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4B8A6"/>
          <w:spacing w:val="60"/>
          <w:sz w:val="20"/>
          <w:szCs w:val="20"/>
        </w:rPr>
        <w:t xml:space="preserve">DESIGN BRIEF FOR VISILY</w:t>
      </w:r>
    </w:p>
    <w:p>
      <w:pPr>
        <w:pBdr>
          <w:bottom w:val="single" w:color="1C3667" w:sz="12" w:space="6"/>
        </w:pBdr>
        <w:spacing w:after="100" w:before="0"/>
      </w:pPr>
      <w:r>
        <w:rPr>
          <w:rFonts w:ascii="Arial" w:cs="Arial" w:eastAsia="Arial" w:hAnsi="Arial"/>
          <w:b/>
          <w:bCs/>
          <w:color w:val="1C3667"/>
          <w:sz w:val="48"/>
          <w:szCs w:val="48"/>
        </w:rPr>
        <w:t xml:space="preserve">SharePoint Intranet Portal</w:t>
      </w:r>
    </w:p>
    <w:p>
      <w:pPr>
        <w:spacing w:after="60" w:before="120"/>
      </w:pPr>
      <w:r>
        <w:rPr>
          <w:rFonts w:ascii="Arial" w:cs="Arial" w:eastAsia="Arial" w:hAnsi="Arial"/>
          <w:color w:val="1C3667"/>
          <w:sz w:val="32"/>
          <w:szCs w:val="32"/>
        </w:rPr>
        <w:t xml:space="preserve">UI/UX Design Direction</w:t>
      </w:r>
    </w:p>
    <w:p>
      <w:pPr>
        <w:spacing w:after="2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Universal Leaf Philippines Inc.  ·  IT Solutions Department  ·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pacing w:val="20"/>
                <w:sz w:val="16"/>
                <w:szCs w:val="16"/>
              </w:rPr>
              <w:t xml:space="preserve">PLATFORM</w:t>
            </w:r>
          </w:p>
          <w:p>
            <w:r>
              <w:rPr>
                <w:rFonts w:ascii="Arial" w:cs="Arial" w:eastAsia="Arial" w:hAnsi="Arial"/>
                <w:b/>
                <w:bCs/>
                <w:color w:val="1C3667"/>
                <w:sz w:val="22"/>
                <w:szCs w:val="22"/>
              </w:rPr>
              <w:t xml:space="preserve">SharePoint Modern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pacing w:val="20"/>
                <w:sz w:val="16"/>
                <w:szCs w:val="16"/>
              </w:rPr>
              <w:t xml:space="preserve">TYPE</w:t>
            </w:r>
          </w:p>
          <w:p>
            <w:r>
              <w:rPr>
                <w:rFonts w:ascii="Arial" w:cs="Arial" w:eastAsia="Arial" w:hAnsi="Arial"/>
                <w:b/>
                <w:bCs/>
                <w:color w:val="1C3667"/>
                <w:sz w:val="22"/>
                <w:szCs w:val="22"/>
              </w:rPr>
              <w:t xml:space="preserve">Enterprise Intranet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pacing w:val="20"/>
                <w:sz w:val="16"/>
                <w:szCs w:val="16"/>
              </w:rPr>
              <w:t xml:space="preserve">PAGE</w:t>
            </w:r>
          </w:p>
          <w:p>
            <w:r>
              <w:rPr>
                <w:rFonts w:ascii="Arial" w:cs="Arial" w:eastAsia="Arial" w:hAnsi="Arial"/>
                <w:b/>
                <w:bCs/>
                <w:color w:val="1C3667"/>
                <w:sz w:val="22"/>
                <w:szCs w:val="22"/>
              </w:rPr>
              <w:t xml:space="preserve">Work Instructions Hub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pacing w:val="20"/>
                <w:sz w:val="16"/>
                <w:szCs w:val="16"/>
              </w:rPr>
              <w:t xml:space="preserve">PREPARED FOR</w:t>
            </w:r>
          </w:p>
          <w:p>
            <w:r>
              <w:rPr>
                <w:rFonts w:ascii="Arial" w:cs="Arial" w:eastAsia="Arial" w:hAnsi="Arial"/>
                <w:b/>
                <w:bCs/>
                <w:color w:val="1C3667"/>
                <w:sz w:val="22"/>
                <w:szCs w:val="22"/>
              </w:rPr>
              <w:t xml:space="preserve">Visily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Bdr>
          <w:bottom w:val="single" w:color="14B8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01  ·  </w:t>
      </w:r>
      <w:r>
        <w:rPr>
          <w:rFonts w:ascii="Arial" w:cs="Arial" w:eastAsia="Arial" w:hAnsi="Arial"/>
          <w:b/>
          <w:bCs/>
          <w:color w:val="1C3667"/>
          <w:spacing w:val="40"/>
          <w:sz w:val="22"/>
          <w:szCs w:val="22"/>
        </w:rPr>
        <w:t xml:space="preserve">PROJECT OVERVIEW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Universal Leaf Philippines Inc. — a tobacco leaf processing company — is redesigning its internal SharePoint portal, specifically the Work Instructions Hub, used by IT department staff to access system documentation, procedures, and guides across 18 enterprise systems.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goal is to move away from the current dark, heavy design toward a clean, minimalist, enterprise-grade interface that is professional, modern, timeless, and easy to navigate.</w:t>
      </w:r>
    </w:p>
    <w:p>
      <w:pPr>
        <w:spacing w:after="0" w:before="200"/>
      </w:pPr>
      <w:r>
        <w:t xml:space="preserve"/>
      </w:r>
    </w:p>
    <w:p>
      <w:pPr>
        <w:pBdr>
          <w:bottom w:val="single" w:color="14B8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02  ·  </w:t>
      </w:r>
      <w:r>
        <w:rPr>
          <w:rFonts w:ascii="Arial" w:cs="Arial" w:eastAsia="Arial" w:hAnsi="Arial"/>
          <w:b/>
          <w:bCs/>
          <w:color w:val="1C3667"/>
          <w:spacing w:val="40"/>
          <w:sz w:val="22"/>
          <w:szCs w:val="22"/>
        </w:rPr>
        <w:t xml:space="preserve">DESIGN GOALS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30"/>
                <w:sz w:val="18"/>
                <w:szCs w:val="18"/>
              </w:rPr>
              <w:t xml:space="preserve">MUST HAVE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Minimalist and clean aesthetic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Professional enterprise-level appearance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Easy navigation and strong usability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Responsive and accessible (WCAG AA)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SharePoint Modern component-compatible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30"/>
                <w:sz w:val="18"/>
                <w:szCs w:val="18"/>
              </w:rPr>
              <w:t xml:space="preserve">NICE TO HAVE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Subtle tobacco/leaf brand identity motifs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 badges on document cards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Featured / recently updated section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Announcement rail for IT news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 actions shortcut bar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4B8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03  ·  </w:t>
      </w:r>
      <w:r>
        <w:rPr>
          <w:rFonts w:ascii="Arial" w:cs="Arial" w:eastAsia="Arial" w:hAnsi="Arial"/>
          <w:b/>
          <w:bCs/>
          <w:color w:val="1C3667"/>
          <w:spacing w:val="40"/>
          <w:sz w:val="22"/>
          <w:szCs w:val="22"/>
        </w:rPr>
        <w:t xml:space="preserve">BRAND IDENTITY &amp; COLOR PALETTE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company is a tobacco leaf processing company. Brand elements incorporate subtle leaf motifs — not literal or decorative, but used as texture and identity cues throughout the interface. Always ghosted, never filled or prominent.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600" w:hRule="exact"/>
        </w:trP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C366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4B8A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3667"/>
                <w:sz w:val="18"/>
                <w:szCs w:val="18"/>
              </w:rPr>
              <w:t xml:space="preserve">Primary Navy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#1C3667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3667"/>
                <w:sz w:val="18"/>
                <w:szCs w:val="18"/>
              </w:rPr>
              <w:t xml:space="preserve">Accent Teal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#14B8A6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3667"/>
                <w:sz w:val="18"/>
                <w:szCs w:val="18"/>
              </w:rPr>
              <w:t xml:space="preserve">Background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#F8FAFC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3667"/>
                <w:sz w:val="18"/>
                <w:szCs w:val="18"/>
              </w:rPr>
              <w:t xml:space="preserve">Surface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#FFFFFF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3667"/>
                <w:sz w:val="18"/>
                <w:szCs w:val="18"/>
              </w:rPr>
              <w:t xml:space="preserve">Text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#111827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3667"/>
                <w:sz w:val="18"/>
                <w:szCs w:val="18"/>
              </w:rPr>
              <w:t xml:space="preserve">Border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#E5E7EB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4B8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04  ·  </w:t>
      </w:r>
      <w:r>
        <w:rPr>
          <w:rFonts w:ascii="Arial" w:cs="Arial" w:eastAsia="Arial" w:hAnsi="Arial"/>
          <w:b/>
          <w:bCs/>
          <w:color w:val="1C3667"/>
          <w:spacing w:val="40"/>
          <w:sz w:val="22"/>
          <w:szCs w:val="22"/>
        </w:rPr>
        <w:t xml:space="preserve">TYPOGRAPHY SYSTEM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30"/>
                <w:sz w:val="18"/>
                <w:szCs w:val="18"/>
              </w:rPr>
              <w:t xml:space="preserve">TYPE SCALE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 title: 22px · weight 500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Section heading: 18px · weight 500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title: 13–15px · weight 500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Body / description: 12–13px · weight 400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Eyebrow/tag: 10–11px · uppercase · spaced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30"/>
                <w:sz w:val="18"/>
                <w:szCs w:val="18"/>
              </w:rPr>
              <w:t xml:space="preserve">TYPOGRAPHY RULES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Font: Segoe UI (SharePoint default — do not override)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weights only: 400 and 500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bold-heavy or all-caps headings in body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Line height 1.5–1.6 for body 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Muted gray (#9CA3AF) for secondary labels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4B8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05  ·  </w:t>
      </w:r>
      <w:r>
        <w:rPr>
          <w:rFonts w:ascii="Arial" w:cs="Arial" w:eastAsia="Arial" w:hAnsi="Arial"/>
          <w:b/>
          <w:bCs/>
          <w:color w:val="1C3667"/>
          <w:spacing w:val="40"/>
          <w:sz w:val="22"/>
          <w:szCs w:val="22"/>
        </w:rPr>
        <w:t xml:space="preserve">PAGE LAYOUT STRUCTURE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Max content width: 1200px centered. 16px gutters throughout. 4-column module grid. 3-column featured cards.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667"/>
                <w:spacing w:val="30"/>
                <w:sz w:val="18"/>
                <w:szCs w:val="18"/>
              </w:rPr>
              <w:t xml:space="preserve">FULL PAGE ZONE BREAKDOWN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 BAR (navy #1C3667) — org name, site name, user avatar, notification icons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SUB-NAV (navy #243F72) — flat nav links + persistent search bar (right)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HERO (navy #1C3667, compact ~120px) — left-aligned headline, stat chips, ghost leaf art right side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 ACTIONS BAR (white) — 4–5 shortcut buttons below hero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FEATURED SECTION (3-col cards) — recently updated modules with status badges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MODULE GRID (4-col, grouped) — all 18+ systems organized under 3 category labels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ANNOUNCEMENTS PANEL — compact list with colored dot indicators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FOOTER (navy #1C3667) — copyright, links, leaf icon mark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4B8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06  ·  </w:t>
      </w:r>
      <w:r>
        <w:rPr>
          <w:rFonts w:ascii="Arial" w:cs="Arial" w:eastAsia="Arial" w:hAnsi="Arial"/>
          <w:b/>
          <w:bCs/>
          <w:color w:val="1C3667"/>
          <w:spacing w:val="40"/>
          <w:sz w:val="22"/>
          <w:szCs w:val="22"/>
        </w:rPr>
        <w:t xml:space="preserve">COMPONENT SPECIFICATIONS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30"/>
                <w:sz w:val="18"/>
                <w:szCs w:val="18"/>
              </w:rPr>
              <w:t xml:space="preserve">MODULE CARDS (SMALL GRID)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White bg · 1px border #E5E7EB · 10px radius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32px color-coded icon tile (7px radius)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title 12px 500 + subtitle 10px muted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Hover: border color changes to #14B8A6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 shifts to #F8FFFE on hover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30"/>
                <w:sz w:val="18"/>
                <w:szCs w:val="18"/>
              </w:rPr>
              <w:t xml:space="preserve">FEATURED CARDS (LARGE, TOP SECTION)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White bg · 1px border · 12px radius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36px icon tile + title + description 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Footer row: status badge (left) + date (right)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Ghost leaf SVG watermark bottom-right (4% opacity)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Hover: border color changes to #14B8A6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30"/>
                <w:sz w:val="18"/>
                <w:szCs w:val="18"/>
              </w:rPr>
              <w:t xml:space="preserve">STATUS BADGES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Updated → green tint pill (#ECFDF5 / #065F46)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doc → blue tint pill (#EFF6FF / #1D4ED8)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Needs review → amber tint pill (#FFFBEB / #92400E)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Deprecated → red tint pill (#FEF2F2 / #991B1B)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30"/>
                <w:sz w:val="18"/>
                <w:szCs w:val="18"/>
              </w:rPr>
              <w:t xml:space="preserve">SECTION DIVIDERS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Eyebrow text: 10px uppercase · #9CA3AF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Flanked by two small leaf SVG icons (25% opacity)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Full-width 0.5px line either side at #E5E7EB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Used to separate each module category group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4B8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07  ·  </w:t>
      </w:r>
      <w:r>
        <w:rPr>
          <w:rFonts w:ascii="Arial" w:cs="Arial" w:eastAsia="Arial" w:hAnsi="Arial"/>
          <w:b/>
          <w:bCs/>
          <w:color w:val="1C3667"/>
          <w:spacing w:val="40"/>
          <w:sz w:val="22"/>
          <w:szCs w:val="22"/>
        </w:rPr>
        <w:t xml:space="preserve">TOBACCO LEAF BRAND ELEMENTS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Leaf motifs appear as texture and identity — never as foreground decoration. Rule: always ghosted, never filled or prominent.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667"/>
                <w:spacing w:val="30"/>
                <w:sz w:val="18"/>
                <w:szCs w:val="18"/>
              </w:rPr>
              <w:t xml:space="preserve">WHERE LEAF MOTIFS APPEAR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LOGO MARK — custom tobacco leaf SVG on teal tile in top bar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HERO SECTION — 3 overlapping ghost leaf silhouettes on the right (6–12% opacity, teal fill)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TEAL ACCENT BAND — 3px solid #14B8A6 stripe between top bar and sub-nav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SECTION DIVIDERS — small leaf icons (14px, 25% opacity) flanking eyebrow category labels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FEATURED CARD WATERMARKS — leaf shape bottom-right corner of each featured card (4% opacity)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FOOTER — small leaf icon beside copyright text (30% opacity)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4B8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08  ·  </w:t>
      </w:r>
      <w:r>
        <w:rPr>
          <w:rFonts w:ascii="Arial" w:cs="Arial" w:eastAsia="Arial" w:hAnsi="Arial"/>
          <w:b/>
          <w:bCs/>
          <w:color w:val="1C3667"/>
          <w:spacing w:val="40"/>
          <w:sz w:val="22"/>
          <w:szCs w:val="22"/>
        </w:rPr>
        <w:t xml:space="preserve">MODULE CATALOGUE (18 SYSTEMS)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systems are organized into 3 categories with eyebrow-style section labels: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30"/>
                <w:sz w:val="18"/>
                <w:szCs w:val="18"/>
              </w:rPr>
              <w:t xml:space="preserve">HR &amp; FINANCE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ONEHRMS — HR system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Budget — Finance procedures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Buying — Procurement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Rehandling — Operations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30"/>
                <w:sz w:val="18"/>
                <w:szCs w:val="18"/>
              </w:rPr>
              <w:t xml:space="preserve">OPERATIONS &amp; SYSTEMS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Asset Management System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Uilis Administration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ITPMS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IRMS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EEMS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Processing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3667"/>
                <w:spacing w:val="30"/>
                <w:sz w:val="18"/>
                <w:szCs w:val="18"/>
              </w:rPr>
              <w:t xml:space="preserve">FACILITIES &amp; SUPPORT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Canteen Module — Meal management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Accommodation Booking System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Fleet Management System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Flight Scheduling System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 Dev Support Ticketing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Access Permission Matrix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IO Portal EHSS — Health &amp; safety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TRS / TCMS — Compliance systems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Other WI — Miscellaneous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4B8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09  ·  </w:t>
      </w:r>
      <w:r>
        <w:rPr>
          <w:rFonts w:ascii="Arial" w:cs="Arial" w:eastAsia="Arial" w:hAnsi="Arial"/>
          <w:b/>
          <w:bCs/>
          <w:color w:val="1C3667"/>
          <w:spacing w:val="40"/>
          <w:sz w:val="22"/>
          <w:szCs w:val="22"/>
        </w:rPr>
        <w:t xml:space="preserve">SHAREPOINT IMPLEMENTATION NOTES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30"/>
                <w:sz w:val="18"/>
                <w:szCs w:val="18"/>
              </w:rPr>
              <w:t xml:space="preserve">RECOMMENDED WEBPARTS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Hero webpart → compact single-tile hero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 Links webpart → module card grid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News webpart → announcements panel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 webpart → scoped to site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Image webpart → leaf hero background PNG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30"/>
                <w:sz w:val="18"/>
                <w:szCs w:val="18"/>
              </w:rPr>
              <w:t xml:space="preserve">THEME &amp; STYLING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Apply palette via Change the Look → Theme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Primary: #1C3667 · Accent: #14B8A6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Section backgrounds: Light / Neutral / Strong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 CSS via SPFx extension if needed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4B8A6"/>
                <w:sz w:val="20"/>
                <w:szCs w:val="20"/>
              </w:rPr>
              <w:t xml:space="preserve">●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Keep Segoe UI — do not override system font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Note: Leaf SVG motifs can be embedded via Image webparts (set to transparent PNG) layered over section backgrounds, or injected as decorative elements through SPFx extensions for full fidelity.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  <w:tabs>
        <w:tab w:val="right" w:pos="9360"/>
      </w:tabs>
      <w:spacing w:before="80"/>
    </w:pPr>
    <w:r>
      <w:rPr>
        <w:rFonts w:ascii="Arial" w:cs="Arial" w:eastAsia="Arial" w:hAnsi="Arial"/>
        <w:color w:val="6B7280"/>
        <w:sz w:val="18"/>
        <w:szCs w:val="18"/>
      </w:rPr>
      <w:t xml:space="preserve">IT Department · Universal Leaf Philippines Inc.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960"/>
      <w:gridCol w:w="2400"/>
    </w:tblGrid>
    <w:tr>
      <w:tc>
        <w:tcPr>
          <w:tcW w:type="dxa" w:w="6960"/>
          <w:tcBorders>
            <w:top w:val="none"/>
            <w:left w:val="none"/>
            <w:bottom w:val="single" w:color="14B8A6" w:sz="6"/>
            <w:right w:val="none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color w:val="6B7280"/>
              <w:sz w:val="20"/>
              <w:szCs w:val="20"/>
            </w:rPr>
            <w:t xml:space="preserve">SharePoint UI/UX Design Brief</w:t>
          </w:r>
        </w:p>
      </w:tc>
      <w:tc>
        <w:tcPr>
          <w:tcW w:type="dxa" w:w="2400"/>
          <w:tcBorders>
            <w:top w:val="none"/>
            <w:left w:val="none"/>
            <w:bottom w:val="single" w:color="14B8A6" w:sz="6"/>
            <w:right w:val="none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20"/>
              <w:szCs w:val="20"/>
            </w:rPr>
            <w:t xml:space="preserve">Universal Leaf Philippines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2026-05-26T00:20:29.020Z</dcterms:created>
  <dcterms:modified xsi:type="dcterms:W3CDTF">2026-05-26T00:20:29.020Z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