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BFE99" w14:textId="77777777" w:rsidR="001F34EC" w:rsidRDefault="001F34EC" w:rsidP="001F34EC">
      <w:pPr>
        <w:widowControl w:val="0"/>
        <w:autoSpaceDE w:val="0"/>
        <w:autoSpaceDN w:val="0"/>
        <w:adjustRightInd w:val="0"/>
        <w:spacing w:after="240"/>
        <w:ind w:firstLine="630"/>
        <w:jc w:val="center"/>
        <w:rPr>
          <w:rFonts w:ascii="Times" w:hAnsi="Times" w:cs="Times"/>
        </w:rPr>
      </w:pPr>
      <w:r>
        <w:rPr>
          <w:rFonts w:ascii="Times" w:hAnsi="Times" w:cs="Times"/>
          <w:b/>
          <w:bCs/>
          <w:i/>
          <w:iCs/>
          <w:sz w:val="38"/>
          <w:szCs w:val="38"/>
        </w:rPr>
        <w:t xml:space="preserve">CÔNG TÁC </w:t>
      </w:r>
      <w:r>
        <w:rPr>
          <w:rFonts w:ascii="Times" w:hAnsi="Times" w:cs="Times"/>
          <w:b/>
          <w:bCs/>
          <w:i/>
          <w:iCs/>
          <w:sz w:val="38"/>
          <w:szCs w:val="38"/>
        </w:rPr>
        <w:t xml:space="preserve"> DẠY VÀ CỐ VẤN HỌC T</w:t>
      </w:r>
      <w:r>
        <w:rPr>
          <w:rFonts w:ascii="Times" w:hAnsi="Times" w:cs="Times"/>
          <w:b/>
          <w:bCs/>
          <w:i/>
          <w:iCs/>
          <w:sz w:val="38"/>
          <w:szCs w:val="38"/>
        </w:rPr>
        <w:t>ẬP</w:t>
      </w:r>
    </w:p>
    <w:p w14:paraId="7AA30B9F" w14:textId="77777777" w:rsidR="001F34EC" w:rsidRDefault="001F34EC" w:rsidP="001F34EC">
      <w:pPr>
        <w:widowControl w:val="0"/>
        <w:autoSpaceDE w:val="0"/>
        <w:autoSpaceDN w:val="0"/>
        <w:adjustRightInd w:val="0"/>
        <w:spacing w:after="240"/>
        <w:ind w:firstLine="630"/>
        <w:jc w:val="both"/>
        <w:rPr>
          <w:rFonts w:ascii="Times" w:hAnsi="Times" w:cs="Times"/>
        </w:rPr>
      </w:pPr>
      <w:r>
        <w:rPr>
          <w:rFonts w:ascii="Times New Roman" w:hAnsi="Times New Roman" w:cs="Times New Roman"/>
          <w:sz w:val="32"/>
          <w:szCs w:val="32"/>
        </w:rPr>
        <w:t>Một trường Ðại học muốn quản lý công tác giảng dạy của cán bộ. Trường có nhiều khoa, mỗi khoa chịu trách nhiệm quản lý nhiều cán bộ giảng dạy. Phòng tổ chức đã quản lý phần lý lịch của từng người, tuy nhiên trong công tác người ta quan tâm đến một số thuộc tính phổ biến sau: mã số cán bộ, họ và tên cán bộ, chức danh, thâm niên công tác. Chức danh giảng dạy là một cơ sở để thanh toán tiền giảng dạy cho giáo viên, mỗi một chức danh có một hệ số chức danh tương ứng.</w:t>
      </w:r>
    </w:p>
    <w:p w14:paraId="5C01BD02" w14:textId="77777777" w:rsidR="001F34EC" w:rsidRDefault="001F34EC" w:rsidP="001F34EC">
      <w:pPr>
        <w:widowControl w:val="0"/>
        <w:autoSpaceDE w:val="0"/>
        <w:autoSpaceDN w:val="0"/>
        <w:adjustRightInd w:val="0"/>
        <w:spacing w:after="240"/>
        <w:ind w:firstLine="630"/>
        <w:jc w:val="both"/>
        <w:rPr>
          <w:rFonts w:ascii="Times" w:hAnsi="Times" w:cs="Times"/>
        </w:rPr>
      </w:pPr>
      <w:r>
        <w:rPr>
          <w:rFonts w:ascii="Times New Roman" w:hAnsi="Times New Roman" w:cs="Times New Roman"/>
          <w:sz w:val="32"/>
          <w:szCs w:val="32"/>
        </w:rPr>
        <w:t>Ngoài việc giảng dạy chính quy trong trường, các cán bộ còn có thể đảm nhận giảng dạy ở các đơn vị đào tạo khác của các tỉnh hoặc thành phố khác. Người ta nhận biết mỗi lớp nhờ ngành, khóa và tên đơn vị đào tạo. Thí dụ “Tin học 95 Vĩnh Long” - lớp thuộc hệ tại chức, “Sư phạm Toán 20” - lớp thuộc hệ chính quy... Mỗi lớp chỉ thuộc một hệ, các lớp tại trường thuộc hệ chính quy, các lớp ngoài trường thuộc hệ tại chức.</w:t>
      </w:r>
    </w:p>
    <w:p w14:paraId="49BCE572" w14:textId="77777777" w:rsidR="001F34EC" w:rsidRDefault="001F34EC" w:rsidP="001F34EC">
      <w:pPr>
        <w:widowControl w:val="0"/>
        <w:autoSpaceDE w:val="0"/>
        <w:autoSpaceDN w:val="0"/>
        <w:adjustRightInd w:val="0"/>
        <w:spacing w:after="240"/>
        <w:ind w:firstLine="630"/>
        <w:jc w:val="both"/>
        <w:rPr>
          <w:rFonts w:ascii="Times" w:hAnsi="Times" w:cs="Times"/>
        </w:rPr>
      </w:pPr>
      <w:r>
        <w:rPr>
          <w:rFonts w:ascii="Times New Roman" w:hAnsi="Times New Roman" w:cs="Times New Roman"/>
          <w:sz w:val="32"/>
          <w:szCs w:val="32"/>
        </w:rPr>
        <w:t>Mỗi một học kỳ của một năm học nào đó, một cán bộ có thể dạy nhiều môn cho nhiều lớp và cũng có thể cùng một môn cho cùng một lớp, tại cùng một học kỳ đó có thể nhiều người cùng dạy với một số tiết tương ứng. Việc quy chuẩn 1 tiết dạy tùy thuộc vào tính chất của môn học. Các môn lý thuyết hoặc môn bài tập mỗi tiết tương đương một tiết chuẩn, nhưng đối với các môn thực hành, mỗi tiết bằng 1⁄2 tiết chuẩn.</w:t>
      </w:r>
    </w:p>
    <w:p w14:paraId="6EBB1995" w14:textId="77777777" w:rsidR="001F34EC" w:rsidRDefault="001F34EC" w:rsidP="00D2078E">
      <w:pPr>
        <w:widowControl w:val="0"/>
        <w:autoSpaceDE w:val="0"/>
        <w:autoSpaceDN w:val="0"/>
        <w:adjustRightInd w:val="0"/>
        <w:spacing w:after="240"/>
        <w:ind w:firstLine="630"/>
        <w:jc w:val="both"/>
        <w:rPr>
          <w:rFonts w:ascii="Times" w:hAnsi="Times" w:cs="Times"/>
        </w:rPr>
      </w:pPr>
      <w:r>
        <w:rPr>
          <w:rFonts w:ascii="Times New Roman" w:hAnsi="Times New Roman" w:cs="Times New Roman"/>
          <w:sz w:val="32"/>
          <w:szCs w:val="32"/>
        </w:rPr>
        <w:t>Căn cứ vào số lượng sinh viên học mà giáo viên dạy cho lớp đó được hưởng một hệ số trong giảng dạy, lớp càng đông thì hệ số giảng dạy càng cao, chẳng hạn nếu sỹ số lớp ít hơn 80 thì hệ số bằng 1, nếu sỹ số lớp từ 80 tới 139 thì hệ</w:t>
      </w:r>
      <w:r w:rsidR="00D2078E">
        <w:rPr>
          <w:rFonts w:ascii="Times New Roman" w:hAnsi="Times New Roman" w:cs="Times New Roman"/>
          <w:sz w:val="32"/>
          <w:szCs w:val="32"/>
        </w:rPr>
        <w:t xml:space="preserve"> số bằng 1, 2, nếu sĩ </w:t>
      </w:r>
      <w:r>
        <w:rPr>
          <w:rFonts w:ascii="Times New Roman" w:hAnsi="Times New Roman" w:cs="Times New Roman"/>
          <w:sz w:val="32"/>
          <w:szCs w:val="32"/>
        </w:rPr>
        <w:t>số từ 140 đến 179 thì hệ số bằng 1, 5,... ; hệ số này là cơ sở để tính số tiết chuẩn trong giảng dạy.</w:t>
      </w:r>
    </w:p>
    <w:p w14:paraId="1AD15ACC" w14:textId="77777777" w:rsidR="001F34EC" w:rsidRDefault="001F34EC" w:rsidP="001F34EC">
      <w:pPr>
        <w:widowControl w:val="0"/>
        <w:autoSpaceDE w:val="0"/>
        <w:autoSpaceDN w:val="0"/>
        <w:adjustRightInd w:val="0"/>
        <w:spacing w:after="240"/>
        <w:ind w:firstLine="630"/>
        <w:jc w:val="both"/>
        <w:rPr>
          <w:rFonts w:ascii="Times" w:hAnsi="Times" w:cs="Times"/>
        </w:rPr>
      </w:pPr>
      <w:r>
        <w:rPr>
          <w:rFonts w:ascii="Times New Roman" w:hAnsi="Times New Roman" w:cs="Times New Roman"/>
          <w:sz w:val="32"/>
          <w:szCs w:val="32"/>
        </w:rPr>
        <w:t xml:space="preserve">Việc ra đề tài, hướng dẫn và đánh giá (nhận xét và cho điểm) đồ án - niên luận cũng là nhiệm vụ của cán bộ giảng dạy. Theo quy định thì việc hướng dẫn đồ án niên luận tùy thuộc vào số tín chỉ của loại đồ án - niên luận. Mỗi loại đồ án - niên luận tương đương với một số tín chỉ tương ứng: niên luận 1, 2, 3 tương đương 2 tín chỉ, tiểu luận tốt nghiệp 4 tín chỉ và luận văn tốt nghiệp 15 tín chỉ. Giáo viên hướng dẫn mỗi đề tài hưởng 2 tiết chuẩn/1 tín chỉ, với </w:t>
      </w:r>
      <w:r>
        <w:rPr>
          <w:rFonts w:ascii="Times New Roman" w:hAnsi="Times New Roman" w:cs="Times New Roman"/>
          <w:sz w:val="32"/>
          <w:szCs w:val="32"/>
        </w:rPr>
        <w:lastRenderedPageBreak/>
        <w:t>tiểu luận tốt nghiệp thì ngoài số tiết cho giáo viên hướng dẫn, người đọc và nhận xét cũng được hưởng 3 tiết / quyển đồ án tốt nghiệp, với luận văn tốt nghiệp thì giáo viên phản biện được hưởng 5 tiết / quyển.</w:t>
      </w:r>
    </w:p>
    <w:p w14:paraId="6C950CB6" w14:textId="77777777" w:rsidR="001F34EC" w:rsidRDefault="001F34EC" w:rsidP="001F34EC">
      <w:pPr>
        <w:widowControl w:val="0"/>
        <w:autoSpaceDE w:val="0"/>
        <w:autoSpaceDN w:val="0"/>
        <w:adjustRightInd w:val="0"/>
        <w:spacing w:after="240"/>
        <w:ind w:firstLine="630"/>
        <w:jc w:val="both"/>
        <w:rPr>
          <w:rFonts w:ascii="Times" w:hAnsi="Times" w:cs="Times"/>
        </w:rPr>
      </w:pPr>
      <w:r>
        <w:rPr>
          <w:rFonts w:ascii="Times New Roman" w:hAnsi="Times New Roman" w:cs="Times New Roman"/>
          <w:sz w:val="32"/>
          <w:szCs w:val="32"/>
        </w:rPr>
        <w:t>Ngoài công tác giảng dạy, mỗi giáo viên có thể có thể làm cố vấn học tập của một lớp học chính quy nào đó. Tại mỗi học kỳ, một lớp chỉ có một giáo viên làm cố vấn học tập. Giáo viên làm cố vấn học tập một lớp được hưởng 20 tiết / học kỳ.</w:t>
      </w:r>
    </w:p>
    <w:p w14:paraId="2D15A2B2" w14:textId="77777777" w:rsidR="001F34EC" w:rsidRDefault="001F34EC" w:rsidP="001F34EC">
      <w:pPr>
        <w:widowControl w:val="0"/>
        <w:autoSpaceDE w:val="0"/>
        <w:autoSpaceDN w:val="0"/>
        <w:adjustRightInd w:val="0"/>
        <w:spacing w:after="240"/>
        <w:ind w:firstLine="630"/>
        <w:jc w:val="both"/>
        <w:rPr>
          <w:rFonts w:ascii="Times" w:hAnsi="Times" w:cs="Times"/>
        </w:rPr>
      </w:pPr>
      <w:r>
        <w:rPr>
          <w:rFonts w:ascii="Times New Roman" w:hAnsi="Times New Roman" w:cs="Times New Roman"/>
          <w:sz w:val="32"/>
          <w:szCs w:val="32"/>
        </w:rPr>
        <w:t>Cuối năm mỗi giáo viên kê khai khối lượng công tác trong học kỳ đó, trưởng hoặc phó bộ môn kiểm tra, điều chỉnh để báo cho bộ phận giáo vụ làm cơ sở tính tiền giảng dạy cho từng người.</w:t>
      </w:r>
    </w:p>
    <w:p w14:paraId="320F54D1" w14:textId="77777777" w:rsidR="008E6AB0" w:rsidRDefault="008E6AB0" w:rsidP="001F34EC">
      <w:pPr>
        <w:ind w:firstLine="630"/>
        <w:jc w:val="both"/>
      </w:pPr>
      <w:bookmarkStart w:id="0" w:name="_GoBack"/>
      <w:bookmarkEnd w:id="0"/>
    </w:p>
    <w:sectPr w:rsidR="008E6AB0" w:rsidSect="001F34EC">
      <w:pgSz w:w="12240" w:h="15840"/>
      <w:pgMar w:top="1440" w:right="900" w:bottom="1440" w:left="12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4EC"/>
    <w:rsid w:val="001F34EC"/>
    <w:rsid w:val="008E6AB0"/>
    <w:rsid w:val="00D20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7D08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477</Words>
  <Characters>2722</Characters>
  <Application>Microsoft Macintosh Word</Application>
  <DocSecurity>0</DocSecurity>
  <Lines>22</Lines>
  <Paragraphs>6</Paragraphs>
  <ScaleCrop>false</ScaleCrop>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Tuyen Do</dc:creator>
  <cp:keywords/>
  <dc:description/>
  <cp:lastModifiedBy>Thanh Tuyen Do</cp:lastModifiedBy>
  <cp:revision>2</cp:revision>
  <dcterms:created xsi:type="dcterms:W3CDTF">2014-02-28T17:15:00Z</dcterms:created>
  <dcterms:modified xsi:type="dcterms:W3CDTF">2014-02-28T17:19:00Z</dcterms:modified>
</cp:coreProperties>
</file>