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1A65F" w14:textId="030B1AC6" w:rsidR="00037BE8" w:rsidRDefault="007978EE" w:rsidP="007978EE">
      <w:pPr>
        <w:widowControl w:val="0"/>
        <w:autoSpaceDE w:val="0"/>
        <w:autoSpaceDN w:val="0"/>
        <w:adjustRightInd w:val="0"/>
        <w:spacing w:after="240"/>
        <w:jc w:val="center"/>
        <w:rPr>
          <w:rFonts w:ascii="Times" w:hAnsi="Times" w:cs="Times"/>
        </w:rPr>
      </w:pPr>
      <w:r>
        <w:rPr>
          <w:rFonts w:ascii="Times" w:hAnsi="Times" w:cs="Times"/>
          <w:b/>
          <w:bCs/>
          <w:i/>
          <w:iCs/>
          <w:sz w:val="38"/>
          <w:szCs w:val="38"/>
        </w:rPr>
        <w:t>ĐĂN</w:t>
      </w:r>
      <w:r w:rsidR="00037BE8">
        <w:rPr>
          <w:rFonts w:ascii="Times" w:hAnsi="Times" w:cs="Times"/>
          <w:b/>
          <w:bCs/>
          <w:i/>
          <w:iCs/>
          <w:sz w:val="38"/>
          <w:szCs w:val="38"/>
        </w:rPr>
        <w:t>G KÝ MÔN HỌC VÀ HỌC PHÍ</w:t>
      </w:r>
    </w:p>
    <w:p w14:paraId="547845C7" w14:textId="77777777" w:rsidR="00037BE8" w:rsidRDefault="00037BE8" w:rsidP="007978EE">
      <w:pPr>
        <w:widowControl w:val="0"/>
        <w:autoSpaceDE w:val="0"/>
        <w:autoSpaceDN w:val="0"/>
        <w:adjustRightInd w:val="0"/>
        <w:spacing w:after="240"/>
        <w:ind w:firstLine="720"/>
        <w:jc w:val="both"/>
        <w:rPr>
          <w:rFonts w:ascii="Times" w:hAnsi="Times" w:cs="Times"/>
        </w:rPr>
      </w:pPr>
      <w:r>
        <w:rPr>
          <w:rFonts w:ascii="Times New Roman" w:hAnsi="Times New Roman" w:cs="Times New Roman"/>
          <w:sz w:val="32"/>
          <w:szCs w:val="32"/>
        </w:rPr>
        <w:t>Một trường đại học có nhu cầu tin học hóa khâu quản lý việc đăng ký môn học và học phí của sinh viên. Một sinh viên sau khi hoàn thành thủ tục nhập học phải cho biết họ và tên, ngày sinh, giới tính, quê quán gồm tên huyện và tên tỉnh. Nếu sinh viên thuộc đối tượng (con liệt sỹ, con thương binh, con gia đình có công với nước, vùng sâu, vùng xa,...) thì phải có xác nhận của địa phương. Mỗi đối tượng có một tỷ lệ tương ứng về việc giảm học phí. Ðể thuận tiện trong việc quản lý người ta gán cho mỗi sinh viên một mã số gọi là mã số sinh viên, mã số này là duy nhất, không thay đổi trong suốt quá trình sinh viên học tại trường. Căn cứ ngành học mà sinh viên thi đậu vào mà sinh viên đó sẽ thuộc sự quản lý của một khoa nào đó: nghĩa là mỗi sinh viên thuộc một ngành, và một khoa có thể gồm nhiều ngành học khác nhau; dĩ nhiên không tồn tại một ngành thuộc sự quản lý của hai khoa khác nhau.</w:t>
      </w:r>
    </w:p>
    <w:p w14:paraId="2519D723" w14:textId="77777777" w:rsidR="00037BE8" w:rsidRDefault="00037BE8" w:rsidP="007978EE">
      <w:pPr>
        <w:widowControl w:val="0"/>
        <w:autoSpaceDE w:val="0"/>
        <w:autoSpaceDN w:val="0"/>
        <w:adjustRightInd w:val="0"/>
        <w:spacing w:after="240"/>
        <w:ind w:firstLine="720"/>
        <w:jc w:val="both"/>
        <w:rPr>
          <w:rFonts w:ascii="Times" w:hAnsi="Times" w:cs="Times"/>
        </w:rPr>
      </w:pPr>
      <w:r>
        <w:rPr>
          <w:rFonts w:ascii="Times New Roman" w:hAnsi="Times New Roman" w:cs="Times New Roman"/>
          <w:sz w:val="32"/>
          <w:szCs w:val="32"/>
        </w:rPr>
        <w:t>Vào đầu học kỳ mới sinh viên đến phòng Giáo vụ đăng ký các môn học. Việc đăng ký môn học được thể hiện qua một phiếu đăng ký. Trên phiếu đăng ký có một số phiếu, thông tin về sinh viên (mã số, họ và tên), ngày đăng ký, học kỳ và niên khóa đăng ký. Một phiếu đăng ký có thể có nhiều môn học (mã môn, tên môn và số đơn vị học trình tương ứng của môn đó). Tất nhiên là các môn học đó sẽ được dạy trong học kỳ cho sinh viên đăng ký mà phòng Giáo vụ đã có kế hoạch trong thời khóa biểu đã thông báo cho sinh viên biết trước khi đăng ký.</w:t>
      </w:r>
    </w:p>
    <w:p w14:paraId="6B5F119C" w14:textId="77777777" w:rsidR="00FD1B86" w:rsidRDefault="00037BE8" w:rsidP="007978EE">
      <w:pPr>
        <w:widowControl w:val="0"/>
        <w:autoSpaceDE w:val="0"/>
        <w:autoSpaceDN w:val="0"/>
        <w:adjustRightInd w:val="0"/>
        <w:spacing w:after="240"/>
        <w:ind w:firstLine="720"/>
        <w:jc w:val="both"/>
        <w:rPr>
          <w:rFonts w:ascii="Times" w:hAnsi="Times" w:cs="Times"/>
        </w:rPr>
      </w:pPr>
      <w:r>
        <w:rPr>
          <w:rFonts w:ascii="Times New Roman" w:hAnsi="Times New Roman" w:cs="Times New Roman"/>
          <w:sz w:val="32"/>
          <w:szCs w:val="32"/>
        </w:rPr>
        <w:t>Mỗi môn học ngoài việc định danh bằng tên còn kèm theo số tín chỉ học trình và được gán cho một mã số môn học. Số tín chỉ của mỗi môn học tùy thuộc vào thời gian giảng dạy (thường 15 tiết lý thuyết hoặc bài tập hay 30 tiết thực hành tương đương 1 tín chỉ). Ðể đơn giản người ta phân thành hai loại môn: môn</w:t>
      </w:r>
      <w:r w:rsidR="00FD1B86">
        <w:rPr>
          <w:rFonts w:ascii="Times" w:hAnsi="Times" w:cs="Times"/>
        </w:rPr>
        <w:t xml:space="preserve"> </w:t>
      </w:r>
      <w:r w:rsidR="00FD1B86">
        <w:rPr>
          <w:rFonts w:ascii="Times New Roman" w:hAnsi="Times New Roman" w:cs="Times New Roman"/>
          <w:sz w:val="32"/>
          <w:szCs w:val="32"/>
        </w:rPr>
        <w:t xml:space="preserve">lý thuyết (hoặc bài tập) và môn thực hành. Nếu đăng ký môn lý thuyết sinh viên sẽ phải trả 27000 đồng/ tín chỉ, còn với môn thực hành là 37000 đồng/tín chỉ. Có một số môn, muốn đăng ký học, sinh viên phải học và đạt trên điểm trung bình một số môn trước để làm cơ sở cho việc học môn đó (gọi là các môn tiên quyết của môn học đó). Mỗi ngành học bao gồm một hệ thống nhiều môn mà sinh viên thuộc ngành đó phải theo học nằm trong nội dung chương trình giảng dạy của ngành đó; có thể có nhiều </w:t>
      </w:r>
      <w:r w:rsidR="00FD1B86">
        <w:rPr>
          <w:rFonts w:ascii="Times New Roman" w:hAnsi="Times New Roman" w:cs="Times New Roman"/>
          <w:sz w:val="32"/>
          <w:szCs w:val="32"/>
        </w:rPr>
        <w:lastRenderedPageBreak/>
        <w:t>môn thuộc chương trình giảng dạy của nhiều ngành học khác nhau. Mỗi học kỳ, căn cứ vào việc đăng ký các môn học và đối tượng của từng sinh viên mà người ta xác định được số tiền học phí mà mỗi sinh viên sẽ phải đóng.</w:t>
      </w:r>
    </w:p>
    <w:p w14:paraId="39337AD8" w14:textId="77777777" w:rsidR="00FD1B86" w:rsidRDefault="00FD1B86" w:rsidP="007978EE">
      <w:pPr>
        <w:widowControl w:val="0"/>
        <w:autoSpaceDE w:val="0"/>
        <w:autoSpaceDN w:val="0"/>
        <w:adjustRightInd w:val="0"/>
        <w:spacing w:after="240"/>
        <w:ind w:firstLine="720"/>
        <w:jc w:val="both"/>
        <w:rPr>
          <w:rFonts w:ascii="Times" w:hAnsi="Times" w:cs="Times"/>
        </w:rPr>
      </w:pPr>
      <w:r>
        <w:rPr>
          <w:rFonts w:ascii="Times New Roman" w:hAnsi="Times New Roman" w:cs="Times New Roman"/>
          <w:sz w:val="32"/>
          <w:szCs w:val="32"/>
        </w:rPr>
        <w:t>Sau khi đăng ký xong các môn học, sinh viên phải đến Phòng Tài vụ của trường để đóng học phí. Mỗi lần khi một sinh viên đến nộp học phí, một phiếu thu được lập, trên đó ghi nhận mã số sinh viên, ngày lập, số tiền mà sinh viên đóng và được đánh số thứ tự để tiện việc theo dõi. Mỗi phiếu thu chỉ thu tiền học phí của một sinh viên tại một học kỳ. Một phiếu thu được in thành hai liên, một liên gửi cho sinh viên như một biên lai, liên còn lại để lưu. Nhân viên của Phòng Tài vụ lập phiếu phải nhận tiền học phí của sinh viên để cuối buổi nộp cho thủ quỹ. Mỗi học kỳ, nhà trường khống chế thời điểm cuối cùng (một ngày nào đó) mà sinh viên phải hoàn thành thủ tục trên, nếu quá hạn đó phòng Tài vụ khóa sổ không thu nữa, và như vậy những sinh viên không đóng, không kịp đóng hoặc đóng không đủ học phí sẽ không được tham dự kỳ thi cuối học kỳ đó. Mỗi học kỳ, sau khi cho sinh viên đăng ký môn học, để khuyến khích sinh viên đóng học phí sớm nhà trường cũng qui định một ngày mà nếu sinh viên đóng học phí trước ngày đó sẽ được giảm một tỷ lệ nào đó (thường là 5% số tiền học phí mà sinh viên phải đóng cho học kỳ đó). Mỗi học kỳ sinh viên có thể đóng học phí làm nhiều lần tùy theo tình hình tài chính của mình và phải đóng trước ngày hết hạn đóng học phí của học kỳ đó.</w:t>
      </w:r>
    </w:p>
    <w:p w14:paraId="06FC7CF9" w14:textId="77777777" w:rsidR="00FD1B86" w:rsidRDefault="00FD1B86" w:rsidP="007978EE">
      <w:pPr>
        <w:widowControl w:val="0"/>
        <w:autoSpaceDE w:val="0"/>
        <w:autoSpaceDN w:val="0"/>
        <w:adjustRightInd w:val="0"/>
        <w:spacing w:after="240"/>
        <w:ind w:firstLine="720"/>
        <w:jc w:val="both"/>
        <w:rPr>
          <w:rFonts w:ascii="Times" w:hAnsi="Times" w:cs="Times"/>
        </w:rPr>
      </w:pPr>
      <w:r>
        <w:rPr>
          <w:rFonts w:ascii="Times New Roman" w:hAnsi="Times New Roman" w:cs="Times New Roman"/>
          <w:sz w:val="32"/>
          <w:szCs w:val="32"/>
        </w:rPr>
        <w:t>Khi hết hạn đóng học phí Phòng Tài vụ sẽ tổng kết số tiền học phí mà mỗi sinh viên đã đóng, kết hợp với số tiền học phí mà sinh viên phải đóng xác định danh sách những sinh viên đang còn nợ học phí của học kỳ đó để gửi cho bộ phận quản lý của Phòng Giáo vụ loại những sinh viên đó ra khỏi danh sách dự thi.</w:t>
      </w:r>
    </w:p>
    <w:p w14:paraId="1F532165" w14:textId="77777777" w:rsidR="008E6AB0" w:rsidRDefault="008E6AB0" w:rsidP="007978EE">
      <w:pPr>
        <w:ind w:firstLine="720"/>
        <w:jc w:val="both"/>
      </w:pPr>
      <w:bookmarkStart w:id="0" w:name="_GoBack"/>
      <w:bookmarkEnd w:id="0"/>
    </w:p>
    <w:sectPr w:rsidR="008E6AB0" w:rsidSect="007978EE">
      <w:pgSz w:w="12240" w:h="15840"/>
      <w:pgMar w:top="1440" w:right="1260" w:bottom="117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E8"/>
    <w:rsid w:val="00037BE8"/>
    <w:rsid w:val="007978EE"/>
    <w:rsid w:val="008E6AB0"/>
    <w:rsid w:val="00F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36E3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3855</Characters>
  <Application>Microsoft Macintosh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 Do</dc:creator>
  <cp:keywords/>
  <dc:description/>
  <cp:lastModifiedBy>Thanh Tuyen Do</cp:lastModifiedBy>
  <cp:revision>3</cp:revision>
  <dcterms:created xsi:type="dcterms:W3CDTF">2014-02-28T17:10:00Z</dcterms:created>
  <dcterms:modified xsi:type="dcterms:W3CDTF">2014-02-28T17:15:00Z</dcterms:modified>
</cp:coreProperties>
</file>