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zsubkwjib28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Mind Map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mind map illustrates a structured representation of the testing workflows for the Bewakoof website. It is divided into the following key sections: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1. Home Page Navigation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focuses on testing the navigation functionality across the website: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Ensuring all header elements, such as navigation menus, are functional and responsive.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Product Categories</w:t>
      </w:r>
      <w:r w:rsidDel="00000000" w:rsidR="00000000" w:rsidRPr="00000000">
        <w:rPr>
          <w:rtl w:val="0"/>
        </w:rPr>
        <w:t xml:space="preserve">: Validating navigation to specific categories and verifying the correct display of products.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Footer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Testing footer links for About Us, Contact Us, Privacy Policy, and social media.</w:t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2. Product Functionality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ensures the core product-related features are working seamlessly: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Testing the search bar to retrieve accurate and relevant product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Verifying dynamic functionality of filters like size, color, and price.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Details</w:t>
      </w:r>
      <w:r w:rsidDel="00000000" w:rsidR="00000000" w:rsidRPr="00000000">
        <w:rPr>
          <w:rtl w:val="0"/>
        </w:rPr>
        <w:t xml:space="preserve">: Ensuring product descriptions, prices, images, and stock status are displayed correctly.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3. Cart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cart workflow tests shopping and checkout processes: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: Ensuring items are displayed correctly in the cart.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to Cart</w:t>
      </w:r>
      <w:r w:rsidDel="00000000" w:rsidR="00000000" w:rsidRPr="00000000">
        <w:rPr>
          <w:rtl w:val="0"/>
        </w:rPr>
        <w:t xml:space="preserve">: Testing the addition of products to the cart and updating cart values.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and Quantity</w:t>
      </w:r>
      <w:r w:rsidDel="00000000" w:rsidR="00000000" w:rsidRPr="00000000">
        <w:rPr>
          <w:rtl w:val="0"/>
        </w:rPr>
        <w:t xml:space="preserve">: Validating that price calculations and quantity updates are accurate.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: Ensuring users can proceed to checkout and complete the process without errors.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from Cart</w:t>
      </w:r>
      <w:r w:rsidDel="00000000" w:rsidR="00000000" w:rsidRPr="00000000">
        <w:rPr>
          <w:rtl w:val="0"/>
        </w:rPr>
        <w:t xml:space="preserve">: Verifying smooth removal of products from the cart.</w:t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4. Contact Us Form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ensures the contact form is functional: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Testing the validation of required fields, error handling, and submission.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5. Wishlist Button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tests the ability to add/remove products to/from the wishlist and ensures user feedback is provided for each action.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6. Responsiveness and Layout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focuses on the website's compatibility with different screen sizes and browsers: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Verifying responsiveness and ensuring the layout is consistent across desktop, tablet, and mobile devices.</w:t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Mind Map Access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visual representation of the testing workflows, refer to the mind map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detailed mind map ensures comprehensive testing coverage for all critical aspects of the Bewakoof website.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L0q4PrY=/?moveToWidget=3458764611305160156&amp;cot=14" TargetMode="External"/><Relationship Id="rId7" Type="http://schemas.openxmlformats.org/officeDocument/2006/relationships/hyperlink" Target="https://miro.com/app/board/uXjVL0q4PrY=/?moveToWidget=3458764611305160156&amp;cot=14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