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="Times New Roman"/>
          <w:b/>
          <w:kern w:val="36"/>
          <w:sz w:val="72"/>
          <w:szCs w:val="48"/>
          <w:lang w:eastAsia="ru-RU"/>
        </w:rPr>
      </w:pPr>
    </w:p>
    <w:p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="Times New Roman"/>
          <w:b/>
          <w:kern w:val="36"/>
          <w:sz w:val="72"/>
          <w:szCs w:val="48"/>
          <w:lang w:eastAsia="ru-RU"/>
        </w:rPr>
      </w:pPr>
    </w:p>
    <w:p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="Times New Roman"/>
          <w:b/>
          <w:kern w:val="36"/>
          <w:sz w:val="72"/>
          <w:szCs w:val="48"/>
          <w:lang w:eastAsia="ru-RU"/>
        </w:rPr>
      </w:pPr>
    </w:p>
    <w:p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="Times New Roman"/>
          <w:b/>
          <w:kern w:val="36"/>
          <w:sz w:val="72"/>
          <w:szCs w:val="48"/>
          <w:lang w:eastAsia="ru-RU"/>
        </w:rPr>
      </w:pPr>
    </w:p>
    <w:p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="Times New Roman"/>
          <w:b/>
          <w:kern w:val="36"/>
          <w:sz w:val="72"/>
          <w:szCs w:val="48"/>
          <w:lang w:eastAsia="ru-RU"/>
        </w:rPr>
      </w:pPr>
    </w:p>
    <w:p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="Times New Roman"/>
          <w:b/>
          <w:kern w:val="36"/>
          <w:sz w:val="72"/>
          <w:szCs w:val="48"/>
          <w:lang w:eastAsia="ru-RU"/>
        </w:rPr>
      </w:pPr>
    </w:p>
    <w:p>
      <w:pPr>
        <w:shd w:val="clear" w:color="auto" w:fill="FFFFFF"/>
        <w:spacing w:after="100" w:afterAutospacing="1" w:line="480" w:lineRule="auto"/>
        <w:ind w:firstLine="0"/>
        <w:jc w:val="center"/>
        <w:outlineLvl w:val="0"/>
        <w:rPr>
          <w:rFonts w:eastAsia="Times New Roman" w:cs="Times New Roman"/>
          <w:b/>
          <w:kern w:val="36"/>
          <w:sz w:val="72"/>
          <w:szCs w:val="48"/>
          <w:lang w:eastAsia="ru-RU"/>
        </w:rPr>
      </w:pPr>
      <w:bookmarkStart w:id="0" w:name="_Toc41902216"/>
      <w:r>
        <w:rPr>
          <w:rFonts w:eastAsia="Times New Roman" w:cs="Times New Roman"/>
          <w:b/>
          <w:kern w:val="36"/>
          <w:sz w:val="72"/>
          <w:szCs w:val="48"/>
          <w:lang w:eastAsia="ru-RU"/>
        </w:rPr>
        <w:t>SERVICE DESK</w:t>
      </w:r>
      <w:bookmarkEnd w:id="0"/>
    </w:p>
    <w:p>
      <w:pPr>
        <w:shd w:val="clear" w:color="auto" w:fill="FFFFFF"/>
        <w:spacing w:after="100" w:afterAutospacing="1" w:line="480" w:lineRule="auto"/>
        <w:ind w:firstLine="0"/>
        <w:jc w:val="center"/>
        <w:outlineLvl w:val="0"/>
        <w:rPr>
          <w:rFonts w:eastAsia="Times New Roman" w:cs="Times New Roman"/>
          <w:sz w:val="36"/>
          <w:szCs w:val="36"/>
          <w:lang w:eastAsia="ru-RU"/>
        </w:rPr>
      </w:pPr>
      <w:bookmarkStart w:id="1" w:name="_Toc41902217"/>
      <w:r>
        <w:rPr>
          <w:rFonts w:eastAsia="Times New Roman" w:cs="Times New Roman"/>
          <w:sz w:val="36"/>
          <w:szCs w:val="36"/>
          <w:lang w:eastAsia="ru-RU"/>
        </w:rPr>
        <w:t>Универсальная система службы поддержки пользователей</w:t>
      </w:r>
      <w:bookmarkEnd w:id="1"/>
    </w:p>
    <w:p>
      <w:pPr>
        <w:spacing w:line="48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Руководство пользователя</w:t>
      </w:r>
    </w:p>
    <w:p>
      <w:pPr>
        <w:spacing w:line="259" w:lineRule="auto"/>
        <w:ind w:firstLine="0"/>
        <w:contextualSpacing w:val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81704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>
          <w:pPr>
            <w:pStyle w:val="a4"/>
            <w:jc w:val="center"/>
            <w:rPr>
              <w:rFonts w:ascii="Times New Roman" w:hAnsi="Times New Roman" w:cs="Times New Roman"/>
              <w:color w:val="auto"/>
              <w:sz w:val="40"/>
            </w:rPr>
          </w:pPr>
          <w:r>
            <w:rPr>
              <w:rFonts w:ascii="Times New Roman" w:hAnsi="Times New Roman" w:cs="Times New Roman"/>
              <w:color w:val="auto"/>
              <w:sz w:val="40"/>
            </w:rPr>
            <w:t>ОГЛАВЛЕНИЕ</w:t>
          </w:r>
        </w:p>
        <w:p>
          <w:pPr>
            <w:rPr>
              <w:lang w:eastAsia="ru-RU"/>
            </w:rPr>
          </w:pPr>
        </w:p>
        <w:p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02216" w:history="1">
            <w:r>
              <w:rPr>
                <w:rStyle w:val="a5"/>
                <w:rFonts w:eastAsia="Times New Roman" w:cs="Times New Roman"/>
                <w:noProof/>
                <w:kern w:val="36"/>
                <w:lang w:eastAsia="ru-RU"/>
              </w:rPr>
              <w:t>SERVICE 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17" w:history="1">
            <w:r>
              <w:rPr>
                <w:rStyle w:val="a5"/>
                <w:rFonts w:eastAsia="Times New Roman" w:cs="Times New Roman"/>
                <w:noProof/>
                <w:lang w:eastAsia="ru-RU"/>
              </w:rPr>
              <w:t>Универсальная система службы поддержки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18" w:history="1">
            <w:r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19" w:history="1">
            <w:r>
              <w:rPr>
                <w:rStyle w:val="a5"/>
                <w:noProof/>
                <w:shd w:val="clear" w:color="auto" w:fill="FFFFFF"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20" w:history="1">
            <w:r>
              <w:rPr>
                <w:rStyle w:val="a5"/>
                <w:rFonts w:cs="Times New Roman"/>
                <w:noProof/>
                <w:lang w:eastAsia="ru-RU"/>
              </w:rPr>
              <w:t xml:space="preserve">ВХОД В СИСТЕМУ </w:t>
            </w:r>
            <w:r>
              <w:rPr>
                <w:rStyle w:val="a5"/>
                <w:rFonts w:cs="Times New Roman"/>
                <w:noProof/>
                <w:lang w:val="en-US" w:eastAsia="ru-RU"/>
              </w:rPr>
              <w:t>SERVICE</w:t>
            </w:r>
            <w:r>
              <w:rPr>
                <w:rStyle w:val="a5"/>
                <w:rFonts w:cs="Times New Roman"/>
                <w:noProof/>
                <w:lang w:eastAsia="ru-RU"/>
              </w:rPr>
              <w:t xml:space="preserve"> </w:t>
            </w:r>
            <w:r>
              <w:rPr>
                <w:rStyle w:val="a5"/>
                <w:rFonts w:cs="Times New Roman"/>
                <w:noProof/>
                <w:lang w:val="en-US" w:eastAsia="ru-RU"/>
              </w:rPr>
              <w:t>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21" w:history="1">
            <w:r>
              <w:rPr>
                <w:rStyle w:val="a5"/>
                <w:rFonts w:cs="Times New Roman"/>
                <w:noProof/>
                <w:lang w:eastAsia="ru-RU"/>
              </w:rPr>
              <w:t>РЕГИСТРАЦИЯ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22" w:history="1">
            <w:r>
              <w:rPr>
                <w:rStyle w:val="a5"/>
                <w:rFonts w:cs="Times New Roman"/>
                <w:noProof/>
                <w:lang w:eastAsia="ru-RU"/>
              </w:rPr>
              <w:t>СОГЛАСОВАНИЕ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23" w:history="1">
            <w:r>
              <w:rPr>
                <w:rStyle w:val="a5"/>
                <w:rFonts w:cs="Times New Roman"/>
                <w:noProof/>
                <w:lang w:eastAsia="ru-RU"/>
              </w:rPr>
              <w:t>ИСПОЛНЕНИЕ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02224" w:history="1">
            <w:r>
              <w:rPr>
                <w:rStyle w:val="a5"/>
                <w:rFonts w:cs="Times New Roman"/>
                <w:noProof/>
                <w:lang w:eastAsia="ru-RU"/>
              </w:rPr>
              <w:t>КАТАЛОГ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</w:p>
    <w:p>
      <w:pPr>
        <w:pStyle w:val="1"/>
        <w:spacing w:line="360" w:lineRule="auto"/>
        <w:ind w:firstLine="709"/>
        <w:contextualSpacing/>
        <w:rPr>
          <w:sz w:val="32"/>
        </w:rPr>
      </w:pPr>
      <w:bookmarkStart w:id="2" w:name="_Toc41902218"/>
      <w:r>
        <w:rPr>
          <w:sz w:val="32"/>
        </w:rPr>
        <w:lastRenderedPageBreak/>
        <w:t>ВВЕДЕНИЕ</w:t>
      </w:r>
      <w:bookmarkEnd w:id="2"/>
    </w:p>
    <w:p>
      <w:pPr>
        <w:rPr>
          <w:b/>
          <w:shd w:val="clear" w:color="auto" w:fill="FFFFFF"/>
        </w:rPr>
      </w:pPr>
      <w:proofErr w:type="spellStart"/>
      <w:r>
        <w:rPr>
          <w:rFonts w:cs="Times New Roman"/>
        </w:rPr>
        <w:t>Service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Desk</w:t>
      </w:r>
      <w:proofErr w:type="spellEnd"/>
      <w:r>
        <w:rPr>
          <w:rFonts w:cs="Times New Roman"/>
        </w:rPr>
        <w:t xml:space="preserve"> </w:t>
      </w:r>
      <w:r>
        <w:rPr>
          <w:b/>
          <w:bCs/>
        </w:rPr>
        <w:t>—</w:t>
      </w:r>
      <w:r>
        <w:rPr>
          <w:rFonts w:ascii="Segoe UI" w:hAnsi="Segoe UI" w:cs="Segoe UI"/>
        </w:rPr>
        <w:t xml:space="preserve"> </w:t>
      </w:r>
      <w:r>
        <w:rPr>
          <w:shd w:val="clear" w:color="auto" w:fill="FFFFFF"/>
        </w:rPr>
        <w:t>автоматизированная информационная система учета заявок с веб-интерфейсом. Используется для обработки заявок клиентов, простой постановки задач, организации полноценной службы поддержки.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В самом общем виде она может осуществлять перечисленные функции в отношении всех (а не только связанных с ИТ) услуг, предоставляемых организацией и ее отдельными подразделениями.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Когда пользователь или клиент сталкиваются с какой-либо проблемой (неисправностью, сбоем, просто неумением), он рассчитывает получить квалифицированную помощь. При этом его интересует максимально быстрое разрешение проблемы. Мало что раздражает больше, чем многократные звонки с целью найти нужного человека — тем более, когда толком и не знаешь, а кто тебе, собственно, нужен.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К тому же, даже если сотрудник нашелся, он может быть занят каким-либо другим делом (например, решением проблемы другого клиента). Как быть в таком случае? Кто должен определить приоритеты и принять решение о порядке обслуживания? На каком основании? А как быть, если это происходит в нерабочее время? Можно задать много подобных вопросов. Как найти на них ответы?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 xml:space="preserve">Для устранения этих и многих других проблем и вводится </w:t>
      </w:r>
      <w:proofErr w:type="spellStart"/>
      <w:r>
        <w:rPr>
          <w:shd w:val="clear" w:color="auto" w:fill="FFFFFF"/>
        </w:rPr>
        <w:t>Service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Desk</w:t>
      </w:r>
      <w:proofErr w:type="spellEnd"/>
      <w:r>
        <w:rPr>
          <w:shd w:val="clear" w:color="auto" w:fill="FFFFFF"/>
        </w:rPr>
        <w:t>.</w:t>
      </w: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pStyle w:val="1"/>
        <w:spacing w:line="360" w:lineRule="auto"/>
        <w:ind w:firstLine="709"/>
        <w:rPr>
          <w:sz w:val="32"/>
        </w:rPr>
      </w:pPr>
      <w:bookmarkStart w:id="3" w:name="_Toc41902219"/>
      <w:r>
        <w:rPr>
          <w:sz w:val="32"/>
          <w:shd w:val="clear" w:color="auto" w:fill="FFFFFF"/>
        </w:rPr>
        <w:lastRenderedPageBreak/>
        <w:t>НАЧАЛО РАБОТЫ</w:t>
      </w:r>
      <w:bookmarkEnd w:id="3"/>
    </w:p>
    <w:p>
      <w:pPr>
        <w:pStyle w:val="2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4" w:name="_Toc41902220"/>
      <w:r>
        <w:rPr>
          <w:rFonts w:ascii="Times New Roman" w:hAnsi="Times New Roman" w:cs="Times New Roman"/>
          <w:b/>
          <w:color w:val="auto"/>
          <w:sz w:val="28"/>
          <w:lang w:eastAsia="ru-RU"/>
        </w:rPr>
        <w:t xml:space="preserve">ВХОД В СИСТЕМУ </w:t>
      </w:r>
      <w:r>
        <w:rPr>
          <w:rFonts w:ascii="Times New Roman" w:hAnsi="Times New Roman" w:cs="Times New Roman"/>
          <w:b/>
          <w:color w:val="auto"/>
          <w:sz w:val="28"/>
          <w:lang w:val="en-US" w:eastAsia="ru-RU"/>
        </w:rPr>
        <w:t>SERVICE</w:t>
      </w:r>
      <w:r>
        <w:rPr>
          <w:rFonts w:ascii="Times New Roman" w:hAnsi="Times New Roman" w:cs="Times New Roman"/>
          <w:b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 w:eastAsia="ru-RU"/>
        </w:rPr>
        <w:t>DESK</w:t>
      </w:r>
      <w:bookmarkEnd w:id="4"/>
    </w:p>
    <w:p>
      <w:pPr>
        <w:pStyle w:val="a3"/>
        <w:numPr>
          <w:ilvl w:val="0"/>
          <w:numId w:val="1"/>
        </w:numPr>
        <w:ind w:left="0" w:firstLine="709"/>
        <w:rPr>
          <w:lang w:eastAsia="ru-RU"/>
        </w:rPr>
      </w:pPr>
      <w:r>
        <w:rPr>
          <w:lang w:eastAsia="ru-RU"/>
        </w:rPr>
        <w:t>Нажать кнопку «Вход в систему» в окне, которое представлено на рисунке 1.1.</w:t>
      </w:r>
      <w:bookmarkStart w:id="5" w:name="_GoBack"/>
      <w:bookmarkEnd w:id="5"/>
    </w:p>
    <w:p>
      <w:pPr>
        <w:pStyle w:val="a3"/>
        <w:ind w:left="709" w:hanging="709"/>
        <w:jc w:val="center"/>
        <w:rPr>
          <w:noProof/>
        </w:rPr>
      </w:pPr>
    </w:p>
    <w:p>
      <w:pPr>
        <w:pStyle w:val="a3"/>
        <w:ind w:left="709" w:hanging="70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99026" cy="430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295" t="12410" r="20718" b="7228"/>
                    <a:stretch/>
                  </pic:blipFill>
                  <pic:spPr bwMode="auto">
                    <a:xfrm>
                      <a:off x="0" y="0"/>
                      <a:ext cx="5725107" cy="432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 xml:space="preserve">Рисунок 1.1 — Стартовое окно системы </w:t>
      </w:r>
      <w:r>
        <w:rPr>
          <w:sz w:val="24"/>
          <w:lang w:val="en-US" w:eastAsia="ru-RU"/>
        </w:rPr>
        <w:t>Service</w:t>
      </w:r>
      <w:r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Desk</w:t>
      </w: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pStyle w:val="a3"/>
        <w:numPr>
          <w:ilvl w:val="0"/>
          <w:numId w:val="1"/>
        </w:numPr>
        <w:ind w:left="0" w:firstLine="709"/>
        <w:rPr>
          <w:lang w:eastAsia="ru-RU"/>
        </w:rPr>
      </w:pPr>
      <w:r>
        <w:rPr>
          <w:lang w:eastAsia="ru-RU"/>
        </w:rPr>
        <w:t xml:space="preserve">Ввести свои имя пользователя и пароль для входа в систему </w:t>
      </w:r>
      <w:r>
        <w:rPr>
          <w:lang w:val="en-US" w:eastAsia="ru-RU"/>
        </w:rPr>
        <w:t>Service</w:t>
      </w:r>
      <w:r>
        <w:rPr>
          <w:lang w:eastAsia="ru-RU"/>
        </w:rPr>
        <w:t xml:space="preserve"> </w:t>
      </w:r>
      <w:r>
        <w:rPr>
          <w:lang w:val="en-US" w:eastAsia="ru-RU"/>
        </w:rPr>
        <w:t>Desk</w:t>
      </w:r>
      <w:r>
        <w:rPr>
          <w:lang w:eastAsia="ru-RU"/>
        </w:rPr>
        <w:t xml:space="preserve"> (рис.1.2)</w:t>
      </w:r>
    </w:p>
    <w:p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64050" cy="424085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399" t="10749" r="27627" b="14984"/>
                    <a:stretch/>
                  </pic:blipFill>
                  <pic:spPr bwMode="auto">
                    <a:xfrm>
                      <a:off x="0" y="0"/>
                      <a:ext cx="4477877" cy="425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 xml:space="preserve">Рисунок 1.2 — Окно входа в систему </w:t>
      </w:r>
      <w:r>
        <w:rPr>
          <w:sz w:val="24"/>
          <w:lang w:val="en-US" w:eastAsia="ru-RU"/>
        </w:rPr>
        <w:t>Service</w:t>
      </w:r>
      <w:r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Desk</w:t>
      </w:r>
    </w:p>
    <w:p>
      <w:pPr>
        <w:ind w:firstLine="0"/>
        <w:jc w:val="center"/>
        <w:rPr>
          <w:lang w:eastAsia="ru-RU"/>
        </w:rPr>
      </w:pPr>
    </w:p>
    <w:p>
      <w:pPr>
        <w:pStyle w:val="a3"/>
        <w:numPr>
          <w:ilvl w:val="0"/>
          <w:numId w:val="1"/>
        </w:numPr>
        <w:ind w:left="0" w:firstLine="709"/>
        <w:rPr>
          <w:lang w:eastAsia="ru-RU"/>
        </w:rPr>
      </w:pPr>
      <w:r>
        <w:rPr>
          <w:lang w:eastAsia="ru-RU"/>
        </w:rPr>
        <w:t>В случае успешной авторизации (входа в систему) пользователь увидит свой рабочий стол в системе (рис.1.3) с различным набором функций, заданных администратором системы.</w:t>
      </w:r>
    </w:p>
    <w:p>
      <w:pPr>
        <w:pStyle w:val="a3"/>
        <w:ind w:left="0"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2116" cy="155908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237" b="42038"/>
                    <a:stretch/>
                  </pic:blipFill>
                  <pic:spPr bwMode="auto">
                    <a:xfrm>
                      <a:off x="0" y="0"/>
                      <a:ext cx="5940425" cy="156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1.3 — Рабочий стол пользователя</w:t>
      </w:r>
    </w:p>
    <w:p>
      <w:pPr>
        <w:rPr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t>Рабочий стол пользователя условно разделен на четыре области:</w:t>
      </w:r>
    </w:p>
    <w:p>
      <w:pPr>
        <w:pStyle w:val="a3"/>
        <w:numPr>
          <w:ilvl w:val="0"/>
          <w:numId w:val="2"/>
        </w:numPr>
        <w:ind w:left="0" w:firstLine="1069"/>
        <w:rPr>
          <w:lang w:eastAsia="ru-RU"/>
        </w:rPr>
      </w:pPr>
      <w:r>
        <w:rPr>
          <w:lang w:eastAsia="ru-RU"/>
        </w:rPr>
        <w:lastRenderedPageBreak/>
        <w:t>Навигационная строка меню — используется для выполнения основных действий в системе: регистрация заявок, просмотр и переходы между страниц системы;</w:t>
      </w:r>
    </w:p>
    <w:p>
      <w:pPr>
        <w:pStyle w:val="a3"/>
        <w:numPr>
          <w:ilvl w:val="0"/>
          <w:numId w:val="2"/>
        </w:numPr>
        <w:ind w:left="0" w:firstLine="1069"/>
        <w:rPr>
          <w:lang w:eastAsia="ru-RU"/>
        </w:rPr>
      </w:pPr>
      <w:r>
        <w:rPr>
          <w:lang w:eastAsia="ru-RU"/>
        </w:rPr>
        <w:t>Статистика по заявкам, имеющим принадлежность к текущему пользователю системы. Происходит отображение общего количества, открытых, выполненных и отправленных на согласование руководству, заявок.</w:t>
      </w:r>
    </w:p>
    <w:p>
      <w:pPr>
        <w:pStyle w:val="a3"/>
        <w:numPr>
          <w:ilvl w:val="0"/>
          <w:numId w:val="2"/>
        </w:numPr>
        <w:ind w:left="0" w:firstLine="1069"/>
        <w:rPr>
          <w:lang w:eastAsia="ru-RU"/>
        </w:rPr>
      </w:pPr>
      <w:r>
        <w:rPr>
          <w:lang w:eastAsia="ru-RU"/>
        </w:rPr>
        <w:t>Область «Последние заявки» используется, для отображения информации о последних заявках, созданных или адресованных пользователю.</w:t>
      </w:r>
    </w:p>
    <w:p>
      <w:pPr>
        <w:pStyle w:val="a3"/>
        <w:numPr>
          <w:ilvl w:val="0"/>
          <w:numId w:val="2"/>
        </w:numPr>
        <w:ind w:left="0" w:firstLine="1069"/>
        <w:rPr>
          <w:lang w:eastAsia="ru-RU"/>
        </w:rPr>
      </w:pPr>
      <w:r>
        <w:rPr>
          <w:lang w:eastAsia="ru-RU"/>
        </w:rPr>
        <w:t>Боковое меню рабочего стола (рис.1.4), для быстрого перехода к каталогу заявок, сортированных по категориям работ.</w:t>
      </w:r>
    </w:p>
    <w:p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844521" cy="4643755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035" cy="46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1.4 — Боковое меню рабочего стола</w:t>
      </w:r>
    </w:p>
    <w:p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41902221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РЕГИСТРАЦИЯ ЗАЯВКИ</w:t>
      </w:r>
      <w:bookmarkEnd w:id="6"/>
    </w:p>
    <w:p>
      <w:pPr>
        <w:rPr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t xml:space="preserve">Создайте новую заявку, нажав на кнопку </w:t>
      </w:r>
      <w:r>
        <w:rPr>
          <w:noProof/>
          <w:lang w:eastAsia="ru-RU"/>
        </w:rPr>
        <w:t>«Добавить заявку»</w:t>
      </w:r>
      <w:r>
        <w:rPr>
          <w:lang w:eastAsia="ru-RU"/>
        </w:rPr>
        <w:t xml:space="preserve"> на Рабочем столе системы. На рисунке 1.5, представлена страница выбора отрасли заявки, которая будет представлена пользователю на следующем шаге формирования заявки.</w:t>
      </w:r>
    </w:p>
    <w:p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3766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1.5 — Выбор отрасли заявки</w:t>
      </w:r>
    </w:p>
    <w:p>
      <w:pPr>
        <w:rPr>
          <w:lang w:eastAsia="ru-RU"/>
        </w:rPr>
      </w:pPr>
      <w:r>
        <w:rPr>
          <w:lang w:eastAsia="ru-RU"/>
        </w:rPr>
        <w:t>После выбора отрасли заявки, пользователю будет предложен выбор категории заявки (рис.1.6), выбранной отрасли.</w:t>
      </w:r>
    </w:p>
    <w:p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198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1.6 — Выбор категории заявки</w:t>
      </w:r>
    </w:p>
    <w:p>
      <w:pPr>
        <w:rPr>
          <w:lang w:eastAsia="ru-RU"/>
        </w:rPr>
      </w:pPr>
      <w:r>
        <w:rPr>
          <w:lang w:eastAsia="ru-RU"/>
        </w:rPr>
        <w:t>Следующим шагом является выбор вида заявки (рис.1.7), указанной на предыдущей странице категории.</w:t>
      </w:r>
    </w:p>
    <w:p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675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1.7 — Выбор вида заявки</w:t>
      </w:r>
    </w:p>
    <w:p>
      <w:pPr>
        <w:ind w:firstLine="0"/>
        <w:rPr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lastRenderedPageBreak/>
        <w:t xml:space="preserve">После выбора вида заявки, пользователю откроется страница регистрации заявки. На рисунке 1.8 представлена заполненная заявка на подключение оборудования к локально-вычислительным сетям. </w:t>
      </w:r>
    </w:p>
    <w:p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09953" cy="410784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317" t="15286" r="22792" b="6369"/>
                    <a:stretch/>
                  </pic:blipFill>
                  <pic:spPr bwMode="auto">
                    <a:xfrm>
                      <a:off x="0" y="0"/>
                      <a:ext cx="5214369" cy="411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1.8 — Регистрация заявки</w:t>
      </w:r>
    </w:p>
    <w:p>
      <w:pPr>
        <w:rPr>
          <w:lang w:eastAsia="ru-RU"/>
        </w:rPr>
      </w:pPr>
      <w:r>
        <w:rPr>
          <w:lang w:eastAsia="ru-RU"/>
        </w:rPr>
        <w:t>Данная страница будет несколько отличаться, в зависимости от выбранной отрасли, категории и вида заявки, но в все формы заявок содержат поля выбора, ввода информации, дополнены различными подсказками, что делает их интуитивно понятными для любого пользователя.</w:t>
      </w:r>
    </w:p>
    <w:p>
      <w:pPr>
        <w:rPr>
          <w:lang w:eastAsia="ru-RU"/>
        </w:rPr>
      </w:pPr>
      <w:r>
        <w:rPr>
          <w:lang w:eastAsia="ru-RU"/>
        </w:rPr>
        <w:t>Все поля на странице «Регистрация заявки», являются обязательными к заполнению.</w:t>
      </w:r>
    </w:p>
    <w:p>
      <w:pPr>
        <w:rPr>
          <w:lang w:eastAsia="ru-RU"/>
        </w:rPr>
      </w:pPr>
      <w:r>
        <w:rPr>
          <w:lang w:eastAsia="ru-RU"/>
        </w:rPr>
        <w:t>После заполнения полей данных регистрация заявки происходит после нажатия кнопки «Сохранить». В случае ошибки регистрации, система сообщит пользователю ошибку, в таком случае проверьте правильность заполнения полей.</w:t>
      </w:r>
    </w:p>
    <w:p>
      <w:pPr>
        <w:rPr>
          <w:lang w:eastAsia="ru-RU"/>
        </w:rPr>
      </w:pPr>
      <w:r>
        <w:rPr>
          <w:lang w:eastAsia="ru-RU"/>
        </w:rPr>
        <w:t xml:space="preserve">После успешного сохранения ваша заявка приобретет статус зарегистрированной, с возможностью её редактирования, и будет направлена </w:t>
      </w:r>
      <w:r>
        <w:rPr>
          <w:lang w:eastAsia="ru-RU"/>
        </w:rPr>
        <w:lastRenderedPageBreak/>
        <w:t>на выполнение (к исполнителю) или на согласование (к руководству организации). Также пользователю откроется страница зарегистрированной заявки (рис.1.9)</w:t>
      </w:r>
    </w:p>
    <w:p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181" cy="24536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7319" b="9236"/>
                    <a:stretch/>
                  </pic:blipFill>
                  <pic:spPr bwMode="auto">
                    <a:xfrm>
                      <a:off x="0" y="0"/>
                      <a:ext cx="5939181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1.9 — Просмотр зарегистрированной заявки</w:t>
      </w:r>
    </w:p>
    <w:p>
      <w:pPr>
        <w:rPr>
          <w:lang w:eastAsia="ru-RU"/>
        </w:rPr>
      </w:pPr>
      <w:r>
        <w:rPr>
          <w:lang w:eastAsia="ru-RU"/>
        </w:rPr>
        <w:t>Страница просмотра заявки разделена на две части: в левой части отображается полная информация о заявке; правая часть содержит информацию жизненного цикла заявки: информацию о создании заявки, о согласовании, об исполнении и т.д., а также предусмотрено поле «Комментарий», для передачи информации между участниками жизненного цикла заявки.</w:t>
      </w:r>
    </w:p>
    <w:p>
      <w:pPr>
        <w:ind w:firstLine="0"/>
        <w:rPr>
          <w:lang w:eastAsia="ru-RU"/>
        </w:rPr>
      </w:pPr>
    </w:p>
    <w:p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41902222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СОГЛАСОВАНИЕ ЗАЯВКИ</w:t>
      </w:r>
      <w:bookmarkEnd w:id="7"/>
    </w:p>
    <w:p>
      <w:pPr>
        <w:rPr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t xml:space="preserve">Администратором системы задаются права доступа в системе </w:t>
      </w:r>
      <w:r>
        <w:rPr>
          <w:lang w:val="en-US" w:eastAsia="ru-RU"/>
        </w:rPr>
        <w:t>Service</w:t>
      </w:r>
      <w:r>
        <w:rPr>
          <w:lang w:eastAsia="ru-RU"/>
        </w:rPr>
        <w:t xml:space="preserve"> </w:t>
      </w:r>
      <w:r>
        <w:rPr>
          <w:lang w:val="en-US" w:eastAsia="ru-RU"/>
        </w:rPr>
        <w:t>Desk</w:t>
      </w:r>
      <w:r>
        <w:rPr>
          <w:lang w:eastAsia="ru-RU"/>
        </w:rPr>
        <w:t>. Одним из ключевых прав является разрешение на согласование заявок, как правило данное разрешение устанавливается для руководства организации и структурных подразделений.</w:t>
      </w:r>
    </w:p>
    <w:p>
      <w:pPr>
        <w:rPr>
          <w:lang w:eastAsia="ru-RU"/>
        </w:rPr>
      </w:pPr>
      <w:r>
        <w:rPr>
          <w:lang w:eastAsia="ru-RU"/>
        </w:rPr>
        <w:t>Для пользователей, которые имеют права на согласование заявок, на рабочем столе в статистике заявок появляются дополнительные категории заявок, представленные на рисунке 1.10.</w:t>
      </w:r>
    </w:p>
    <w:p>
      <w:pPr>
        <w:rPr>
          <w:lang w:eastAsia="ru-RU"/>
        </w:rPr>
      </w:pPr>
    </w:p>
    <w:p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69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1.10 — Дополнительные категории пользователей с правом согласования заявок</w:t>
      </w:r>
    </w:p>
    <w:p>
      <w:pPr>
        <w:pStyle w:val="a3"/>
        <w:ind w:left="709" w:hanging="709"/>
        <w:jc w:val="center"/>
        <w:rPr>
          <w:sz w:val="24"/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t>Для согласования заявки, требуется через каталог заявок (будет описано далее) выбрать зарегистрированную заявку, требующую согласования, после чего будет открыто окно, представленное на рисунке 1.11, и нажать кнопку «Согласовать» для отправки данной заявки в исполнение, или «Отклонить», если заявка не может быть согласована.</w:t>
      </w:r>
    </w:p>
    <w:p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00648" cy="40998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3470" r="50766" b="8831"/>
                    <a:stretch/>
                  </pic:blipFill>
                  <pic:spPr bwMode="auto">
                    <a:xfrm>
                      <a:off x="0" y="0"/>
                      <a:ext cx="5308402" cy="410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1.11 — Страница согласования заявки</w:t>
      </w:r>
    </w:p>
    <w:p>
      <w:pPr>
        <w:ind w:firstLine="0"/>
        <w:jc w:val="center"/>
        <w:rPr>
          <w:lang w:eastAsia="ru-RU"/>
        </w:rPr>
      </w:pPr>
    </w:p>
    <w:p>
      <w:pPr>
        <w:rPr>
          <w:lang w:eastAsia="ru-RU"/>
        </w:rPr>
      </w:pPr>
    </w:p>
    <w:p>
      <w:pPr>
        <w:rPr>
          <w:lang w:eastAsia="ru-RU"/>
        </w:rPr>
      </w:pPr>
    </w:p>
    <w:p>
      <w:pPr>
        <w:rPr>
          <w:lang w:eastAsia="ru-RU"/>
        </w:rPr>
      </w:pPr>
    </w:p>
    <w:p>
      <w:pPr>
        <w:rPr>
          <w:lang w:eastAsia="ru-RU"/>
        </w:rPr>
      </w:pPr>
    </w:p>
    <w:p>
      <w:pPr>
        <w:pStyle w:val="2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8" w:name="_Toc41902223"/>
      <w:r>
        <w:rPr>
          <w:rFonts w:ascii="Times New Roman" w:hAnsi="Times New Roman" w:cs="Times New Roman"/>
          <w:b/>
          <w:color w:val="auto"/>
          <w:sz w:val="28"/>
          <w:lang w:eastAsia="ru-RU"/>
        </w:rPr>
        <w:lastRenderedPageBreak/>
        <w:t>ИСПОЛНЕНИЕ ЗАЯВКИ</w:t>
      </w:r>
      <w:bookmarkEnd w:id="8"/>
    </w:p>
    <w:p>
      <w:pPr>
        <w:rPr>
          <w:lang w:eastAsia="ru-RU"/>
        </w:rPr>
      </w:pPr>
    </w:p>
    <w:p>
      <w:pPr>
        <w:rPr>
          <w:noProof/>
        </w:rPr>
      </w:pPr>
      <w:r>
        <w:rPr>
          <w:lang w:eastAsia="ru-RU"/>
        </w:rPr>
        <w:t xml:space="preserve">Сразу после регистрации или после согласования, заявка направляется исполняющему лицу и ожидает принятия к исполнению (рис.1.12).  </w:t>
      </w:r>
    </w:p>
    <w:p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29114" cy="3657386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3941" r="50606" b="8147"/>
                    <a:stretch/>
                  </pic:blipFill>
                  <pic:spPr bwMode="auto">
                    <a:xfrm>
                      <a:off x="0" y="0"/>
                      <a:ext cx="4746335" cy="367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1.12 — Принятие к исполнению заявки</w:t>
      </w:r>
    </w:p>
    <w:p>
      <w:pPr>
        <w:rPr>
          <w:lang w:eastAsia="ru-RU"/>
        </w:rPr>
      </w:pPr>
      <w:r>
        <w:rPr>
          <w:lang w:eastAsia="ru-RU"/>
        </w:rPr>
        <w:t>Для принятия заявки к исполнению, необходимо исполнителю нажать кнопку «Принять к исполнению», после этого заявка приобретает статус «Выполняется».</w:t>
      </w:r>
    </w:p>
    <w:p>
      <w:pPr>
        <w:rPr>
          <w:lang w:eastAsia="ru-RU"/>
        </w:rPr>
      </w:pPr>
      <w:r>
        <w:rPr>
          <w:lang w:eastAsia="ru-RU"/>
        </w:rPr>
        <w:t>В данный временной промежуток управление заявкой полностью передается исполнителю (</w:t>
      </w:r>
      <w:r>
        <w:rPr>
          <w:i/>
          <w:lang w:eastAsia="ru-RU"/>
        </w:rPr>
        <w:t>Например,</w:t>
      </w:r>
      <w:r>
        <w:rPr>
          <w:lang w:eastAsia="ru-RU"/>
        </w:rPr>
        <w:t xml:space="preserve"> </w:t>
      </w:r>
      <w:r>
        <w:rPr>
          <w:i/>
          <w:lang w:eastAsia="ru-RU"/>
        </w:rPr>
        <w:t>в случае ремонта оборудования, указывает, что было отремонтировано (заменено) и в каком количестве</w:t>
      </w:r>
      <w:r>
        <w:rPr>
          <w:lang w:eastAsia="ru-RU"/>
        </w:rPr>
        <w:t>).</w:t>
      </w:r>
    </w:p>
    <w:p>
      <w:pPr>
        <w:rPr>
          <w:lang w:eastAsia="ru-RU"/>
        </w:rPr>
      </w:pPr>
      <w:r>
        <w:rPr>
          <w:lang w:eastAsia="ru-RU"/>
        </w:rPr>
        <w:t>Стоит также отметить, что после принятия заявки в исполнение и согласовании заявки, создатель заявки не имеет права на редактирование данных в заявке, какая-либо информация между участниками жизненного цикла передается через поле «Комментарий».</w:t>
      </w:r>
    </w:p>
    <w:p>
      <w:pPr>
        <w:rPr>
          <w:lang w:eastAsia="ru-RU"/>
        </w:rPr>
      </w:pPr>
    </w:p>
    <w:p>
      <w:pPr>
        <w:rPr>
          <w:lang w:eastAsia="ru-RU"/>
        </w:rPr>
      </w:pPr>
    </w:p>
    <w:p>
      <w:pPr>
        <w:rPr>
          <w:noProof/>
        </w:rPr>
      </w:pPr>
      <w:r>
        <w:rPr>
          <w:lang w:eastAsia="ru-RU"/>
        </w:rPr>
        <w:lastRenderedPageBreak/>
        <w:t>После выполнения работ согласно заявке, исполнитель в карте заявки, представленной на рисунке 1.13, информирует о выполнении, нажав кнопку «Выполнена», после чего заявка приобретает статус «Выполнена» и может быть списана в архив заявок.</w:t>
      </w:r>
    </w:p>
    <w:p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14975" cy="422874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3503" r="50445" b="8942"/>
                    <a:stretch/>
                  </pic:blipFill>
                  <pic:spPr bwMode="auto">
                    <a:xfrm>
                      <a:off x="0" y="0"/>
                      <a:ext cx="5524216" cy="423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1.13 — Выполнение заявки</w:t>
      </w:r>
    </w:p>
    <w:p>
      <w:pPr>
        <w:rPr>
          <w:noProof/>
        </w:rPr>
      </w:pPr>
      <w:r>
        <w:rPr>
          <w:noProof/>
        </w:rPr>
        <w:t xml:space="preserve">Таким образом выглядит стандартный жизненный цикл любой заявки системы </w:t>
      </w:r>
      <w:r>
        <w:rPr>
          <w:noProof/>
          <w:lang w:val="en-US"/>
        </w:rPr>
        <w:t>Service</w:t>
      </w:r>
      <w:r>
        <w:rPr>
          <w:noProof/>
        </w:rPr>
        <w:t xml:space="preserve"> </w:t>
      </w:r>
      <w:r>
        <w:rPr>
          <w:noProof/>
          <w:lang w:val="en-US"/>
        </w:rPr>
        <w:t>Desk</w:t>
      </w:r>
      <w:r>
        <w:rPr>
          <w:noProof/>
        </w:rPr>
        <w:t xml:space="preserve"> (рис. 1.14).</w:t>
      </w:r>
    </w:p>
    <w:p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38750" cy="2075633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0197" t="29306" b="35613"/>
                    <a:stretch/>
                  </pic:blipFill>
                  <pic:spPr bwMode="auto">
                    <a:xfrm>
                      <a:off x="0" y="0"/>
                      <a:ext cx="5266264" cy="20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1.14 — Жизненный цикл заявки</w:t>
      </w:r>
    </w:p>
    <w:p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41902224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КАТАЛОГ ЗАЯВОК</w:t>
      </w:r>
      <w:bookmarkEnd w:id="9"/>
    </w:p>
    <w:p>
      <w:pPr>
        <w:rPr>
          <w:lang w:eastAsia="ru-RU"/>
        </w:rPr>
      </w:pPr>
      <w:r>
        <w:rPr>
          <w:lang w:eastAsia="ru-RU"/>
        </w:rPr>
        <w:t xml:space="preserve">В каталоге заявок отражены все заявки (рис.1.15), которые так или иначе относятся к пользователю, работающему в системе </w:t>
      </w:r>
      <w:r>
        <w:rPr>
          <w:lang w:val="en-US" w:eastAsia="ru-RU"/>
        </w:rPr>
        <w:t>Service</w:t>
      </w:r>
      <w:r>
        <w:rPr>
          <w:lang w:eastAsia="ru-RU"/>
        </w:rPr>
        <w:t xml:space="preserve"> </w:t>
      </w:r>
      <w:r>
        <w:rPr>
          <w:lang w:val="en-US" w:eastAsia="ru-RU"/>
        </w:rPr>
        <w:t>Desk</w:t>
      </w:r>
      <w:r>
        <w:rPr>
          <w:lang w:eastAsia="ru-RU"/>
        </w:rPr>
        <w:t>. Отображаются заявки, созданные пользователем, находящиеся на согласовании у руководства, в исполнении, а также выполненные. Пользователь, являющийся начальником структурного подразделения, видит заявки всех своих подчиненных.</w:t>
      </w:r>
    </w:p>
    <w:p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629920</wp:posOffset>
            </wp:positionV>
            <wp:extent cx="6594475" cy="2028825"/>
            <wp:effectExtent l="0" t="0" r="0" b="9525"/>
            <wp:wrapThrough wrapText="bothSides">
              <wp:wrapPolygon edited="0">
                <wp:start x="0" y="0"/>
                <wp:lineTo x="0" y="21499"/>
                <wp:lineTo x="21527" y="21499"/>
                <wp:lineTo x="21527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>Таким образом, с помощью каталога заявок можно определить статус заявки на данный момент.</w:t>
      </w:r>
    </w:p>
    <w:p>
      <w:pPr>
        <w:pStyle w:val="a3"/>
        <w:ind w:left="709" w:hanging="709"/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Рисунок 1.15 — Каталог заявок</w:t>
      </w:r>
    </w:p>
    <w:p>
      <w:pPr>
        <w:rPr>
          <w:lang w:eastAsia="ru-RU"/>
        </w:rPr>
      </w:pPr>
      <w:r>
        <w:rPr>
          <w:lang w:eastAsia="ru-RU"/>
        </w:rPr>
        <w:t>Для открытия карты заявки требуется найти данную заявку в каталоге, и дважды щёлкнуть левой кнопкой мыши. После этого действия откроется карта выбранной заявки для просмотра, редактирования и других действий с заявкой.</w:t>
      </w:r>
    </w:p>
    <w:p>
      <w:pPr>
        <w:rPr>
          <w:lang w:eastAsia="ru-RU"/>
        </w:rPr>
      </w:pPr>
      <w:r>
        <w:rPr>
          <w:lang w:eastAsia="ru-RU"/>
        </w:rPr>
        <w:t>Для быстрого поиска предусмотрены фильтры по дате и введенным символам.</w:t>
      </w:r>
    </w:p>
    <w:p>
      <w:pPr>
        <w:rPr>
          <w:lang w:eastAsia="ru-RU"/>
        </w:rPr>
      </w:pPr>
      <w:r>
        <w:rPr>
          <w:lang w:eastAsia="ru-RU"/>
        </w:rPr>
        <w:t>Для поиска по дате требуется указать период с которого произвести выборку данных, после проведенного поиска нажать кнопку «Очистить».</w:t>
      </w:r>
    </w:p>
    <w:p>
      <w:pPr>
        <w:rPr>
          <w:lang w:eastAsia="ru-RU"/>
        </w:rPr>
      </w:pPr>
      <w:r>
        <w:rPr>
          <w:lang w:eastAsia="ru-RU"/>
        </w:rPr>
        <w:t>Фильтр по символам настроен очень гибко и работает по всему каталогу заявок, т.е. можно начинать вводить ФИО автора, тему заявки, статус или даже точную дату.</w:t>
      </w:r>
    </w:p>
    <w:p>
      <w:pPr>
        <w:ind w:firstLine="0"/>
        <w:rPr>
          <w:lang w:eastAsia="ru-RU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27EF9"/>
    <w:multiLevelType w:val="hybridMultilevel"/>
    <w:tmpl w:val="E4C03A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C120524"/>
    <w:multiLevelType w:val="hybridMultilevel"/>
    <w:tmpl w:val="677429C8"/>
    <w:lvl w:ilvl="0" w:tplc="8214B6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183C3F-FC3E-41CA-9A06-A4FD7C94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 w:line="240" w:lineRule="auto"/>
      <w:ind w:firstLine="0"/>
      <w:contextualSpacing w:val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pPr>
      <w:ind w:left="720"/>
    </w:pPr>
  </w:style>
  <w:style w:type="paragraph" w:styleId="a4">
    <w:name w:val="TOC Heading"/>
    <w:basedOn w:val="1"/>
    <w:next w:val="a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80"/>
    </w:p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1D373-12DD-4E54-915F-0D772E7BF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1273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2</cp:revision>
  <dcterms:created xsi:type="dcterms:W3CDTF">2020-06-01T05:53:00Z</dcterms:created>
  <dcterms:modified xsi:type="dcterms:W3CDTF">2020-06-01T08:23:00Z</dcterms:modified>
</cp:coreProperties>
</file>