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E2F26" w14:textId="15CF839B" w:rsidR="00A16111" w:rsidRDefault="006379F8" w:rsidP="006379F8">
      <w:pPr>
        <w:pStyle w:val="Style"/>
      </w:pPr>
      <w:r>
        <w:t xml:space="preserve">Glossaire </w:t>
      </w:r>
      <w:proofErr w:type="spellStart"/>
      <w:r>
        <w:t>Bisoly</w:t>
      </w:r>
      <w:proofErr w:type="spellEnd"/>
      <w:r>
        <w:t xml:space="preserve"> </w:t>
      </w:r>
    </w:p>
    <w:p w14:paraId="54F88C93" w14:textId="5E35D73D" w:rsidR="006379F8" w:rsidRDefault="006379F8" w:rsidP="006379F8"/>
    <w:p w14:paraId="6ED25508" w14:textId="77777777" w:rsidR="006379F8" w:rsidRPr="006379F8" w:rsidRDefault="006379F8" w:rsidP="006379F8">
      <w:pPr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</w:pPr>
      <w:r w:rsidRPr="006379F8"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  <w:t>Les différents diagrammes</w:t>
      </w:r>
    </w:p>
    <w:p w14:paraId="1614F70A" w14:textId="77777777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cas d’utilisation</w:t>
      </w:r>
      <w:r w:rsidRPr="006379F8">
        <w:rPr>
          <w:lang w:eastAsia="fr-FR"/>
        </w:rPr>
        <w:br/>
        <w:t>Représente ce que le système doit faire du point de vue des utilisateurs.</w:t>
      </w:r>
      <w:r w:rsidRPr="006379F8">
        <w:rPr>
          <w:lang w:eastAsia="fr-FR"/>
        </w:rPr>
        <w:br/>
        <w:t>On y voit les acteurs (personnes ou systèmes externes) et les cas d’utilisation (fonctionnalités : « gérer les gabarits », « consulter les informations », etc.), avec des relations entre eux (</w:t>
      </w:r>
      <w:proofErr w:type="spellStart"/>
      <w:r w:rsidRPr="006379F8">
        <w:rPr>
          <w:lang w:eastAsia="fr-FR"/>
        </w:rPr>
        <w:t>include</w:t>
      </w:r>
      <w:proofErr w:type="spellEnd"/>
      <w:r w:rsidRPr="006379F8">
        <w:rPr>
          <w:lang w:eastAsia="fr-FR"/>
        </w:rPr>
        <w:t xml:space="preserve">, </w:t>
      </w:r>
      <w:proofErr w:type="spellStart"/>
      <w:r w:rsidRPr="006379F8">
        <w:rPr>
          <w:lang w:eastAsia="fr-FR"/>
        </w:rPr>
        <w:t>extend</w:t>
      </w:r>
      <w:proofErr w:type="spellEnd"/>
      <w:r w:rsidRPr="006379F8">
        <w:rPr>
          <w:lang w:eastAsia="fr-FR"/>
        </w:rPr>
        <w:t>).</w:t>
      </w:r>
    </w:p>
    <w:p w14:paraId="3D55FA19" w14:textId="27FEC5F5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séquence</w:t>
      </w:r>
      <w:r w:rsidRPr="006379F8">
        <w:rPr>
          <w:lang w:eastAsia="fr-FR"/>
        </w:rPr>
        <w:br/>
        <w:t>Montre comment les objets / acteurs échangent des messages dans le temps pour réaliser un scénario précis.</w:t>
      </w:r>
      <w:r w:rsidRPr="006379F8">
        <w:rPr>
          <w:lang w:eastAsia="fr-FR"/>
        </w:rPr>
        <w:br/>
        <w:t xml:space="preserve">Il suit le </w:t>
      </w:r>
      <w:r w:rsidR="00D5454D" w:rsidRPr="006379F8">
        <w:rPr>
          <w:lang w:eastAsia="fr-FR"/>
        </w:rPr>
        <w:t>dérouler</w:t>
      </w:r>
      <w:r w:rsidRPr="006379F8">
        <w:rPr>
          <w:lang w:eastAsia="fr-FR"/>
        </w:rPr>
        <w:t xml:space="preserve"> d’un cas d’utilisation (ex. « afficher les mesures ») étape par étape, de gauche à droite et de haut en bas.</w:t>
      </w:r>
    </w:p>
    <w:p w14:paraId="26686527" w14:textId="77777777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déploiement</w:t>
      </w:r>
      <w:r w:rsidRPr="006379F8">
        <w:rPr>
          <w:lang w:eastAsia="fr-FR"/>
        </w:rPr>
        <w:br/>
        <w:t>Décrit sur quelles machines et sur quel réseau le système est installé.</w:t>
      </w:r>
      <w:r w:rsidRPr="006379F8">
        <w:rPr>
          <w:lang w:eastAsia="fr-FR"/>
        </w:rPr>
        <w:br/>
        <w:t>On y voit les nœuds matériels (serveur, Raspberry Pi, base de données, écran) et les liens entre eux (LAN, HTTPS, etc.).</w:t>
      </w:r>
    </w:p>
    <w:p w14:paraId="0DFD5B5E" w14:textId="149A55D6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t>Diagramme de classes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Modélise la structure logicielle du système.</w:t>
      </w:r>
      <w:r w:rsidRPr="006379F8">
        <w:br/>
        <w:t xml:space="preserve">Il présente les classes (Utilisateur, Gabarit, Contenu, </w:t>
      </w:r>
      <w:proofErr w:type="spellStart"/>
      <w:r w:rsidRPr="006379F8">
        <w:t>RaspberryPi</w:t>
      </w:r>
      <w:proofErr w:type="spellEnd"/>
      <w:r w:rsidRPr="006379F8">
        <w:t xml:space="preserve">), leurs attributs (id, login, </w:t>
      </w:r>
      <w:proofErr w:type="spellStart"/>
      <w:r w:rsidRPr="006379F8">
        <w:t>contenuHTML</w:t>
      </w:r>
      <w:proofErr w:type="spellEnd"/>
      <w:r w:rsidRPr="006379F8">
        <w:t>…) et leurs méthodes</w:t>
      </w:r>
    </w:p>
    <w:p w14:paraId="4BA6E297" w14:textId="3181CA46" w:rsidR="006379F8" w:rsidRPr="006379F8" w:rsidRDefault="006379F8" w:rsidP="006379F8">
      <w:pPr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</w:pPr>
      <w:r w:rsidRPr="006379F8"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  <w:t xml:space="preserve">Mots de vocabulaire </w:t>
      </w:r>
    </w:p>
    <w:p w14:paraId="5C4F9298" w14:textId="77777777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lastRenderedPageBreak/>
        <w:t>Acteur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Entité externe au système qui interagit avec lui.</w:t>
      </w:r>
      <w:r w:rsidRPr="006379F8">
        <w:br/>
        <w:t>Souvent un humain (Public, Vie scolaire, Administrateur), parfois un autre système.</w:t>
      </w:r>
    </w:p>
    <w:p w14:paraId="73B7C5F4" w14:textId="77777777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t>Cas d’utilisation (use case)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Fonctionnalité vue par l’utilisateur, décrite comme un objectif (« Mettre à jour les informations », « Afficher les informations mesurées »).</w:t>
      </w:r>
    </w:p>
    <w:p w14:paraId="6C3221B1" w14:textId="3CC1AA7A" w:rsid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proofErr w:type="spellStart"/>
      <w:r w:rsidRPr="006379F8">
        <w:rPr>
          <w:b/>
          <w:bCs/>
        </w:rPr>
        <w:t>Include</w:t>
      </w:r>
      <w:proofErr w:type="spellEnd"/>
      <w:r w:rsidRPr="006379F8">
        <w:rPr>
          <w:b/>
          <w:bCs/>
        </w:rPr>
        <w:t xml:space="preserve"> (&lt;&lt;</w:t>
      </w:r>
      <w:proofErr w:type="spellStart"/>
      <w:r w:rsidRPr="006379F8">
        <w:rPr>
          <w:b/>
          <w:bCs/>
        </w:rPr>
        <w:t>include</w:t>
      </w:r>
      <w:proofErr w:type="spellEnd"/>
      <w:r w:rsidRPr="006379F8">
        <w:rPr>
          <w:b/>
          <w:bCs/>
        </w:rPr>
        <w:t>&gt;&gt;)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Relation qui signifie qu’un cas d’utilisation en appelle toujours un autre.</w:t>
      </w:r>
      <w:r w:rsidRPr="006379F8">
        <w:br/>
        <w:t>Exemple : « Mettre à jour les informations » inclut « S’authentifier » → on doit toujours passer par l’authentification.</w:t>
      </w:r>
    </w:p>
    <w:p w14:paraId="6CB5D9E4" w14:textId="6600386E" w:rsidR="006379F8" w:rsidRPr="006379F8" w:rsidRDefault="006379F8" w:rsidP="006379F8">
      <w:pPr>
        <w:rPr>
          <w:color w:val="FF0000"/>
          <w:lang w:eastAsia="fr-FR"/>
        </w:rPr>
      </w:pPr>
      <w:r w:rsidRPr="006379F8">
        <w:rPr>
          <w:color w:val="FF0000"/>
          <w:lang w:eastAsia="fr-FR"/>
        </w:rPr>
        <w:t>Fleche pointillé</w:t>
      </w:r>
    </w:p>
    <w:p w14:paraId="5A436D79" w14:textId="28F78895" w:rsidR="006379F8" w:rsidRDefault="006379F8" w:rsidP="006379F8">
      <w:pPr>
        <w:rPr>
          <w:lang w:eastAsia="fr-FR"/>
        </w:rPr>
      </w:pPr>
      <w:proofErr w:type="spellStart"/>
      <w:r w:rsidRPr="006379F8">
        <w:rPr>
          <w:b/>
          <w:bCs/>
        </w:rPr>
        <w:t>Extend</w:t>
      </w:r>
      <w:proofErr w:type="spellEnd"/>
      <w:r w:rsidRPr="006379F8">
        <w:rPr>
          <w:b/>
          <w:bCs/>
        </w:rPr>
        <w:t xml:space="preserve"> (&lt;&lt;</w:t>
      </w:r>
      <w:proofErr w:type="spellStart"/>
      <w:r w:rsidRPr="006379F8">
        <w:rPr>
          <w:b/>
          <w:bCs/>
        </w:rPr>
        <w:t>extend</w:t>
      </w:r>
      <w:proofErr w:type="spellEnd"/>
      <w:r w:rsidRPr="006379F8">
        <w:rPr>
          <w:b/>
          <w:bCs/>
        </w:rPr>
        <w:t>&gt;&gt;)</w:t>
      </w:r>
      <w:r w:rsidRPr="006379F8">
        <w:rPr>
          <w:lang w:eastAsia="fr-FR"/>
        </w:rPr>
        <w:br/>
      </w:r>
      <w:r w:rsidRPr="006379F8">
        <w:t>Relation optionnelle : un cas d’utilisation peut étendre un autre dans certains scénarios.</w:t>
      </w:r>
      <w:r w:rsidRPr="006379F8">
        <w:br/>
        <w:t>Exemple : « Gérer les gabarits » est le cas général, et « Créer / Modifier / Supprimer les gabarits » l’étendent pour détailler les variantes.</w:t>
      </w:r>
    </w:p>
    <w:p w14:paraId="3B3F9272" w14:textId="39D508DC" w:rsidR="006379F8" w:rsidRPr="006379F8" w:rsidRDefault="006379F8" w:rsidP="006379F8">
      <w:pPr>
        <w:rPr>
          <w:color w:val="FF0000"/>
          <w:lang w:eastAsia="fr-FR"/>
        </w:rPr>
      </w:pPr>
      <w:r w:rsidRPr="006379F8">
        <w:rPr>
          <w:color w:val="FF0000"/>
          <w:lang w:eastAsia="fr-FR"/>
        </w:rPr>
        <w:t xml:space="preserve">Il est en flèche pleine  </w:t>
      </w:r>
    </w:p>
    <w:p w14:paraId="039D142D" w14:textId="14EBFE86" w:rsidR="006379F8" w:rsidRDefault="00CD074E" w:rsidP="006379F8">
      <w:r>
        <w:t xml:space="preserve">Fa : Fast </w:t>
      </w:r>
      <w:proofErr w:type="spellStart"/>
      <w:r>
        <w:t>ethernet</w:t>
      </w:r>
      <w:proofErr w:type="spellEnd"/>
      <w:r>
        <w:t xml:space="preserve"> dans notre cas la fibre </w:t>
      </w:r>
    </w:p>
    <w:p w14:paraId="3C900F0E" w14:textId="7D9E64A6" w:rsidR="008F52D1" w:rsidRDefault="008F52D1" w:rsidP="006379F8"/>
    <w:p w14:paraId="408828F8" w14:textId="1901C19C" w:rsidR="008F52D1" w:rsidRDefault="008F52D1" w:rsidP="006379F8">
      <w:r>
        <w:t xml:space="preserve">Id : </w:t>
      </w:r>
    </w:p>
    <w:p w14:paraId="736D4FA4" w14:textId="0974F49B" w:rsidR="008F52D1" w:rsidRDefault="008F52D1" w:rsidP="006379F8">
      <w:r>
        <w:t xml:space="preserve">String : </w:t>
      </w:r>
    </w:p>
    <w:p w14:paraId="3F81F6E9" w14:textId="6678BFF7" w:rsidR="00F31A69" w:rsidRPr="00F31A69" w:rsidRDefault="00F31A69" w:rsidP="00F31A69">
      <w:pPr>
        <w:rPr>
          <w:b/>
          <w:bCs/>
        </w:rPr>
      </w:pPr>
      <w:proofErr w:type="spellStart"/>
      <w:r>
        <w:rPr>
          <w:b/>
          <w:bCs/>
        </w:rPr>
        <w:t>Blocmap</w:t>
      </w:r>
      <w:proofErr w:type="spellEnd"/>
      <w:r>
        <w:rPr>
          <w:b/>
          <w:bCs/>
        </w:rPr>
        <w:t xml:space="preserve"> </w:t>
      </w:r>
      <w:r w:rsidRPr="00F31A69">
        <w:rPr>
          <w:b/>
          <w:bCs/>
        </w:rPr>
        <w:t>Un fichier qui découpe ton .exe en petits morceaux et note ce qu'il y a dans chacun.</w:t>
      </w:r>
    </w:p>
    <w:p w14:paraId="77EA2EFE" w14:textId="77777777" w:rsidR="00F31A69" w:rsidRPr="00F31A69" w:rsidRDefault="00F31A69" w:rsidP="00F31A69">
      <w:pPr>
        <w:rPr>
          <w:b/>
          <w:bCs/>
        </w:rPr>
      </w:pPr>
      <w:r w:rsidRPr="00F31A69">
        <w:rPr>
          <w:b/>
          <w:bCs/>
        </w:rPr>
        <w:lastRenderedPageBreak/>
        <w:t xml:space="preserve">Ça permet de dire "cette partie n'a pas changé, inutile de la </w:t>
      </w:r>
      <w:proofErr w:type="spellStart"/>
      <w:r w:rsidRPr="00F31A69">
        <w:rPr>
          <w:b/>
          <w:bCs/>
        </w:rPr>
        <w:t>re-télécharger</w:t>
      </w:r>
      <w:proofErr w:type="spellEnd"/>
      <w:r w:rsidRPr="00F31A69">
        <w:rPr>
          <w:b/>
          <w:bCs/>
        </w:rPr>
        <w:t>" quand tu mets à jour l'application.</w:t>
      </w:r>
    </w:p>
    <w:p w14:paraId="7278FBEA" w14:textId="77777777" w:rsidR="00F31A69" w:rsidRPr="00F31A69" w:rsidRDefault="00F31A69" w:rsidP="006379F8">
      <w:pPr>
        <w:rPr>
          <w:b/>
          <w:bCs/>
        </w:rPr>
      </w:pPr>
    </w:p>
    <w:sectPr w:rsidR="00F31A69" w:rsidRPr="00F31A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plxSerif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D02E8"/>
    <w:multiLevelType w:val="multilevel"/>
    <w:tmpl w:val="3D8E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81222FA"/>
    <w:multiLevelType w:val="multilevel"/>
    <w:tmpl w:val="297C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57265932">
    <w:abstractNumId w:val="1"/>
  </w:num>
  <w:num w:numId="2" w16cid:durableId="2134210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9F8"/>
    <w:rsid w:val="0008219B"/>
    <w:rsid w:val="0039358C"/>
    <w:rsid w:val="006379F8"/>
    <w:rsid w:val="006C7852"/>
    <w:rsid w:val="006E71D0"/>
    <w:rsid w:val="008F52D1"/>
    <w:rsid w:val="00A16111"/>
    <w:rsid w:val="00CD074E"/>
    <w:rsid w:val="00D5454D"/>
    <w:rsid w:val="00EE7680"/>
    <w:rsid w:val="00F3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59C9C"/>
  <w15:chartTrackingRefBased/>
  <w15:docId w15:val="{422A0791-74C5-462C-A63D-2105F676A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680"/>
    <w:rPr>
      <w:sz w:val="34"/>
    </w:rPr>
  </w:style>
  <w:style w:type="paragraph" w:styleId="Titre1">
    <w:name w:val="heading 1"/>
    <w:basedOn w:val="Normal"/>
    <w:next w:val="Normal"/>
    <w:link w:val="Titre1Car"/>
    <w:uiPriority w:val="9"/>
    <w:qFormat/>
    <w:rsid w:val="006379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qFormat/>
    <w:rsid w:val="006379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08219B"/>
    <w:pPr>
      <w:keepNext/>
      <w:keepLines/>
      <w:spacing w:before="40" w:after="0"/>
      <w:jc w:val="center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6379F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6379F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autoRedefine/>
    <w:uiPriority w:val="10"/>
    <w:rsid w:val="006C785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7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4Car">
    <w:name w:val="Titre 4 Car"/>
    <w:basedOn w:val="Policepardfaut"/>
    <w:link w:val="Titre4"/>
    <w:uiPriority w:val="9"/>
    <w:rsid w:val="0008219B"/>
    <w:rPr>
      <w:rFonts w:asciiTheme="majorHAnsi" w:eastAsiaTheme="majorEastAsia" w:hAnsiTheme="majorHAnsi" w:cstheme="majorBidi"/>
      <w:i/>
      <w:iCs/>
      <w:color w:val="2F5496" w:themeColor="accent1" w:themeShade="BF"/>
      <w:sz w:val="34"/>
    </w:rPr>
  </w:style>
  <w:style w:type="character" w:customStyle="1" w:styleId="Titre5Car">
    <w:name w:val="Titre 5 Car"/>
    <w:basedOn w:val="Policepardfaut"/>
    <w:link w:val="Titre5"/>
    <w:uiPriority w:val="9"/>
    <w:rsid w:val="006379F8"/>
    <w:rPr>
      <w:rFonts w:asciiTheme="majorHAnsi" w:eastAsiaTheme="majorEastAsia" w:hAnsiTheme="majorHAnsi" w:cstheme="majorBidi"/>
      <w:color w:val="2F5496" w:themeColor="accent1" w:themeShade="BF"/>
      <w:sz w:val="34"/>
    </w:rPr>
  </w:style>
  <w:style w:type="character" w:customStyle="1" w:styleId="Titre6Car">
    <w:name w:val="Titre 6 Car"/>
    <w:basedOn w:val="Policepardfaut"/>
    <w:link w:val="Titre6"/>
    <w:uiPriority w:val="9"/>
    <w:rsid w:val="006379F8"/>
    <w:rPr>
      <w:rFonts w:asciiTheme="majorHAnsi" w:eastAsiaTheme="majorEastAsia" w:hAnsiTheme="majorHAnsi" w:cstheme="majorBidi"/>
      <w:color w:val="1F3763" w:themeColor="accent1" w:themeShade="7F"/>
      <w:sz w:val="34"/>
    </w:rPr>
  </w:style>
  <w:style w:type="paragraph" w:customStyle="1" w:styleId="Style">
    <w:name w:val="Style"/>
    <w:basedOn w:val="Titre1"/>
    <w:link w:val="StyleCar"/>
    <w:qFormat/>
    <w:rsid w:val="006379F8"/>
    <w:pPr>
      <w:jc w:val="center"/>
    </w:pPr>
    <w:rPr>
      <w:b/>
      <w:color w:val="auto"/>
      <w:sz w:val="52"/>
    </w:rPr>
  </w:style>
  <w:style w:type="character" w:customStyle="1" w:styleId="Titre2Car">
    <w:name w:val="Titre 2 Car"/>
    <w:basedOn w:val="Policepardfaut"/>
    <w:link w:val="Titre2"/>
    <w:uiPriority w:val="9"/>
    <w:rsid w:val="006379F8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StyleCar">
    <w:name w:val="Style Car"/>
    <w:basedOn w:val="Titre6Car"/>
    <w:link w:val="Style"/>
    <w:rsid w:val="006379F8"/>
    <w:rPr>
      <w:rFonts w:asciiTheme="majorHAnsi" w:eastAsiaTheme="majorEastAsia" w:hAnsiTheme="majorHAnsi" w:cstheme="majorBidi"/>
      <w:b/>
      <w:color w:val="1F3763" w:themeColor="accent1" w:themeShade="7F"/>
      <w:sz w:val="52"/>
      <w:szCs w:val="32"/>
    </w:rPr>
  </w:style>
  <w:style w:type="character" w:customStyle="1" w:styleId="Titre1Car">
    <w:name w:val="Titre 1 Car"/>
    <w:basedOn w:val="Policepardfaut"/>
    <w:link w:val="Titre1"/>
    <w:uiPriority w:val="9"/>
    <w:rsid w:val="00637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y-2">
    <w:name w:val="my-2"/>
    <w:basedOn w:val="Normal"/>
    <w:rsid w:val="006379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6379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7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5468">
                  <w:marLeft w:val="0"/>
                  <w:marRight w:val="0"/>
                  <w:marTop w:val="3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220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22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899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36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43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869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774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82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42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9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86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69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44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57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8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6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89942">
                  <w:marLeft w:val="0"/>
                  <w:marRight w:val="0"/>
                  <w:marTop w:val="3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68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6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120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216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951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039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78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63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9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08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00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366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8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19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49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330</Words>
  <Characters>1820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BSL</dc:creator>
  <cp:keywords/>
  <dc:description/>
  <cp:lastModifiedBy>Florian BSL</cp:lastModifiedBy>
  <cp:revision>2</cp:revision>
  <dcterms:created xsi:type="dcterms:W3CDTF">2026-06-04T05:02:00Z</dcterms:created>
  <dcterms:modified xsi:type="dcterms:W3CDTF">2026-06-04T05:02:00Z</dcterms:modified>
</cp:coreProperties>
</file>