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entury Gothic" w:hAnsi="Century Gothic"/>
          <w:b/>
          <w:bCs/>
          <w:sz w:val="36"/>
          <w:szCs w:val="28"/>
        </w:rPr>
      </w:pPr>
      <w:r>
        <w:rPr>
          <w:rFonts w:ascii="Century Gothic" w:hAnsi="Century Gothic"/>
          <w:b/>
          <w:bCs/>
          <w:sz w:val="40"/>
          <w:szCs w:val="32"/>
        </w:rPr>
        <w:t xml:space="preserve">Të dhënat e temperaturave të muajit </w:t>
      </w:r>
      <w:r>
        <w:rPr>
          <w:rFonts w:hint="default" w:ascii="Century Gothic" w:hAnsi="Century Gothic"/>
          <w:b/>
          <w:bCs/>
          <w:sz w:val="40"/>
          <w:szCs w:val="32"/>
          <w:lang w:val="de-DE"/>
        </w:rPr>
        <w:t>Mars</w:t>
      </w:r>
      <w:r>
        <w:rPr>
          <w:rFonts w:ascii="Century Gothic" w:hAnsi="Century Gothic"/>
          <w:b/>
          <w:bCs/>
          <w:sz w:val="40"/>
          <w:szCs w:val="32"/>
        </w:rPr>
        <w:t xml:space="preserve"> 202</w:t>
      </w:r>
      <w:r>
        <w:rPr>
          <w:rFonts w:hint="default" w:ascii="Century Gothic" w:hAnsi="Century Gothic"/>
          <w:b/>
          <w:bCs/>
          <w:sz w:val="40"/>
          <w:szCs w:val="32"/>
          <w:lang w:val="de-DE"/>
        </w:rPr>
        <w:t>3</w:t>
      </w:r>
      <w:r>
        <w:rPr>
          <w:rFonts w:ascii="Century Gothic" w:hAnsi="Century Gothic"/>
          <w:b/>
          <w:bCs/>
          <w:sz w:val="40"/>
          <w:szCs w:val="32"/>
        </w:rPr>
        <w:t xml:space="preserve"> në qytetin e Fierit</w:t>
      </w:r>
    </w:p>
    <w:tbl>
      <w:tblPr>
        <w:tblStyle w:val="8"/>
        <w:tblpPr w:leftFromText="180" w:rightFromText="180" w:vertAnchor="text" w:horzAnchor="page" w:tblpXSpec="center" w:tblpY="201"/>
        <w:tblOverlap w:val="never"/>
        <w:tblW w:w="11446" w:type="dxa"/>
        <w:jc w:val="center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596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Data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3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4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5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6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7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8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9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10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11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12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13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14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15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16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17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18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19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20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21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22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23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24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25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26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27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28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29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30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hint="default" w:ascii="Century Gothic" w:hAnsi="Century Gothic"/>
                <w:b/>
                <w:bCs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 w:themeShade="BF"/>
                <w:sz w:val="12"/>
                <w:szCs w:val="14"/>
                <w:lang w:val="de-DE"/>
              </w:rPr>
              <w:t>31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96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T.max.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13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13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14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13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12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14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13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13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18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20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21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18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17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18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20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20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18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21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20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19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18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18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20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18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17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20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21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20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  <w:jc w:val="center"/>
        </w:trPr>
        <w:tc>
          <w:tcPr>
            <w:tcW w:w="596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T.min.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5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6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11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9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7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7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11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9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7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11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6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7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11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7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6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11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11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10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9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9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10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9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6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6</w:t>
            </w:r>
          </w:p>
        </w:tc>
      </w:tr>
    </w:tbl>
    <w:p>
      <w:pPr>
        <w:jc w:val="both"/>
        <w:rPr>
          <w:rFonts w:hint="default" w:ascii="Century Gothic" w:hAnsi="Century Gothic"/>
          <w:b/>
          <w:sz w:val="16"/>
          <w:szCs w:val="16"/>
          <w:lang w:val="de-DE"/>
        </w:rPr>
      </w:pPr>
      <w:r>
        <w:rPr>
          <w:rFonts w:hint="default" w:ascii="Century Gothic" w:hAnsi="Century Gothic"/>
          <w:b/>
          <w:sz w:val="16"/>
          <w:szCs w:val="16"/>
          <w:lang w:val="de-DE"/>
        </w:rPr>
        <w:t xml:space="preserve"> </w:t>
      </w:r>
      <w:r>
        <w:rPr>
          <w:rFonts w:hint="default" w:ascii="Century Gothic" w:hAnsi="Century Gothic"/>
          <w:b/>
          <w:sz w:val="16"/>
          <w:szCs w:val="16"/>
          <w:lang w:val="de-DE"/>
        </w:rPr>
        <w:drawing>
          <wp:inline distT="0" distB="0" distL="114300" distR="114300">
            <wp:extent cx="6692900" cy="2626995"/>
            <wp:effectExtent l="4445" t="4445" r="8255" b="165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 xml:space="preserve">Ne qytetin e Fierit temperatura maksimale kap vleren 21°C ne daten 13, 20 e 29, ndersa temperatura minimale kap vleren 4°C ne datat 1, 2 e 14. 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Temperatura mesatare maksimale eshte 17.8°C.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Temperatura mesatare minimale eshte 7.9°C.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Temperatura mesatare gjate gjithe muajit eshte 10.42°C.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Amplituda e dates 1 -&gt; 13-4=9°C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Amplituda e dates 15 -&gt; 17-6=11°C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Amplituda e dates 30 -&gt; 20-6=14°C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Amplituda mujore -&gt; 21-4=17°C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Gjate ketij muaji temperaturat minimale dhe maksimale kane qene relativisht larguar me njera-tjetren. Temperaturat maksimale filluan te rriteshin pas cerekut te pare te muajit. Temperaturat minimale ndoqen nga afer ato makismalet vetem per disa dite ne fillim te muajit</w:t>
      </w:r>
      <w:bookmarkStart w:id="0" w:name="_GoBack"/>
      <w:bookmarkEnd w:id="0"/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 xml:space="preserve">. </w:t>
      </w:r>
    </w:p>
    <w:p>
      <w:pPr>
        <w:spacing w:line="240" w:lineRule="auto"/>
        <w:jc w:val="right"/>
        <w:rPr>
          <w:rFonts w:hint="default" w:ascii="Century Gothic" w:hAnsi="Century Gothic"/>
          <w:b/>
          <w:bCs w:val="0"/>
          <w:i/>
          <w:iCs/>
          <w:sz w:val="28"/>
          <w:szCs w:val="28"/>
          <w:u w:val="single"/>
          <w:lang w:val="de-DE"/>
        </w:rPr>
      </w:pPr>
      <w:r>
        <w:rPr>
          <w:rFonts w:hint="default" w:ascii="Century Gothic" w:hAnsi="Century Gothic"/>
          <w:b/>
          <w:bCs w:val="0"/>
          <w:i/>
          <w:iCs/>
          <w:sz w:val="28"/>
          <w:szCs w:val="28"/>
          <w:u w:val="single"/>
          <w:lang w:val="de-DE"/>
        </w:rPr>
        <w:t>Nasion Golloshi</w:t>
      </w:r>
    </w:p>
    <w:sectPr>
      <w:pgSz w:w="11906" w:h="16838"/>
      <w:pgMar w:top="720" w:right="720" w:bottom="720" w:left="720" w:header="720" w:footer="720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EE"/>
    <w:family w:val="swiss"/>
    <w:pitch w:val="default"/>
    <w:sig w:usb0="00000000" w:usb1="00000000" w:usb2="00000029" w:usb3="00000000" w:csb0="000101FF" w:csb1="00000000"/>
  </w:font>
  <w:font w:name="Century Gothic">
    <w:altName w:val="FreeSans"/>
    <w:panose1 w:val="020B0502020202020204"/>
    <w:charset w:val="EE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E5864"/>
    <w:rsid w:val="00A24028"/>
    <w:rsid w:val="00B40A4F"/>
    <w:rsid w:val="00DE5864"/>
    <w:rsid w:val="2ED6AB3B"/>
    <w:rsid w:val="37DDD9D1"/>
    <w:rsid w:val="3FF53C05"/>
    <w:rsid w:val="73CD44F3"/>
    <w:rsid w:val="7FD8EB36"/>
    <w:rsid w:val="B9D65F25"/>
    <w:rsid w:val="D7FE1DB8"/>
    <w:rsid w:val="DAF7A7D3"/>
    <w:rsid w:val="F2DE4821"/>
    <w:rsid w:val="FE7B4462"/>
    <w:rsid w:val="FFCB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sq-A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9">
    <w:name w:val="Light Shading Accent 1"/>
    <w:basedOn w:val="3"/>
    <w:qFormat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626152874289324"/>
          <c:y val="0.0509377170641352"/>
          <c:w val="0.909589387239419"/>
          <c:h val="0.85723547117388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Temp.Min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Sheet1!$A$2:$A$32</c:f>
              <c:numCache>
                <c:formatCode>General</c:formatCode>
                <c:ptCount val="31"/>
                <c:pt idx="0">
                  <c:v>1</c:v>
                </c:pt>
                <c:pt idx="4">
                  <c:v>5</c:v>
                </c:pt>
                <c:pt idx="9">
                  <c:v>10</c:v>
                </c:pt>
                <c:pt idx="14">
                  <c:v>15</c:v>
                </c:pt>
                <c:pt idx="19">
                  <c:v>20</c:v>
                </c:pt>
                <c:pt idx="24">
                  <c:v>25</c:v>
                </c:pt>
                <c:pt idx="29">
                  <c:v>30</c:v>
                </c:pt>
              </c:numCache>
            </c:num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4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11</c:v>
                </c:pt>
                <c:pt idx="5">
                  <c:v>9</c:v>
                </c:pt>
                <c:pt idx="6">
                  <c:v>7</c:v>
                </c:pt>
                <c:pt idx="7">
                  <c:v>7</c:v>
                </c:pt>
                <c:pt idx="8">
                  <c:v>11</c:v>
                </c:pt>
                <c:pt idx="9">
                  <c:v>9</c:v>
                </c:pt>
                <c:pt idx="10">
                  <c:v>8</c:v>
                </c:pt>
                <c:pt idx="11">
                  <c:v>7</c:v>
                </c:pt>
                <c:pt idx="12">
                  <c:v>11</c:v>
                </c:pt>
                <c:pt idx="13">
                  <c:v>4</c:v>
                </c:pt>
                <c:pt idx="14">
                  <c:v>6</c:v>
                </c:pt>
                <c:pt idx="15">
                  <c:v>7</c:v>
                </c:pt>
                <c:pt idx="16">
                  <c:v>11</c:v>
                </c:pt>
                <c:pt idx="17">
                  <c:v>8</c:v>
                </c:pt>
                <c:pt idx="18">
                  <c:v>7</c:v>
                </c:pt>
                <c:pt idx="19">
                  <c:v>6</c:v>
                </c:pt>
                <c:pt idx="20">
                  <c:v>11</c:v>
                </c:pt>
                <c:pt idx="21">
                  <c:v>11</c:v>
                </c:pt>
                <c:pt idx="22">
                  <c:v>10</c:v>
                </c:pt>
                <c:pt idx="23">
                  <c:v>9</c:v>
                </c:pt>
                <c:pt idx="24">
                  <c:v>8</c:v>
                </c:pt>
                <c:pt idx="25">
                  <c:v>9</c:v>
                </c:pt>
                <c:pt idx="26">
                  <c:v>10</c:v>
                </c:pt>
                <c:pt idx="27">
                  <c:v>9</c:v>
                </c:pt>
                <c:pt idx="28">
                  <c:v>8</c:v>
                </c:pt>
                <c:pt idx="29">
                  <c:v>6</c:v>
                </c:pt>
                <c:pt idx="30">
                  <c:v>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Temp.Max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Sheet1!$A$2:$A$32</c:f>
              <c:numCache>
                <c:formatCode>General</c:formatCode>
                <c:ptCount val="31"/>
                <c:pt idx="0">
                  <c:v>1</c:v>
                </c:pt>
                <c:pt idx="4">
                  <c:v>5</c:v>
                </c:pt>
                <c:pt idx="9">
                  <c:v>10</c:v>
                </c:pt>
                <c:pt idx="14">
                  <c:v>15</c:v>
                </c:pt>
                <c:pt idx="19">
                  <c:v>20</c:v>
                </c:pt>
                <c:pt idx="24">
                  <c:v>25</c:v>
                </c:pt>
                <c:pt idx="29">
                  <c:v>30</c:v>
                </c:pt>
              </c:numCache>
            </c:numRef>
          </c:cat>
          <c:val>
            <c:numRef>
              <c:f>Sheet1!$C$2:$C$32</c:f>
              <c:numCache>
                <c:formatCode>General</c:formatCode>
                <c:ptCount val="31"/>
                <c:pt idx="0">
                  <c:v>13</c:v>
                </c:pt>
                <c:pt idx="1">
                  <c:v>13</c:v>
                </c:pt>
                <c:pt idx="2">
                  <c:v>14</c:v>
                </c:pt>
                <c:pt idx="3">
                  <c:v>13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13</c:v>
                </c:pt>
                <c:pt idx="8">
                  <c:v>13</c:v>
                </c:pt>
                <c:pt idx="9">
                  <c:v>16</c:v>
                </c:pt>
                <c:pt idx="10">
                  <c:v>18</c:v>
                </c:pt>
                <c:pt idx="11">
                  <c:v>20</c:v>
                </c:pt>
                <c:pt idx="12">
                  <c:v>21</c:v>
                </c:pt>
                <c:pt idx="13">
                  <c:v>18</c:v>
                </c:pt>
                <c:pt idx="14">
                  <c:v>17</c:v>
                </c:pt>
                <c:pt idx="15">
                  <c:v>18</c:v>
                </c:pt>
                <c:pt idx="16">
                  <c:v>20</c:v>
                </c:pt>
                <c:pt idx="17">
                  <c:v>20</c:v>
                </c:pt>
                <c:pt idx="18">
                  <c:v>18</c:v>
                </c:pt>
                <c:pt idx="19">
                  <c:v>21</c:v>
                </c:pt>
                <c:pt idx="20">
                  <c:v>20</c:v>
                </c:pt>
                <c:pt idx="21">
                  <c:v>19</c:v>
                </c:pt>
                <c:pt idx="22">
                  <c:v>18</c:v>
                </c:pt>
                <c:pt idx="23">
                  <c:v>18</c:v>
                </c:pt>
                <c:pt idx="24">
                  <c:v>20</c:v>
                </c:pt>
                <c:pt idx="25">
                  <c:v>18</c:v>
                </c:pt>
                <c:pt idx="26">
                  <c:v>17</c:v>
                </c:pt>
                <c:pt idx="27">
                  <c:v>20</c:v>
                </c:pt>
                <c:pt idx="28">
                  <c:v>21</c:v>
                </c:pt>
                <c:pt idx="29">
                  <c:v>20</c:v>
                </c:pt>
                <c:pt idx="30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19514559"/>
        <c:axId val="30441030"/>
      </c:lineChart>
      <c:catAx>
        <c:axId val="7195145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441030"/>
        <c:crosses val="autoZero"/>
        <c:auto val="1"/>
        <c:lblAlgn val="ctr"/>
        <c:lblOffset val="100"/>
        <c:noMultiLvlLbl val="0"/>
      </c:catAx>
      <c:valAx>
        <c:axId val="3044103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9514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4082357496215"/>
          <c:y val="0.78978862836730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</Words>
  <Characters>308</Characters>
  <Lines>2</Lines>
  <Paragraphs>1</Paragraphs>
  <TotalTime>75</TotalTime>
  <ScaleCrop>false</ScaleCrop>
  <LinksUpToDate>false</LinksUpToDate>
  <CharactersWithSpaces>361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2023-01-24T22:42:00Z</dcterms:created>
  <dc:creator>Nasion Soni</dc:creator>
  <cp:lastModifiedBy>Nasion</cp:lastModifiedBy>
  <cp:lastPrinted>2023-01-25T01:36:00Z</cp:lastPrinted>
  <dcterms:modified xsi:type="dcterms:W3CDTF">2023-03-15T17:10:03Z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