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43F0" w14:textId="66E25E09" w:rsidR="00E44168" w:rsidRDefault="003F509D">
      <w:bookmarkStart w:id="0" w:name="_GoBack"/>
      <w:r>
        <w:t>"What are the most common causes of road traffic accidents in Addis Ababa, and how frequently do they occur?"</w:t>
      </w:r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97"/>
    <w:rsid w:val="00107F55"/>
    <w:rsid w:val="001964EF"/>
    <w:rsid w:val="001C7297"/>
    <w:rsid w:val="0037181C"/>
    <w:rsid w:val="003F509D"/>
    <w:rsid w:val="004915E2"/>
    <w:rsid w:val="00557874"/>
    <w:rsid w:val="00B13563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60C9C-DCC1-4E75-8697-27CE4BC4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2024-11-07T17:16:00Z</dcterms:created>
  <dcterms:modified xsi:type="dcterms:W3CDTF">2024-11-07T18:50:00Z</dcterms:modified>
</cp:coreProperties>
</file>