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245CE13D" w14:textId="7A4259F5" w:rsidR="000F0683" w:rsidRPr="000F0683" w:rsidRDefault="000F0683" w:rsidP="000F0683">
      <w:pPr>
        <w:pStyle w:val="NormalWeb"/>
        <w:spacing w:line="360" w:lineRule="auto"/>
      </w:pPr>
      <w:bookmarkStart w:id="0" w:name="_GoBack"/>
      <w:bookmarkEnd w:id="0"/>
      <w:r w:rsidRPr="000F0683">
        <w:t>The coefficient of 0. The trend of accidents for passenger train offers an increment in the total score of accidents with 1450 and this denotes that there is a slight addition to the overall rate of accidents. The probability p&gt;0.05, which used in rejecting the null hypothesis, mere 0. 641 in this situation and the positive sign demonstrate that there is an impact of passenger train accidents to overall accidents.</w:t>
      </w:r>
    </w:p>
    <w:p w14:paraId="69881CF4" w14:textId="25CBB128" w:rsidR="000F0683" w:rsidRDefault="000F0683" w:rsidP="000F0683">
      <w:pPr>
        <w:pStyle w:val="NormalWeb"/>
        <w:spacing w:line="360" w:lineRule="auto"/>
      </w:pPr>
      <w:r w:rsidRPr="000F0683">
        <w:rPr>
          <w:b/>
        </w:rPr>
        <w:t>Goods Train Accidents:</w:t>
      </w:r>
      <w:r w:rsidRPr="000F0683">
        <w:t xml:space="preserve"> </w:t>
      </w:r>
    </w:p>
    <w:p w14:paraId="2F89318F" w14:textId="4792E5D6" w:rsidR="000F0683" w:rsidRPr="000F0683" w:rsidRDefault="000F0683" w:rsidP="000F0683">
      <w:pPr>
        <w:pStyle w:val="NormalWeb"/>
        <w:spacing w:line="360" w:lineRule="auto"/>
      </w:pPr>
      <w:r w:rsidRPr="000F0683">
        <w:t xml:space="preserve">The coefficient is -0. Yes, the figure is negative which means that there is a negative relationship between the two variables. Hypothesis 0706 shows that total accidents and goods trains’ accidents have an inverse relationship. Although the p-value of 0. 819 indicates non-significance, the negative sign implies a possible reduction of accidents inclusive of goods trains. </w:t>
      </w:r>
    </w:p>
    <w:p w14:paraId="5776C386" w14:textId="77777777" w:rsidR="000F0683" w:rsidRDefault="000F0683" w:rsidP="000F0683">
      <w:pPr>
        <w:pStyle w:val="NormalWeb"/>
        <w:spacing w:line="360" w:lineRule="auto"/>
      </w:pPr>
      <w:r w:rsidRPr="000F0683">
        <w:rPr>
          <w:b/>
        </w:rPr>
        <w:t>Other Train Accidents:</w:t>
      </w:r>
      <w:r w:rsidRPr="000F0683">
        <w:t xml:space="preserve"> </w:t>
      </w:r>
    </w:p>
    <w:p w14:paraId="35B775F5" w14:textId="12581052" w:rsidR="000F0683" w:rsidRPr="000F0683" w:rsidRDefault="000F0683" w:rsidP="000F0683">
      <w:pPr>
        <w:pStyle w:val="NormalWeb"/>
        <w:spacing w:line="360" w:lineRule="auto"/>
      </w:pPr>
      <w:r w:rsidRPr="000F0683">
        <w:t xml:space="preserve">The coefficient of -0. 3992 for other train accidents – Thus where accidents of other types of trains occur the total number of accidents reduce. Even if the p-value of 0. 645 is quite low, which teams indicating less possibility of the mentioned relation being true, the negative coefficient means there is probable a negative impact on the total number of accidents from other train incidents. </w:t>
      </w:r>
    </w:p>
    <w:p w14:paraId="31A1257B" w14:textId="77777777" w:rsidR="000F0683" w:rsidRDefault="000F0683" w:rsidP="000F0683">
      <w:pPr>
        <w:pStyle w:val="NormalWeb"/>
        <w:spacing w:line="360" w:lineRule="auto"/>
      </w:pPr>
      <w:r w:rsidRPr="000F0683">
        <w:rPr>
          <w:b/>
        </w:rPr>
        <w:t>No Damage to Public Property (NoDamgeToPR):</w:t>
      </w:r>
      <w:r w:rsidRPr="000F0683">
        <w:t xml:space="preserve"> </w:t>
      </w:r>
    </w:p>
    <w:p w14:paraId="6674AFF0" w14:textId="7F5C7B6C" w:rsidR="000F0683" w:rsidRPr="000F0683" w:rsidRDefault="000F0683" w:rsidP="000F0683">
      <w:pPr>
        <w:pStyle w:val="NormalWeb"/>
        <w:spacing w:line="360" w:lineRule="auto"/>
      </w:pPr>
      <w:r w:rsidRPr="000F0683">
        <w:t>Concrete variables had a coefficient of -0. 0568: When no damage of public properties occurred, this aligned with the decrease of the number of accidents. The significance level is low as the calculated p-value is 0. 676 and hence low statistical significance hence negative sign suggest that there are less accidents when public property is not destroyed.</w:t>
      </w:r>
    </w:p>
    <w:p w14:paraId="21BAF840" w14:textId="77777777" w:rsidR="000F0683" w:rsidRDefault="000F0683" w:rsidP="000F0683">
      <w:pPr>
        <w:pStyle w:val="NormalWeb"/>
        <w:spacing w:line="360" w:lineRule="auto"/>
      </w:pPr>
      <w:r w:rsidRPr="000F0683">
        <w:rPr>
          <w:b/>
        </w:rPr>
        <w:t>Damage to Public Property (CauseDamgeToPR):</w:t>
      </w:r>
    </w:p>
    <w:p w14:paraId="0BA08D39" w14:textId="0E27A393" w:rsidR="000F0683" w:rsidRPr="000F0683" w:rsidRDefault="000F0683" w:rsidP="000F0683">
      <w:pPr>
        <w:pStyle w:val="NormalWeb"/>
        <w:spacing w:line="360" w:lineRule="auto"/>
      </w:pPr>
      <w:r w:rsidRPr="000F0683">
        <w:lastRenderedPageBreak/>
        <w:t xml:space="preserve">Regarding the influencing factors, the coefficient for causing damage to public property is -0. While such damage means a decrease in overall accident count in the OPEC countries, the coefficient is equal to 2680. The statistical significance is relatively low at 0. 495 but the negative coefficient implies that the number of accidents with reference to the damage of public property may decrease. </w:t>
      </w:r>
    </w:p>
    <w:p w14:paraId="4F6FBC3D" w14:textId="77777777" w:rsidR="000F0683" w:rsidRDefault="000F0683" w:rsidP="000F0683">
      <w:pPr>
        <w:pStyle w:val="NormalWeb"/>
        <w:spacing w:line="360" w:lineRule="auto"/>
      </w:pPr>
      <w:r w:rsidRPr="000F0683">
        <w:rPr>
          <w:b/>
        </w:rPr>
        <w:t>Cost of Damage:</w:t>
      </w:r>
      <w:r w:rsidRPr="000F0683">
        <w:t xml:space="preserve"> </w:t>
      </w:r>
    </w:p>
    <w:p w14:paraId="7432C2BC" w14:textId="19F7DCA4" w:rsidR="000F0683" w:rsidRDefault="000F0683" w:rsidP="000F0683">
      <w:pPr>
        <w:pStyle w:val="NormalWeb"/>
        <w:spacing w:line="360" w:lineRule="auto"/>
      </w:pPr>
      <w:r w:rsidRPr="000F0683">
        <w:t xml:space="preserve">Thus the coefficient of cost of damage is very low positive 1.478e-07 which indicates that more cost of damages results into more accidents. The p-value here is 0. 410, which means this not a 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t>Number of Casualties (NoCasulties):</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casulties.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(NoOfDeaths):</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w:t>
      </w:r>
      <w:r w:rsidRPr="000F0683">
        <w:lastRenderedPageBreak/>
        <w:t xml:space="preserve">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(NoOfInjuries):</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lastRenderedPageBreak/>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lastRenderedPageBreak/>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variable .</w:t>
      </w:r>
    </w:p>
    <w:p w14:paraId="2D7EB0ED" w14:textId="77777777" w:rsidR="000F0683" w:rsidRPr="000F0683" w:rsidRDefault="000F0683" w:rsidP="000F0683">
      <w:pPr>
        <w:pStyle w:val="NormalWeb"/>
        <w:spacing w:line="360" w:lineRule="auto"/>
        <w:rPr>
          <w:b/>
        </w:rPr>
      </w:pPr>
      <w:r w:rsidRPr="000F0683">
        <w:rPr>
          <w:b/>
        </w:rPr>
        <w:t>Jhand to Kundian:</w:t>
      </w:r>
    </w:p>
    <w:p w14:paraId="7056507B" w14:textId="77777777" w:rsidR="000F0683" w:rsidRPr="000F0683" w:rsidRDefault="000F0683" w:rsidP="000F0683">
      <w:pPr>
        <w:pStyle w:val="NormalWeb"/>
        <w:spacing w:line="360" w:lineRule="auto"/>
      </w:pPr>
      <w:r w:rsidRPr="000F0683">
        <w:t>Hence the equation of this linear relationship is Y = 0.X; and the correlation coefficient is 0. Namely, their analysis of the years 1942, from Jhand to Kundian,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lastRenderedPageBreak/>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The coefficient for CHM to QTA is negative one -1. It as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r w:rsidRPr="001C6AB7">
        <w:rPr>
          <w:b/>
        </w:rPr>
        <w:t>Jhand to Kundian:</w:t>
      </w:r>
    </w:p>
    <w:p w14:paraId="35BCE384" w14:textId="42543CCB" w:rsidR="000F0683" w:rsidRPr="000F0683" w:rsidRDefault="000F0683" w:rsidP="000F0683">
      <w:pPr>
        <w:pStyle w:val="NormalWeb"/>
        <w:spacing w:line="360" w:lineRule="auto"/>
      </w:pPr>
      <w:r w:rsidRPr="000F0683">
        <w:lastRenderedPageBreak/>
        <w:t>To the same extent, there is transportation between Jhand and Kundian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lastRenderedPageBreak/>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Attached to this item, there is a coefficient of 0. 7841, That is why, a direct link between Summer and the number of accidents can be established. This means that in Summer the number of accidents has an inclination to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C0B4F"/>
    <w:rsid w:val="000F0683"/>
    <w:rsid w:val="0010428F"/>
    <w:rsid w:val="00107F55"/>
    <w:rsid w:val="001C6AB7"/>
    <w:rsid w:val="0037181C"/>
    <w:rsid w:val="00402D3F"/>
    <w:rsid w:val="004915E2"/>
    <w:rsid w:val="00557874"/>
    <w:rsid w:val="006371DC"/>
    <w:rsid w:val="00A4640C"/>
    <w:rsid w:val="00A52E1A"/>
    <w:rsid w:val="00A56F48"/>
    <w:rsid w:val="00AA7F32"/>
    <w:rsid w:val="00B13563"/>
    <w:rsid w:val="00B7064A"/>
    <w:rsid w:val="00BA5C45"/>
    <w:rsid w:val="00BC617C"/>
    <w:rsid w:val="00C27DD1"/>
    <w:rsid w:val="00CC35B5"/>
    <w:rsid w:val="00D51F90"/>
    <w:rsid w:val="00D927A7"/>
    <w:rsid w:val="00DF6353"/>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15</cp:revision>
  <dcterms:created xsi:type="dcterms:W3CDTF">2024-07-31T09:27:00Z</dcterms:created>
  <dcterms:modified xsi:type="dcterms:W3CDTF">2024-10-02T17:24:00Z</dcterms:modified>
</cp:coreProperties>
</file>