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574D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Abdollahi-Arpanahi, R., Gianola, D. and Peñagaricano, F. (2020) “Deep learning versus parametric and ensemble methods for genomic prediction of complex phenotypes,”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Genetics Selection Evolution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52(1), p. 12. Available at: </w:t>
      </w:r>
      <w:hyperlink r:id="rId4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https://doi.org/10.1186/s12711-020-00531-z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AED992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Alessandri, S.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“CREDO: a friendly Customizable, REproducible, DOcker file generator for bioinformatics applications,”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BMC 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25(1), p. 110. Available at: </w:t>
      </w:r>
      <w:hyperlink r:id="rId5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https://doi.org/10.1186/s12859-024-05695-9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DA382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Ali, T., Ahmed, S. and Aslam, M. (2023) “Artificial Intelligence for Antimicrobial Resistance Prediction: Challenges and Opportunities towards Practical Implementation,”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Antibiotics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12(3), p. 523. Available at: </w:t>
      </w:r>
      <w:hyperlink r:id="rId6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https://doi.org/10.3390/antibiotics12030523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D6B187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“Antimicrobial Resistance, Hypervirulent Klebsiella pneumoniae - Global situation” (no date). Available at: </w:t>
      </w:r>
      <w:hyperlink r:id="rId7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https://www.who.int/emergencies/disease-outbreak-news/item/2024-DON527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657942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Arango-Argoty, G.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(2018) “DeepARG: a deep learning approach for predicting antibiotic resistance genes from metagenomic data,”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Microbiome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6(1), p. 23. Available at: </w:t>
      </w:r>
      <w:hyperlink r:id="rId8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https://doi.org/10.1186/s40168-018-0401-z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E9C46C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Argimón, S.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(2021) “Rapid Genomic Characterization and Global Surveillance of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Klebsiella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Using Pathogenwatch,”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Infectious Diseases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73(Supplement_4), pp. S325–S335. Available at: </w:t>
      </w:r>
      <w:hyperlink r:id="rId9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https://doi.org/10.1093/cid/ciab784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214F34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Aytan-Aktug, D.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(2020) “Prediction of Acquired Antimicrobial Resistance for Multiple Bacterial Species Using Neural Networks,”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mSystems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C.W. Marshall, 5(1), p. 10.1128/msystems.00774-19. Available at: </w:t>
      </w:r>
      <w:hyperlink r:id="rId10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https://doi.org/10.1128/msystems.00774-19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87446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Bakri, M.M. (2022) “Study of Plasmid-Mediated Quinolone Resistance in Klebsiella pneumoniae: Relation to Extended-Spectrum Beta-Lactamases,”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Pure and Applied Microbiology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16(2), pp. 1103–1110. Available at: </w:t>
      </w:r>
      <w:hyperlink r:id="rId11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https://doi.org/10.22207/JPAM.16.2.36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1A155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Bartoszewicz, J.M., Seidel, A. and Renard, B.Y. (2021) “Interpretable detection of novel human viruses from genome sequencing data,”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NAR Genomics and 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3(1), p. lqab004. Available at: </w:t>
      </w:r>
      <w:hyperlink r:id="rId12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https://doi.org/10.1093/nargab/lqab004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7161E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Batisti Biffignandi, G.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“Optimising machine learning prediction of minimum inhibitory concentrations in Klebsiella pneumoniae,”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Microbial Genomics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10(3). Available at: </w:t>
      </w:r>
      <w:hyperlink r:id="rId13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https://doi.org/10.1099/mgen.0.001222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F84761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Baylis, F. (2020) “The nf-core framework for community-curated bioinformatics pipelines,”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Biotechnology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38(3), pp. 271–271. Available at: </w:t>
      </w:r>
      <w:hyperlink r:id="rId14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https://doi.org/10.1038/s41587-020-0435-1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D71CD8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Bowers, J.R.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(2015) “Genomic Analysis of the Emergence and Rapid Global Dissemination of the Clonal Group 258 Klebsiella pneumoniae Pandemic,”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PLOS ONE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J.A. Bengoechea, 10(7), p. e0133727. Available at: </w:t>
      </w:r>
      <w:hyperlink r:id="rId15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https://doi.org/10.1371/journal.pone.0133727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7A64AE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Budia-Silva, M.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“International and regional spread of carbapenem-resistant Klebsiella pneumoniae in Europe,”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Communications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15(1), p. 5092. Available at: </w:t>
      </w:r>
      <w:hyperlink r:id="rId16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https://doi.org/10.1038/s41467-024-49349-z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755BB9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Condorelli, C.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“Prediction of antimicrobial resistance of Klebsiella pneumoniae from genomic data through machine learning,”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PLOS ONE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M.K. Aworh, 19(9), p. e0309333. Available at: </w:t>
      </w:r>
      <w:hyperlink r:id="rId17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https://doi.org/10.1371/journal.pone.0309333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4CB35B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>Corut, A.K. (no date) “kGWASflow: a modular, flexible, and reproducible Snakemake workflow for k-mers-based GWAS.”</w:t>
      </w:r>
    </w:p>
    <w:p w14:paraId="43897A28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Dalla-Torre, H.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(2025) “Nucleotide Transformer: building and evaluating robust foundation models for human genomics,”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Methods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22(2), pp. 287–297. Available at: </w:t>
      </w:r>
      <w:hyperlink r:id="rId18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https://doi.org/10.1038/s41592-024-02523-z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20310B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Dickinson, Q. and Meyer, J.G. (2022) “Positional SHAP (PoSHAP) for Interpretation of machine learning models trained from biological sequences,”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PLOS Computational 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I. Ioshikhes, 18(1), p. e1009736. Available at: </w:t>
      </w:r>
      <w:hyperlink r:id="rId19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https://doi.org/10.1371/journal.pcbi.1009736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0624AC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Eraslan, G.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(2019) “Deep learning: new computational modelling techniques for genomics,”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Reviews Genetics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20(7), pp. 389–403. Available at: </w:t>
      </w:r>
      <w:hyperlink r:id="rId20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https://doi.org/10.1038/s41576-019-0122-6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9C4BB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European Centre for Disease Prevention and Control. and World Health Organization. (2023)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Antimicrobial resistance surveillance in Europe 2023: 2021 data.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LU: Publications Office. Available at: </w:t>
      </w:r>
      <w:hyperlink r:id="rId21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https://data.europa.eu/doi/10.2900/63495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(Accessed: September 4, 2025).</w:t>
      </w:r>
    </w:p>
    <w:p w14:paraId="39BD2981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Feng, H.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“Benchmarking DNA Foundation Models for Genomic Sequence Classification.” Genomics. Available at: </w:t>
      </w:r>
      <w:hyperlink r:id="rId22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https://doi.org/10.1101/2024.08.16.608288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EDFF19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Feng, L., Zhang, M. and Fan, Z. (2023) “Population genomic analysis of clinical ST15 Klebsiella pneumoniae strains in China,”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Microbiology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14, p. 1272173. Available at: </w:t>
      </w:r>
      <w:hyperlink r:id="rId23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https://doi.org/10.3389/fmicb.2023.1272173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6035A0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Florensa, A.F.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(2022) “ResFinder – an open online resource for identification of antimicrobial resistance genes in next-generation sequencing data and prediction of phenotypes from genotypes,”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Microbial Genomics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8(1). Available at: </w:t>
      </w:r>
      <w:hyperlink r:id="rId24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https://doi.org/10.1099/mgen.0.000748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62944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Gao, Y.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“Machine learning and feature extraction for rapid antimicrobial resistance prediction of Acinetobacter baumannii from whole-genome sequencing data,”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Microbiology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14, p. 1320312. Available at: </w:t>
      </w:r>
      <w:hyperlink r:id="rId25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https://doi.org/10.3389/fmicb.2023.1320312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A165B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Gorrie, C.L.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(2022) “Genomic dissection of Klebsiella pneumoniae infections in hospital patients reveals insights into an opportunistic pathogen,”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Communications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13(1), p. 3017. Available at: </w:t>
      </w:r>
      <w:hyperlink r:id="rId26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https://doi.org/10.1038/s41467-022-30717-6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587640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Gunasekaran, H.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(2021) “Analysis of DNA Sequence Classification Using CNN and Hybrid Models,”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Computational and Mathematical Methods in Medicine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J. Hemanth, 2021, pp. 1–12. Available at: </w:t>
      </w:r>
      <w:hyperlink r:id="rId27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https://doi.org/10.1155/2021/1835056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BD633E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Guo, Y.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(2021) “Gene-Based Testing of Interactions Using XGBoost in Genome-Wide Association Studies,”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Cell and Developmental 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9, p. 801113. Available at: </w:t>
      </w:r>
      <w:hyperlink r:id="rId28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https://doi.org/10.3389/fcell.2021.801113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95343C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Hawkey, J.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(2022) “ESBL plasmids in Klebsiella pneumoniae: diversity, transmission and contribution to infection burden in the hospital setting,”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Genome Medicine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14(1), p. 97. Available at: </w:t>
      </w:r>
      <w:hyperlink r:id="rId29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https://doi.org/10.1186/s13073-022-01103-0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01E585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Her, H.-L. and Wu, Y.-W. (2018) “A pan-genome-based machine learning approach for predicting antimicrobial resistance activities of the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Escherichia coli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strains,”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34(13), pp. i89–i95. Available at: </w:t>
      </w:r>
      <w:hyperlink r:id="rId30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https://doi.org/10.1093/bioinformatics/bty276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CF0599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Hetland, M.A.K.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(2025) “A genome-wide One Health study of Klebsiella pneumoniae in Norway reveals overlapping populations but few recent transmission events across reservoirs,”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Genome Medicine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17(1), p. 42. Available at: </w:t>
      </w:r>
      <w:hyperlink r:id="rId31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https://doi.org/10.1186/s13073-025-01466-0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166FBB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Holt, K.E.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(2015) “Genomic analysis of diversity, population structure, virulence, and antimicrobial resistance in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Klebsiella pneumoniae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, an urgent threat to public health,”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Proceedings of the National Academy of Sciences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112(27). Available at: </w:t>
      </w:r>
      <w:hyperlink r:id="rId32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https://doi.org/10.1073/pnas.1501049112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C95F21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Hu, K.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“Assessing computational predictions of antimicrobial resistance phenotypes from microbial genomes,”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Briefings in 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25(3), p. bbae206. Available at: </w:t>
      </w:r>
      <w:hyperlink r:id="rId33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https://doi.org/10.1093/bib/bbae206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535B1E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Ji, Y.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(2021) “DNABERT: pre-trained Bidirectional Encoder Representations from Transformers model for DNA-language in genome,”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J. Kelso, 37(15), pp. 2112–2120. Available at: </w:t>
      </w:r>
      <w:hyperlink r:id="rId34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https://doi.org/10.1093/bioinformatics/btab083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B577B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Joe, H. and Kim, H.-G. (2024) “Multi-label classification with XGBoost for metabolic pathway prediction,”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BMC 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25(1), p. 52. Available at: </w:t>
      </w:r>
      <w:hyperlink r:id="rId35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https://doi.org/10.1186/s12859-024-05666-0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B7CB66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Jomehzadeh, N., Ahmadi, K. and Bahmanshiri, M.A. (2022) “Investigation of plasmid‐mediated quinolone resistance genes among clinical isolates of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Klebsiella pneumoniae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in southwest Iran,”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Clinical Laboratory Analysis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36(7), p. e24342. Available at: </w:t>
      </w:r>
      <w:hyperlink r:id="rId36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https://doi.org/10.1002/jcla.24342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02C6FF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Kim, J.I.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(2022) “Machine Learning for Antimicrobial Resistance Prediction: Current Practice, Limitations, and Clinical Perspective,”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Microbiology Reviews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35(3), pp. e00179-21. Available at: </w:t>
      </w:r>
      <w:hyperlink r:id="rId37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https://doi.org/10.1128/cmr.00179-21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98EE4A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Koo, P.K.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(2021) “Global importance analysis: An interpretability method to quantify importance of genomic features in deep neural networks,”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PLOS Computational 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R.D. Kouyos, 17(5), p. e1008925. Available at: </w:t>
      </w:r>
      <w:hyperlink r:id="rId38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https://doi.org/10.1371/journal.pcbi.1008925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A7BEE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Koo, P.K. and Ploenzke, M. (2021) “Improving representations of genomic sequence motifs in convolutional networks with exponential activations,”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Machine Intelligence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3(3), pp. 258–266. Available at: </w:t>
      </w:r>
      <w:hyperlink r:id="rId39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https://doi.org/10.1038/s42256-020-00291-x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711449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Köster, J. and Rahmann, S. (2012) “Snakemake—a scalable bioinformatics workflow engine,”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28(19), pp. 2520–2522. Available at: </w:t>
      </w:r>
      <w:hyperlink r:id="rId40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https://doi.org/10.1093/bioinformatics/bts480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3D82F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Lam, M.M.C.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(2021) “A genomic surveillance framework and genotyping tool for Klebsiella pneumoniae and its related species complex,”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Communications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12(1), p. 4188. Available at: </w:t>
      </w:r>
      <w:hyperlink r:id="rId41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https://doi.org/10.1038/s41467-021-24448-3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296E99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Lees, J.A.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(2020) “Improved Prediction of Bacterial Genotype-Phenotype Associations Using Interpretable Pangenome-Spanning Regressions,”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mBio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J. Ravel, 11(4), pp. e01344-20. Available at: </w:t>
      </w:r>
      <w:hyperlink r:id="rId42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https://doi.org/10.1128/mBio.01344-20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84B02A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Li, Y.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“Artificial intelligence in predicting pathogenic microorganisms’ antimicrobial resistance: challenges, progress, and prospects,”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Cellular and Infection Microbiology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14, p. 1482186. Available at: </w:t>
      </w:r>
      <w:hyperlink r:id="rId43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https://doi.org/10.3389/fcimb.2024.1482186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6E0CB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Lin, B., Yan, S. and Zhen, B. (2025) “A machine learning method for predicting molecular antimicrobial activity,”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Scientific Reports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15(1), p. 6559. Available at: </w:t>
      </w:r>
      <w:hyperlink r:id="rId44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https://doi.org/10.1038/s41598-025-91190-x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CACC07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Lin, X. (2024) “The Global and Regional Prevalence of Hospital-Acquired Carbapenem-Resistant Klebsiella pneumoniae Infection: A Systematic Review and Meta-analysis.” Available at: </w:t>
      </w:r>
      <w:hyperlink r:id="rId45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https://doi.org/10.1093/ofid/ofad649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01DAD3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Liu, G.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“VirusPredictor: XGBoost-based software to predict virus-related sequences in human data,”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P.L. Martelli, 40(4), p. btae192. Available at: </w:t>
      </w:r>
      <w:hyperlink r:id="rId46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https://doi.org/10.1093/bioinformatics/btae192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347F8F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López-Cortés, X.A.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“MSDeepAMR: antimicrobial resistance prediction based on deep neural networks and transfer learning,”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Microbiology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15, p. 1361795. Available at: </w:t>
      </w:r>
      <w:hyperlink r:id="rId47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https://doi.org/10.3389/fmicb.2024.1361795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0E5F8D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Lyu, J.-W.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(2023) “Rapid Prediction of Multidrug-Resistant Klebsiella pneumoniae through Deep Learning Analysis of SERS Spectra,”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Microbiology Spectrum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J.L. Jacobs, 11(2), pp. e04126-22. Available at: </w:t>
      </w:r>
      <w:hyperlink r:id="rId48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https://doi.org/10.1128/spectrum.04126-22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46C74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Macesic, N.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(2020) “Predicting Phenotypic Polymyxin Resistance in Klebsiella pneumoniae through Machine Learning Analysis of Genomic Data,”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mSystems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Y.-L. Yang, 5(3), p. 10.1128/msystems.00656-19. Available at: </w:t>
      </w:r>
      <w:hyperlink r:id="rId49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https://doi.org/10.1128/msystems.00656-19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717BE0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Moreau, D., Wiebels, K. and Boettiger, C. (2023) “Containers for computational reproducibility,”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Reviews Methods Primers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3(1), p. 50. Available at: </w:t>
      </w:r>
      <w:hyperlink r:id="rId50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https://doi.org/10.1038/s43586-023-00236-9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AA2321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Navon-Venezia, S., Kondratyeva, K. and Carattoli, A. (2017) “Klebsiella pneumoniae: a major worldwide source and shuttle for antibiotic resistance,”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FEMS Microbiology Reviews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41(3), pp. 252–275. Available at: </w:t>
      </w:r>
      <w:hyperlink r:id="rId51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https://doi.org/10.1093/femsre/fux013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129244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Nguembang Fadja, A.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(2021) “Identification of natural selection in genomic data with deep convolutional neural network,”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BioData Mining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14(1), p. 51. Available at: </w:t>
      </w:r>
      <w:hyperlink r:id="rId52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https://doi.org/10.1186/s13040-021-00280-9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81F60C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Nguyen, M.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(2019) “Using Machine Learning To Predict Antimicrobial MICs and Associated Genomic Features for Nontyphoidal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Clinical Microbiology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D.J. Diekema, 57(2), pp. e01260-18. Available at: </w:t>
      </w:r>
      <w:hyperlink r:id="rId53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https://doi.org/10.1128/JCM.01260-18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C8FECE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Nsubuga, M.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“Generalizability of machine learning in predicting antimicrobial resistance in E. coli: a multi-country case study in Africa,”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BMC Genomics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25(1), p. 287. Available at: </w:t>
      </w:r>
      <w:hyperlink r:id="rId54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https://doi.org/10.1186/s12864-024-10214-4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3F384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Nüst, D.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(2020) “Ten simple rules for writing Dockerfiles for reproducible data science,”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PLOS Computational 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S. Markel, 16(11), p. e1008316. Available at: </w:t>
      </w:r>
      <w:hyperlink r:id="rId55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https://doi.org/10.1371/journal.pcbi.1008316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01B7CB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Pei, N.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(2022) “Large-Scale Genomic Epidemiology of Klebsiella pneumoniae Identified Clone Divergence with Hypervirulent Plus Antimicrobial-Resistant Characteristics Causing Within-Ward Strain Transmissions,”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Microbiology Spectrum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H. Wang, 10(2), pp. e02698-21. Available at: </w:t>
      </w:r>
      <w:hyperlink r:id="rId56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https://doi.org/10.1128/spectrum.02698-21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F499FE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Raffelsberger, N.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(2023) “Community carriage of ESBL-producing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Escherichia coli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Klebsiella pneumoniae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 : a cross-sectional study of risk factors and comparative genomics of carriage and clinical isolates,”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mSphere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M. Castanheira, 8(4), pp. e00025-23. Available at: </w:t>
      </w:r>
      <w:hyperlink r:id="rId57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https://doi.org/10.1128/msphere.00025-23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4AEC5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Ramírez, F.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(2016) “deepTools2: a next generation web server for deep-sequencing data analysis,”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Nucleic Acids Research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44(W1), pp. W160–W165. Available at: </w:t>
      </w:r>
      <w:hyperlink r:id="rId58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https://doi.org/10.1093/nar/gkw257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717B08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Ren, Y.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(2022) “Prediction of antimicrobial resistance based on whole-genome sequencing and machine learning,”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I. Birol, 38(2), pp. 325–334. Available at: </w:t>
      </w:r>
      <w:hyperlink r:id="rId59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https://doi.org/10.1093/bioinformatics/btab681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89B5FA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Roberts, D.R.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(2017) “Cross‐validation strategies for data with temporal, spatial, hierarchical, or phylogenetic structure,”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Ecography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40(8), pp. 913–929. Available at: </w:t>
      </w:r>
      <w:hyperlink r:id="rId60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https://doi.org/10.1111/ecog.02881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170A04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Roy, S.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(2018) “Standards and Guidelines for Validating Next-Generation Sequencing Bioinformatics Pipelines,”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Journal of Molecular Diagnostics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20(1), pp. 4–27. Available at: </w:t>
      </w:r>
      <w:hyperlink r:id="rId61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https://doi.org/10.1016/j.jmoldx.2017.11.003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81F43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Russo, T.A. and Marr, C.M. (2019) “Hypervirulent Klebsiella pneumoniae,”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Microbiology Reviews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32(3), pp. e00001-19. Available at: </w:t>
      </w:r>
      <w:hyperlink r:id="rId62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https://doi.org/10.1128/CMR.00001-19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03FEB7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Sanabria, M.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“DNA language model GROVER learns sequence context in the human genome,”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Machine Intelligence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6(8), pp. 911–923. Available at: </w:t>
      </w:r>
      <w:hyperlink r:id="rId63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https://doi.org/10.1038/s42256-024-00872-0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4FA738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Schniete, J.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(2020) “ActDES – a Curated Actinobacterial Database for Evolutionary Studies - CVS genome annotation files.” figshare. Available at: </w:t>
      </w:r>
      <w:hyperlink r:id="rId64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https://doi.org/10.6084/M9.FIGSHARE.12167724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CEE909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Sparta, B.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“Binomial models uncover biological variation during feature selection of droplet-based single-cell RNA sequencing,”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PLOS Computational 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J. Fan, 20(9), p. e1012386. Available at: </w:t>
      </w:r>
      <w:hyperlink r:id="rId65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https://doi.org/10.1371/journal.pcbi.1012386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CEC201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Spooner, A.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(2025) “Benchmarking ensemble machine learning algorithms for multi-class, multi-omics data integration in clinical outcome prediction,”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Briefings in 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26(2), p. bbaf116. Available at: </w:t>
      </w:r>
      <w:hyperlink r:id="rId66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https://doi.org/10.1093/bib/bbaf116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F581FF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Su, M., Satola, S.W. and Read, T.D. (2019) “Genome-Based Prediction of Bacterial Antibiotic Resistance,”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Clinical Microbiology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A.J. McAdam, 57(3), pp. e01405-18. Available at: </w:t>
      </w:r>
      <w:hyperlink r:id="rId67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https://doi.org/10.1128/JCM.01405-18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88E11E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Tang, R.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(2022) “Machine learning in predicting antimicrobial resistance: a systematic review and meta-analysis,”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Antimicrobial Agents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60(5–6), p. 106684. Available at: </w:t>
      </w:r>
      <w:hyperlink r:id="rId68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https://doi.org/10.1016/j.ijantimicag.2022.106684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30E854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>Tharmakulasingam, M. (no date) “Interpretable Machine Learning Models to Predict Antimicrobial Resistance.”</w:t>
      </w:r>
    </w:p>
    <w:p w14:paraId="654DD3B4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Townes, F.W.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(2019) “Feature selection and dimension reduction for single-cell RNA-Seq based on a multinomial model,”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Genome 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20(1), p. 295. Available at: </w:t>
      </w:r>
      <w:hyperlink r:id="rId69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https://doi.org/10.1186/s13059-019-1861-6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F7D86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Van Hilten, A.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(2021) “GenNet framework: interpretable deep learning for predicting phenotypes from genetic data,”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Communications 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4(1), p. 1094. Available at: </w:t>
      </w:r>
      <w:hyperlink r:id="rId70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https://doi.org/10.1038/s42003-021-02622-z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F756A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Vihta, K.-D.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“Predicting future hospital antimicrobial resistance prevalence using machine learning,”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Communications Medicine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4(1), p. 197. Available at: </w:t>
      </w:r>
      <w:hyperlink r:id="rId71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https://doi.org/10.1038/s43856-024-00606-8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84762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Watson, D.S. (2022) “Interpretable machine learning for genomics,”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Human Genetics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141(9), pp. 1499–1513. Available at: </w:t>
      </w:r>
      <w:hyperlink r:id="rId72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https://doi.org/10.1007/s00439-021-02387-9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277FAC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 Bacterial Priority Pathogens List 2024: Bacterial Pathogens of Public Health Importance, to Guide Research, Development, and Strategies to Prevent and Control Antimicrobial Resistance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 1st ed (2024). Geneva: World Health Organization.</w:t>
      </w:r>
    </w:p>
    <w:p w14:paraId="5C59DA1A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Wong, J.L.C.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(2019) “OmpK36-mediated Carbapenem resistance attenuates ST258 Klebsiella pneumoniae in vivo,”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Communications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10(1), p. 3957. Available at: </w:t>
      </w:r>
      <w:hyperlink r:id="rId73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https://doi.org/10.1038/s41467-019-11756-y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10F181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Wu, Y.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(2023) “Global Phylogeography and Genomic Epidemiology of Carbapenem-Resistant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bla</w:t>
      </w:r>
      <w:r w:rsidRPr="00675715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OXA-232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–Carrying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Klebsiella pneumoniae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Sequence Type 15 Lineage,”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Emerging Infectious Diseases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29(11). Available at: </w:t>
      </w:r>
      <w:hyperlink r:id="rId74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https://doi.org/10.3201/eid2911.230463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0DEECD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Wyres, K.L., Lam, M.M.C. and Holt, K.E. (2020) “Population genomics of Klebsiella pneumoniae,”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Reviews Microbiology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18(6), pp. 344–359. Available at: </w:t>
      </w:r>
      <w:hyperlink r:id="rId75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https://doi.org/10.1038/s41579-019-0315-1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8F21F1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Yan, Jun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(2021) “LightGBM: accelerated genomically designed crop breeding through ensemble learning,”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Genome Biology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22(1), p. 271. Available at: </w:t>
      </w:r>
      <w:hyperlink r:id="rId76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https://doi.org/10.1186/s13059-021-02492-y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5CA94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Zelli, V.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(2023) “Classification of tumor types using XGBoost machine learning model: a vector space transformation of genomic alterations,”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Translational Medicine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21(1), p. 836. Available at: </w:t>
      </w:r>
      <w:hyperlink r:id="rId77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https://doi.org/10.1186/s12967-023-04720-4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097A2B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Zeng, H.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(2016) “Convolutional neural network architectures for predicting DNA–protein binding,”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32(12), pp. i121–i127. Available at: </w:t>
      </w:r>
      <w:hyperlink r:id="rId78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https://doi.org/10.1093/bioinformatics/btw255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A07466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Zhang, C., Lei, X. and Liu, L. (2021) “Predicting Metabolite–Disease Associations Based on LightGBM Model,”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Genetics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12, p. 660275. Available at: </w:t>
      </w:r>
      <w:hyperlink r:id="rId79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https://doi.org/10.3389/fgene.2021.660275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9E5069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Zhang, J.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(2019) “LightGBM: An Effective and Scalable Algorithm for Prediction of Chemical Toxicity–Application to the Tox21 and Mutagenicity Data Sets,”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Chemical Information and Modeling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, 59(10), pp. 4150–4158. Available at: </w:t>
      </w:r>
      <w:hyperlink r:id="rId80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https://doi.org/10.1021/acs.jcim.9b00633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FA070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Zhang, Y.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(2021) “Robustifying genomic classifiers to batch effects via ensemble learning,”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Bioinformatics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. Edited by K. Janet, 37(11), pp. 1521–1527. Available at: </w:t>
      </w:r>
      <w:hyperlink r:id="rId81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https://doi.org/10.1093/bioinformatics/btaa986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3ACFCA" w14:textId="77777777" w:rsidR="00675715" w:rsidRPr="00675715" w:rsidRDefault="00675715" w:rsidP="00675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Zhou, Z. </w:t>
      </w:r>
      <w:r w:rsidRPr="00675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675715">
        <w:rPr>
          <w:rFonts w:ascii="Times New Roman" w:eastAsia="Times New Roman" w:hAnsi="Times New Roman" w:cs="Times New Roman"/>
          <w:kern w:val="0"/>
          <w14:ligatures w14:val="none"/>
        </w:rPr>
        <w:t xml:space="preserve"> (2024) “DNABERT-2: Efficient Foundation Model and Benchmark For Multi-Species Genome.” arXiv. Available at: </w:t>
      </w:r>
      <w:hyperlink r:id="rId82" w:history="1">
        <w:r w:rsidRPr="006757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https://doi.org/10.48550/arXiv.2306.15006</w:t>
        </w:r>
      </w:hyperlink>
      <w:r w:rsidRPr="00675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2FD809" w14:textId="77777777" w:rsidR="00EF0C92" w:rsidRDefault="00EF0C92"/>
    <w:sectPr w:rsidR="00EF0C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15"/>
    <w:rsid w:val="00311AD4"/>
    <w:rsid w:val="00453B97"/>
    <w:rsid w:val="00675715"/>
    <w:rsid w:val="0092679B"/>
    <w:rsid w:val="00EF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D024AD"/>
  <w15:chartTrackingRefBased/>
  <w15:docId w15:val="{33DEFBDB-65D6-EC40-98B2-0F9D5007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7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757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38/s41467-022-30717-6" TargetMode="External"/><Relationship Id="rId21" Type="http://schemas.openxmlformats.org/officeDocument/2006/relationships/hyperlink" Target="https://data.europa.eu/doi/10.2900/63495" TargetMode="External"/><Relationship Id="rId42" Type="http://schemas.openxmlformats.org/officeDocument/2006/relationships/hyperlink" Target="https://doi.org/10.1128/mBio.01344-20" TargetMode="External"/><Relationship Id="rId47" Type="http://schemas.openxmlformats.org/officeDocument/2006/relationships/hyperlink" Target="https://doi.org/10.3389/fmicb.2024.1361795" TargetMode="External"/><Relationship Id="rId63" Type="http://schemas.openxmlformats.org/officeDocument/2006/relationships/hyperlink" Target="https://doi.org/10.1038/s42256-024-00872-0" TargetMode="External"/><Relationship Id="rId68" Type="http://schemas.openxmlformats.org/officeDocument/2006/relationships/hyperlink" Target="https://doi.org/10.1016/j.ijantimicag.2022.106684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doi.org/10.1038/s41467-024-49349-z" TargetMode="External"/><Relationship Id="rId11" Type="http://schemas.openxmlformats.org/officeDocument/2006/relationships/hyperlink" Target="https://doi.org/10.22207/JPAM.16.2.36" TargetMode="External"/><Relationship Id="rId32" Type="http://schemas.openxmlformats.org/officeDocument/2006/relationships/hyperlink" Target="https://doi.org/10.1073/pnas.1501049112" TargetMode="External"/><Relationship Id="rId37" Type="http://schemas.openxmlformats.org/officeDocument/2006/relationships/hyperlink" Target="https://doi.org/10.1128/cmr.00179-21" TargetMode="External"/><Relationship Id="rId53" Type="http://schemas.openxmlformats.org/officeDocument/2006/relationships/hyperlink" Target="https://doi.org/10.1128/JCM.01260-18" TargetMode="External"/><Relationship Id="rId58" Type="http://schemas.openxmlformats.org/officeDocument/2006/relationships/hyperlink" Target="https://doi.org/10.1093/nar/gkw257" TargetMode="External"/><Relationship Id="rId74" Type="http://schemas.openxmlformats.org/officeDocument/2006/relationships/hyperlink" Target="https://doi.org/10.3201/eid2911.230463" TargetMode="External"/><Relationship Id="rId79" Type="http://schemas.openxmlformats.org/officeDocument/2006/relationships/hyperlink" Target="https://doi.org/10.3389/fgene.2021.660275" TargetMode="External"/><Relationship Id="rId5" Type="http://schemas.openxmlformats.org/officeDocument/2006/relationships/hyperlink" Target="https://doi.org/10.1186/s12859-024-05695-9" TargetMode="External"/><Relationship Id="rId61" Type="http://schemas.openxmlformats.org/officeDocument/2006/relationships/hyperlink" Target="https://doi.org/10.1016/j.jmoldx.2017.11.003" TargetMode="External"/><Relationship Id="rId82" Type="http://schemas.openxmlformats.org/officeDocument/2006/relationships/hyperlink" Target="https://doi.org/10.48550/arXiv.2306.15006" TargetMode="External"/><Relationship Id="rId19" Type="http://schemas.openxmlformats.org/officeDocument/2006/relationships/hyperlink" Target="https://doi.org/10.1371/journal.pcbi.1009736" TargetMode="External"/><Relationship Id="rId14" Type="http://schemas.openxmlformats.org/officeDocument/2006/relationships/hyperlink" Target="https://doi.org/10.1038/s41587-020-0435-1" TargetMode="External"/><Relationship Id="rId22" Type="http://schemas.openxmlformats.org/officeDocument/2006/relationships/hyperlink" Target="https://doi.org/10.1101/2024.08.16.608288" TargetMode="External"/><Relationship Id="rId27" Type="http://schemas.openxmlformats.org/officeDocument/2006/relationships/hyperlink" Target="https://doi.org/10.1155/2021/1835056" TargetMode="External"/><Relationship Id="rId30" Type="http://schemas.openxmlformats.org/officeDocument/2006/relationships/hyperlink" Target="https://doi.org/10.1093/bioinformatics/bty276" TargetMode="External"/><Relationship Id="rId35" Type="http://schemas.openxmlformats.org/officeDocument/2006/relationships/hyperlink" Target="https://doi.org/10.1186/s12859-024-05666-0" TargetMode="External"/><Relationship Id="rId43" Type="http://schemas.openxmlformats.org/officeDocument/2006/relationships/hyperlink" Target="https://doi.org/10.3389/fcimb.2024.1482186" TargetMode="External"/><Relationship Id="rId48" Type="http://schemas.openxmlformats.org/officeDocument/2006/relationships/hyperlink" Target="https://doi.org/10.1128/spectrum.04126-22" TargetMode="External"/><Relationship Id="rId56" Type="http://schemas.openxmlformats.org/officeDocument/2006/relationships/hyperlink" Target="https://doi.org/10.1128/spectrum.02698-21" TargetMode="External"/><Relationship Id="rId64" Type="http://schemas.openxmlformats.org/officeDocument/2006/relationships/hyperlink" Target="https://doi.org/10.6084/M9.FIGSHARE.12167724" TargetMode="External"/><Relationship Id="rId69" Type="http://schemas.openxmlformats.org/officeDocument/2006/relationships/hyperlink" Target="https://doi.org/10.1186/s13059-019-1861-6" TargetMode="External"/><Relationship Id="rId77" Type="http://schemas.openxmlformats.org/officeDocument/2006/relationships/hyperlink" Target="https://doi.org/10.1186/s12967-023-04720-4" TargetMode="External"/><Relationship Id="rId8" Type="http://schemas.openxmlformats.org/officeDocument/2006/relationships/hyperlink" Target="https://doi.org/10.1186/s40168-018-0401-z" TargetMode="External"/><Relationship Id="rId51" Type="http://schemas.openxmlformats.org/officeDocument/2006/relationships/hyperlink" Target="https://doi.org/10.1093/femsre/fux013" TargetMode="External"/><Relationship Id="rId72" Type="http://schemas.openxmlformats.org/officeDocument/2006/relationships/hyperlink" Target="https://doi.org/10.1007/s00439-021-02387-9" TargetMode="External"/><Relationship Id="rId80" Type="http://schemas.openxmlformats.org/officeDocument/2006/relationships/hyperlink" Target="https://doi.org/10.1021/acs.jcim.9b00633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1093/nargab/lqab004" TargetMode="External"/><Relationship Id="rId17" Type="http://schemas.openxmlformats.org/officeDocument/2006/relationships/hyperlink" Target="https://doi.org/10.1371/journal.pone.0309333" TargetMode="External"/><Relationship Id="rId25" Type="http://schemas.openxmlformats.org/officeDocument/2006/relationships/hyperlink" Target="https://doi.org/10.3389/fmicb.2023.1320312" TargetMode="External"/><Relationship Id="rId33" Type="http://schemas.openxmlformats.org/officeDocument/2006/relationships/hyperlink" Target="https://doi.org/10.1093/bib/bbae206" TargetMode="External"/><Relationship Id="rId38" Type="http://schemas.openxmlformats.org/officeDocument/2006/relationships/hyperlink" Target="https://doi.org/10.1371/journal.pcbi.1008925" TargetMode="External"/><Relationship Id="rId46" Type="http://schemas.openxmlformats.org/officeDocument/2006/relationships/hyperlink" Target="https://doi.org/10.1093/bioinformatics/btae192" TargetMode="External"/><Relationship Id="rId59" Type="http://schemas.openxmlformats.org/officeDocument/2006/relationships/hyperlink" Target="https://doi.org/10.1093/bioinformatics/btab681" TargetMode="External"/><Relationship Id="rId67" Type="http://schemas.openxmlformats.org/officeDocument/2006/relationships/hyperlink" Target="https://doi.org/10.1128/JCM.01405-18" TargetMode="External"/><Relationship Id="rId20" Type="http://schemas.openxmlformats.org/officeDocument/2006/relationships/hyperlink" Target="https://doi.org/10.1038/s41576-019-0122-6" TargetMode="External"/><Relationship Id="rId41" Type="http://schemas.openxmlformats.org/officeDocument/2006/relationships/hyperlink" Target="https://doi.org/10.1038/s41467-021-24448-3" TargetMode="External"/><Relationship Id="rId54" Type="http://schemas.openxmlformats.org/officeDocument/2006/relationships/hyperlink" Target="https://doi.org/10.1186/s12864-024-10214-4" TargetMode="External"/><Relationship Id="rId62" Type="http://schemas.openxmlformats.org/officeDocument/2006/relationships/hyperlink" Target="https://doi.org/10.1128/CMR.00001-19" TargetMode="External"/><Relationship Id="rId70" Type="http://schemas.openxmlformats.org/officeDocument/2006/relationships/hyperlink" Target="https://doi.org/10.1038/s42003-021-02622-z" TargetMode="External"/><Relationship Id="rId75" Type="http://schemas.openxmlformats.org/officeDocument/2006/relationships/hyperlink" Target="https://doi.org/10.1038/s41579-019-0315-1" TargetMode="External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i.org/10.3390/antibiotics12030523" TargetMode="External"/><Relationship Id="rId15" Type="http://schemas.openxmlformats.org/officeDocument/2006/relationships/hyperlink" Target="https://doi.org/10.1371/journal.pone.0133727" TargetMode="External"/><Relationship Id="rId23" Type="http://schemas.openxmlformats.org/officeDocument/2006/relationships/hyperlink" Target="https://doi.org/10.3389/fmicb.2023.1272173" TargetMode="External"/><Relationship Id="rId28" Type="http://schemas.openxmlformats.org/officeDocument/2006/relationships/hyperlink" Target="https://doi.org/10.3389/fcell.2021.801113" TargetMode="External"/><Relationship Id="rId36" Type="http://schemas.openxmlformats.org/officeDocument/2006/relationships/hyperlink" Target="https://doi.org/10.1002/jcla.24342" TargetMode="External"/><Relationship Id="rId49" Type="http://schemas.openxmlformats.org/officeDocument/2006/relationships/hyperlink" Target="https://doi.org/10.1128/msystems.00656-19" TargetMode="External"/><Relationship Id="rId57" Type="http://schemas.openxmlformats.org/officeDocument/2006/relationships/hyperlink" Target="https://doi.org/10.1128/msphere.00025-23" TargetMode="External"/><Relationship Id="rId10" Type="http://schemas.openxmlformats.org/officeDocument/2006/relationships/hyperlink" Target="https://doi.org/10.1128/msystems.00774-19" TargetMode="External"/><Relationship Id="rId31" Type="http://schemas.openxmlformats.org/officeDocument/2006/relationships/hyperlink" Target="https://doi.org/10.1186/s13073-025-01466-0" TargetMode="External"/><Relationship Id="rId44" Type="http://schemas.openxmlformats.org/officeDocument/2006/relationships/hyperlink" Target="https://doi.org/10.1038/s41598-025-91190-x" TargetMode="External"/><Relationship Id="rId52" Type="http://schemas.openxmlformats.org/officeDocument/2006/relationships/hyperlink" Target="https://doi.org/10.1186/s13040-021-00280-9" TargetMode="External"/><Relationship Id="rId60" Type="http://schemas.openxmlformats.org/officeDocument/2006/relationships/hyperlink" Target="https://doi.org/10.1111/ecog.02881" TargetMode="External"/><Relationship Id="rId65" Type="http://schemas.openxmlformats.org/officeDocument/2006/relationships/hyperlink" Target="https://doi.org/10.1371/journal.pcbi.1012386" TargetMode="External"/><Relationship Id="rId73" Type="http://schemas.openxmlformats.org/officeDocument/2006/relationships/hyperlink" Target="https://doi.org/10.1038/s41467-019-11756-y" TargetMode="External"/><Relationship Id="rId78" Type="http://schemas.openxmlformats.org/officeDocument/2006/relationships/hyperlink" Target="https://doi.org/10.1093/bioinformatics/btw255" TargetMode="External"/><Relationship Id="rId81" Type="http://schemas.openxmlformats.org/officeDocument/2006/relationships/hyperlink" Target="https://doi.org/10.1093/bioinformatics/btaa986" TargetMode="External"/><Relationship Id="rId4" Type="http://schemas.openxmlformats.org/officeDocument/2006/relationships/hyperlink" Target="https://doi.org/10.1186/s12711-020-00531-z" TargetMode="External"/><Relationship Id="rId9" Type="http://schemas.openxmlformats.org/officeDocument/2006/relationships/hyperlink" Target="https://doi.org/10.1093/cid/ciab784" TargetMode="External"/><Relationship Id="rId13" Type="http://schemas.openxmlformats.org/officeDocument/2006/relationships/hyperlink" Target="https://doi.org/10.1099/mgen.0.001222" TargetMode="External"/><Relationship Id="rId18" Type="http://schemas.openxmlformats.org/officeDocument/2006/relationships/hyperlink" Target="https://doi.org/10.1038/s41592-024-02523-z" TargetMode="External"/><Relationship Id="rId39" Type="http://schemas.openxmlformats.org/officeDocument/2006/relationships/hyperlink" Target="https://doi.org/10.1038/s42256-020-00291-x" TargetMode="External"/><Relationship Id="rId34" Type="http://schemas.openxmlformats.org/officeDocument/2006/relationships/hyperlink" Target="https://doi.org/10.1093/bioinformatics/btab083" TargetMode="External"/><Relationship Id="rId50" Type="http://schemas.openxmlformats.org/officeDocument/2006/relationships/hyperlink" Target="https://doi.org/10.1038/s43586-023-00236-9" TargetMode="External"/><Relationship Id="rId55" Type="http://schemas.openxmlformats.org/officeDocument/2006/relationships/hyperlink" Target="https://doi.org/10.1371/journal.pcbi.1008316" TargetMode="External"/><Relationship Id="rId76" Type="http://schemas.openxmlformats.org/officeDocument/2006/relationships/hyperlink" Target="https://doi.org/10.1186/s13059-021-02492-y" TargetMode="External"/><Relationship Id="rId7" Type="http://schemas.openxmlformats.org/officeDocument/2006/relationships/hyperlink" Target="https://www.who.int/emergencies/disease-outbreak-news/item/2024-DON527" TargetMode="External"/><Relationship Id="rId71" Type="http://schemas.openxmlformats.org/officeDocument/2006/relationships/hyperlink" Target="https://doi.org/10.1038/s43856-024-00606-8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oi.org/10.1186/s13073-022-01103-0" TargetMode="External"/><Relationship Id="rId24" Type="http://schemas.openxmlformats.org/officeDocument/2006/relationships/hyperlink" Target="https://doi.org/10.1099/mgen.0.000748" TargetMode="External"/><Relationship Id="rId40" Type="http://schemas.openxmlformats.org/officeDocument/2006/relationships/hyperlink" Target="https://doi.org/10.1093/bioinformatics/bts480" TargetMode="External"/><Relationship Id="rId45" Type="http://schemas.openxmlformats.org/officeDocument/2006/relationships/hyperlink" Target="https://doi.org/10.1093/ofid/ofad649" TargetMode="External"/><Relationship Id="rId66" Type="http://schemas.openxmlformats.org/officeDocument/2006/relationships/hyperlink" Target="https://doi.org/10.1093/bib/bbaf1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3529</Words>
  <Characters>20117</Characters>
  <Application>Microsoft Office Word</Application>
  <DocSecurity>0</DocSecurity>
  <Lines>167</Lines>
  <Paragraphs>47</Paragraphs>
  <ScaleCrop>false</ScaleCrop>
  <Company/>
  <LinksUpToDate>false</LinksUpToDate>
  <CharactersWithSpaces>23599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Nasirli (Alumni)</dc:creator>
  <cp:keywords/>
  <dc:description/>
  <cp:lastModifiedBy>Nasir Nasirli (Alumni)</cp:lastModifiedBy>
  <cp:revision>1</cp:revision>
  <dcterms:created xsi:type="dcterms:W3CDTF">2025-10-26T08:03:00Z</dcterms:created>
  <dcterms:modified xsi:type="dcterms:W3CDTF">2025-10-26T08:04:00Z</dcterms:modified>
</cp:coreProperties>
</file>