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423CD" w14:textId="30DA02D5" w:rsidR="00F05E3E" w:rsidRPr="00CA184D" w:rsidRDefault="00A86320">
      <w:pPr>
        <w:spacing w:line="276" w:lineRule="auto"/>
        <w:jc w:val="center"/>
        <w:rPr>
          <w:rFonts w:asciiTheme="minorHAnsi" w:hAnsiTheme="minorHAnsi" w:cstheme="minorHAnsi"/>
          <w:szCs w:val="22"/>
        </w:rPr>
      </w:pPr>
      <w:r w:rsidRPr="00CA184D">
        <w:rPr>
          <w:rFonts w:asciiTheme="minorHAnsi" w:hAnsiTheme="minorHAnsi" w:cstheme="minorHAnsi"/>
          <w:b/>
          <w:bCs/>
          <w:szCs w:val="22"/>
        </w:rPr>
        <w:t xml:space="preserve">ΕΤΗΣΙΑ ΕΚΘΕΣΗ </w:t>
      </w:r>
      <w:r w:rsidR="00CA184D">
        <w:rPr>
          <w:rFonts w:asciiTheme="minorHAnsi" w:hAnsiTheme="minorHAnsi" w:cstheme="minorHAnsi"/>
          <w:b/>
          <w:bCs/>
          <w:szCs w:val="22"/>
        </w:rPr>
        <w:t>ΑΞΙΟΛΟΓΗΣΗΣ ΕΦΑΡΜΟΓΗΣ ΠΡΑΚΤΙΚΗΣ ΑΣΚΗΣΗΣ ΕΠΙΣΤΗΜΟΝΙΚΟΥ ΥΠΕΥΘΥΝΟΥ</w:t>
      </w:r>
      <w:r w:rsidR="00C41DDC" w:rsidRPr="00CA184D">
        <w:rPr>
          <w:rFonts w:asciiTheme="minorHAnsi" w:hAnsiTheme="minorHAnsi" w:cstheme="minorHAnsi"/>
          <w:b/>
          <w:bCs/>
          <w:szCs w:val="22"/>
        </w:rPr>
        <w:br/>
        <w:t>ακαδημαϊκού έτους 202</w:t>
      </w:r>
      <w:r w:rsidR="004D5CB6">
        <w:rPr>
          <w:rFonts w:asciiTheme="minorHAnsi" w:hAnsiTheme="minorHAnsi" w:cstheme="minorHAnsi"/>
          <w:b/>
          <w:bCs/>
          <w:szCs w:val="22"/>
        </w:rPr>
        <w:t>2</w:t>
      </w:r>
      <w:r w:rsidR="00C41DDC" w:rsidRPr="00CA184D">
        <w:rPr>
          <w:rFonts w:asciiTheme="minorHAnsi" w:hAnsiTheme="minorHAnsi" w:cstheme="minorHAnsi"/>
          <w:b/>
          <w:bCs/>
          <w:szCs w:val="22"/>
        </w:rPr>
        <w:t>-202</w:t>
      </w:r>
      <w:r w:rsidR="004D5CB6">
        <w:rPr>
          <w:rFonts w:asciiTheme="minorHAnsi" w:hAnsiTheme="minorHAnsi" w:cstheme="minorHAnsi"/>
          <w:b/>
          <w:bCs/>
          <w:szCs w:val="22"/>
        </w:rPr>
        <w:t>3</w:t>
      </w:r>
    </w:p>
    <w:p w14:paraId="077E67A9" w14:textId="499184A9" w:rsidR="00F05E3E" w:rsidRPr="00CA184D" w:rsidRDefault="00CA184D" w:rsidP="00CA184D">
      <w:pPr>
        <w:rPr>
          <w:rFonts w:asciiTheme="minorHAnsi" w:hAnsiTheme="minorHAnsi" w:cstheme="minorHAnsi"/>
          <w:b/>
          <w:bCs/>
          <w:szCs w:val="22"/>
        </w:rPr>
      </w:pPr>
      <w:r w:rsidRPr="00CA184D">
        <w:rPr>
          <w:rFonts w:asciiTheme="minorHAnsi" w:hAnsiTheme="minorHAnsi" w:cstheme="minorHAnsi"/>
          <w:szCs w:val="22"/>
        </w:rPr>
        <w:t xml:space="preserve">Πράξη  </w:t>
      </w:r>
      <w:r w:rsidRPr="00CA184D">
        <w:rPr>
          <w:rFonts w:asciiTheme="minorHAnsi" w:hAnsiTheme="minorHAnsi" w:cstheme="minorHAnsi"/>
          <w:b/>
          <w:bCs/>
          <w:szCs w:val="22"/>
        </w:rPr>
        <w:t>«Πρακτική Άσκηση Τριτοβάθμιας Εκπαίδευσης του Πανεπιστημίου Πελοποννήσου»  με κωδικό ΟΠΣ (</w:t>
      </w:r>
      <w:r w:rsidRPr="00CA184D">
        <w:rPr>
          <w:rFonts w:asciiTheme="minorHAnsi" w:hAnsiTheme="minorHAnsi" w:cstheme="minorHAnsi"/>
          <w:b/>
          <w:bCs/>
          <w:szCs w:val="22"/>
          <w:lang w:val="en-US"/>
        </w:rPr>
        <w:t>MIS</w:t>
      </w:r>
      <w:r w:rsidRPr="00CA184D">
        <w:rPr>
          <w:rFonts w:asciiTheme="minorHAnsi" w:hAnsiTheme="minorHAnsi" w:cstheme="minorHAnsi"/>
          <w:b/>
          <w:bCs/>
          <w:szCs w:val="22"/>
        </w:rPr>
        <w:t xml:space="preserve">)5184863 </w:t>
      </w:r>
      <w:proofErr w:type="spellStart"/>
      <w:r w:rsidRPr="00CA184D">
        <w:rPr>
          <w:rFonts w:asciiTheme="minorHAnsi" w:hAnsiTheme="minorHAnsi" w:cstheme="minorHAnsi"/>
          <w:b/>
          <w:bCs/>
          <w:szCs w:val="22"/>
        </w:rPr>
        <w:t>Υποέργο</w:t>
      </w:r>
      <w:proofErr w:type="spellEnd"/>
      <w:r w:rsidRPr="00CA184D">
        <w:rPr>
          <w:rFonts w:asciiTheme="minorHAnsi" w:hAnsiTheme="minorHAnsi" w:cstheme="minorHAnsi"/>
          <w:b/>
          <w:bCs/>
          <w:szCs w:val="22"/>
        </w:rPr>
        <w:t xml:space="preserve"> 2 «Κεντρικές Δράσεις για την Πρακτική Άσκηση του Πανεπιστημίου Πελοποννήσου».</w:t>
      </w:r>
    </w:p>
    <w:p w14:paraId="1BC930FA" w14:textId="559CEFBE" w:rsidR="00DB6A07" w:rsidRPr="00CA184D" w:rsidRDefault="00C41DDC" w:rsidP="00CA184D">
      <w:pPr>
        <w:rPr>
          <w:rFonts w:asciiTheme="minorHAnsi" w:hAnsiTheme="minorHAnsi" w:cstheme="minorHAnsi"/>
          <w:b/>
          <w:bCs/>
          <w:szCs w:val="22"/>
        </w:rPr>
      </w:pPr>
      <w:r w:rsidRPr="00CA184D">
        <w:rPr>
          <w:rFonts w:asciiTheme="minorHAnsi" w:hAnsiTheme="minorHAnsi" w:cstheme="minorHAnsi"/>
          <w:szCs w:val="22"/>
        </w:rPr>
        <w:t>Παραδοτέα:</w:t>
      </w:r>
      <w:r w:rsidR="00CA184D" w:rsidRPr="00CA184D">
        <w:rPr>
          <w:rFonts w:asciiTheme="minorHAnsi" w:hAnsiTheme="minorHAnsi" w:cstheme="minorHAnsi"/>
          <w:szCs w:val="22"/>
        </w:rPr>
        <w:t xml:space="preserve"> </w:t>
      </w:r>
      <w:r w:rsidRPr="00CA184D">
        <w:rPr>
          <w:rFonts w:asciiTheme="minorHAnsi" w:hAnsiTheme="minorHAnsi" w:cstheme="minorHAnsi"/>
          <w:szCs w:val="22"/>
        </w:rPr>
        <w:t>Π</w:t>
      </w:r>
      <w:r w:rsidR="00DB6A07" w:rsidRPr="00CA184D">
        <w:rPr>
          <w:rFonts w:asciiTheme="minorHAnsi" w:hAnsiTheme="minorHAnsi" w:cstheme="minorHAnsi"/>
          <w:szCs w:val="22"/>
        </w:rPr>
        <w:t>2</w:t>
      </w:r>
      <w:r w:rsidRPr="00CA184D">
        <w:rPr>
          <w:rFonts w:asciiTheme="minorHAnsi" w:hAnsiTheme="minorHAnsi" w:cstheme="minorHAnsi"/>
          <w:szCs w:val="22"/>
        </w:rPr>
        <w:t xml:space="preserve">.Υποστήριξη λειτουργίας γραφείου Πρακτικής Άσκησης του Πανεπιστημίου Πελοποννήσου, </w:t>
      </w:r>
      <w:proofErr w:type="spellStart"/>
      <w:r w:rsidRPr="00CA184D">
        <w:rPr>
          <w:rFonts w:asciiTheme="minorHAnsi" w:hAnsiTheme="minorHAnsi" w:cstheme="minorHAnsi"/>
          <w:szCs w:val="22"/>
        </w:rPr>
        <w:t>ακαδ</w:t>
      </w:r>
      <w:proofErr w:type="spellEnd"/>
      <w:r w:rsidRPr="00CA184D">
        <w:rPr>
          <w:rFonts w:asciiTheme="minorHAnsi" w:hAnsiTheme="minorHAnsi" w:cstheme="minorHAnsi"/>
          <w:szCs w:val="22"/>
        </w:rPr>
        <w:t xml:space="preserve">. </w:t>
      </w:r>
      <w:proofErr w:type="spellStart"/>
      <w:r w:rsidRPr="00CA184D">
        <w:rPr>
          <w:rFonts w:asciiTheme="minorHAnsi" w:hAnsiTheme="minorHAnsi" w:cstheme="minorHAnsi"/>
          <w:szCs w:val="22"/>
        </w:rPr>
        <w:t>ετ</w:t>
      </w:r>
      <w:r w:rsidR="00DB6A07" w:rsidRPr="00CA184D">
        <w:rPr>
          <w:rFonts w:asciiTheme="minorHAnsi" w:hAnsiTheme="minorHAnsi" w:cstheme="minorHAnsi"/>
          <w:szCs w:val="22"/>
        </w:rPr>
        <w:t>ους</w:t>
      </w:r>
      <w:proofErr w:type="spellEnd"/>
      <w:r w:rsidR="00DB6A07" w:rsidRPr="00CA184D">
        <w:rPr>
          <w:rFonts w:asciiTheme="minorHAnsi" w:hAnsiTheme="minorHAnsi" w:cstheme="minorHAnsi"/>
          <w:szCs w:val="22"/>
        </w:rPr>
        <w:t xml:space="preserve"> 2022-23, Π2.2 : Εκθέσεις αξιολόγησης εφαρμογής της Πρακτικής Άσκησης Επιστημονικών Υπευθύνων</w:t>
      </w:r>
      <w:r w:rsidR="00DB6A07" w:rsidRPr="00CA184D">
        <w:rPr>
          <w:rFonts w:asciiTheme="minorHAnsi" w:hAnsiTheme="minorHAnsi" w:cstheme="minorHAnsi"/>
          <w:b/>
          <w:bCs/>
          <w:szCs w:val="22"/>
        </w:rPr>
        <w:t>.</w:t>
      </w:r>
    </w:p>
    <w:p w14:paraId="175B7F5C" w14:textId="1068ABD5" w:rsidR="00C41DDC" w:rsidRPr="00CA184D" w:rsidRDefault="00C41DDC" w:rsidP="00DB6A07">
      <w:pPr>
        <w:rPr>
          <w:rFonts w:asciiTheme="minorHAnsi" w:hAnsiTheme="minorHAnsi" w:cstheme="minorHAnsi"/>
          <w:b/>
          <w:bCs/>
          <w:szCs w:val="22"/>
        </w:rPr>
      </w:pPr>
    </w:p>
    <w:p w14:paraId="2C31B268" w14:textId="36AB7434" w:rsidR="00C41DDC" w:rsidRPr="00CA184D" w:rsidRDefault="00C41DDC" w:rsidP="00C41DDC">
      <w:pPr>
        <w:spacing w:line="276" w:lineRule="auto"/>
        <w:rPr>
          <w:rFonts w:asciiTheme="minorHAnsi" w:hAnsiTheme="minorHAnsi" w:cstheme="minorHAnsi"/>
          <w:b/>
          <w:bCs/>
          <w:szCs w:val="22"/>
        </w:rPr>
      </w:pPr>
      <w:r w:rsidRPr="00CA184D">
        <w:rPr>
          <w:rFonts w:asciiTheme="minorHAnsi" w:hAnsiTheme="minorHAnsi" w:cstheme="minorHAnsi"/>
          <w:b/>
          <w:bCs/>
          <w:szCs w:val="22"/>
        </w:rPr>
        <w:t>Ειδικότερη Απασχόληση: Συντονισμός Πρακτικής Άσκησης του Τμήματος</w:t>
      </w:r>
      <w:r w:rsidR="004D5CB6">
        <w:rPr>
          <w:rFonts w:asciiTheme="minorHAnsi" w:hAnsiTheme="minorHAnsi" w:cstheme="minorHAnsi"/>
          <w:b/>
          <w:bCs/>
          <w:szCs w:val="22"/>
        </w:rPr>
        <w:t xml:space="preserve"> </w:t>
      </w:r>
      <w:r w:rsidRPr="004D5CB6">
        <w:rPr>
          <w:rFonts w:asciiTheme="minorHAnsi" w:hAnsiTheme="minorHAnsi" w:cstheme="minorHAnsi"/>
          <w:b/>
          <w:bCs/>
          <w:szCs w:val="22"/>
          <w:highlight w:val="yellow"/>
        </w:rPr>
        <w:t>………….</w:t>
      </w:r>
    </w:p>
    <w:p w14:paraId="09960C49" w14:textId="77777777" w:rsidR="00C41DDC" w:rsidRPr="00CA184D" w:rsidRDefault="00C41DDC">
      <w:pPr>
        <w:spacing w:line="276" w:lineRule="auto"/>
        <w:rPr>
          <w:rFonts w:asciiTheme="minorHAnsi" w:hAnsiTheme="minorHAnsi" w:cstheme="minorHAnsi"/>
          <w:b/>
          <w:bCs/>
          <w:szCs w:val="22"/>
        </w:rPr>
      </w:pPr>
    </w:p>
    <w:p w14:paraId="5C621174" w14:textId="7B7BCBFB" w:rsidR="00F05E3E" w:rsidRPr="00CA184D" w:rsidRDefault="000C1E61">
      <w:pPr>
        <w:spacing w:line="276" w:lineRule="auto"/>
        <w:rPr>
          <w:rFonts w:asciiTheme="minorHAnsi" w:hAnsiTheme="minorHAnsi" w:cstheme="minorHAnsi"/>
          <w:szCs w:val="22"/>
        </w:rPr>
      </w:pPr>
      <w:r w:rsidRPr="004D5CB6">
        <w:rPr>
          <w:rFonts w:asciiTheme="minorHAnsi" w:hAnsiTheme="minorHAnsi" w:cstheme="minorHAnsi"/>
          <w:szCs w:val="22"/>
          <w:highlight w:val="yellow"/>
        </w:rPr>
        <w:t xml:space="preserve">O/Η υπογράφων/ </w:t>
      </w:r>
      <w:proofErr w:type="spellStart"/>
      <w:r w:rsidRPr="004D5CB6">
        <w:rPr>
          <w:rFonts w:asciiTheme="minorHAnsi" w:hAnsiTheme="minorHAnsi" w:cstheme="minorHAnsi"/>
          <w:szCs w:val="22"/>
          <w:highlight w:val="yellow"/>
        </w:rPr>
        <w:t>ουσα</w:t>
      </w:r>
      <w:proofErr w:type="spellEnd"/>
      <w:r w:rsidR="00A86320" w:rsidRPr="004D5CB6">
        <w:rPr>
          <w:rFonts w:asciiTheme="minorHAnsi" w:hAnsiTheme="minorHAnsi" w:cstheme="minorHAnsi"/>
          <w:szCs w:val="22"/>
          <w:highlight w:val="yellow"/>
        </w:rPr>
        <w:t>…………</w:t>
      </w:r>
      <w:r w:rsidR="00A86320" w:rsidRPr="00CA184D">
        <w:rPr>
          <w:rFonts w:asciiTheme="minorHAnsi" w:hAnsiTheme="minorHAnsi" w:cstheme="minorHAnsi"/>
          <w:szCs w:val="22"/>
        </w:rPr>
        <w:t xml:space="preserve"> ανέλαβα τη θέση του Τμηματικού Υπευθύνου στο πλαίσιο του έργου «Πρακτική Άσκηση του Πανεπιστημίου Πελοποννήσου» για το Τμήμα</w:t>
      </w:r>
      <w:r w:rsidR="004D5CB6">
        <w:rPr>
          <w:rFonts w:asciiTheme="minorHAnsi" w:hAnsiTheme="minorHAnsi" w:cstheme="minorHAnsi"/>
          <w:szCs w:val="22"/>
        </w:rPr>
        <w:t xml:space="preserve"> </w:t>
      </w:r>
      <w:r w:rsidR="00A86320" w:rsidRPr="004D5CB6">
        <w:rPr>
          <w:rFonts w:asciiTheme="minorHAnsi" w:hAnsiTheme="minorHAnsi" w:cstheme="minorHAnsi"/>
          <w:szCs w:val="22"/>
          <w:highlight w:val="yellow"/>
        </w:rPr>
        <w:t>…….</w:t>
      </w:r>
      <w:r w:rsidR="00A86320" w:rsidRPr="00CA184D">
        <w:rPr>
          <w:rFonts w:asciiTheme="minorHAnsi" w:hAnsiTheme="minorHAnsi" w:cstheme="minorHAnsi"/>
          <w:szCs w:val="22"/>
        </w:rPr>
        <w:t xml:space="preserve"> και με την απόφαση </w:t>
      </w:r>
      <w:r w:rsidR="00A86320" w:rsidRPr="004D5CB6">
        <w:rPr>
          <w:rFonts w:asciiTheme="minorHAnsi" w:hAnsiTheme="minorHAnsi" w:cstheme="minorHAnsi"/>
          <w:szCs w:val="22"/>
          <w:highlight w:val="yellow"/>
        </w:rPr>
        <w:t xml:space="preserve">..( </w:t>
      </w:r>
      <w:r w:rsidR="00197C61" w:rsidRPr="004D5CB6">
        <w:rPr>
          <w:rFonts w:asciiTheme="minorHAnsi" w:hAnsiTheme="minorHAnsi" w:cstheme="minorHAnsi"/>
          <w:szCs w:val="22"/>
          <w:highlight w:val="yellow"/>
        </w:rPr>
        <w:t>αριθμός</w:t>
      </w:r>
      <w:r w:rsidR="00A86320" w:rsidRPr="004D5CB6">
        <w:rPr>
          <w:rFonts w:asciiTheme="minorHAnsi" w:hAnsiTheme="minorHAnsi" w:cstheme="minorHAnsi"/>
          <w:szCs w:val="22"/>
          <w:highlight w:val="yellow"/>
        </w:rPr>
        <w:t>) της ….ης Συνέλευσης της ../../20.. του Τμήματος</w:t>
      </w:r>
      <w:r w:rsidR="00A86320" w:rsidRPr="00CA184D">
        <w:rPr>
          <w:rFonts w:asciiTheme="minorHAnsi" w:hAnsiTheme="minorHAnsi" w:cstheme="minorHAnsi"/>
          <w:szCs w:val="22"/>
        </w:rPr>
        <w:t>.</w:t>
      </w:r>
    </w:p>
    <w:p w14:paraId="39446D2D" w14:textId="77777777" w:rsidR="00F05E3E" w:rsidRPr="00CA184D" w:rsidRDefault="00F05E3E">
      <w:pPr>
        <w:spacing w:line="276" w:lineRule="auto"/>
        <w:rPr>
          <w:rFonts w:asciiTheme="minorHAnsi" w:hAnsiTheme="minorHAnsi" w:cstheme="minorHAnsi"/>
          <w:szCs w:val="22"/>
        </w:rPr>
      </w:pPr>
    </w:p>
    <w:p w14:paraId="111D2F9E" w14:textId="77777777" w:rsidR="00197C61" w:rsidRPr="00CA184D" w:rsidRDefault="00197C61">
      <w:pPr>
        <w:spacing w:line="276" w:lineRule="auto"/>
        <w:rPr>
          <w:rFonts w:asciiTheme="minorHAnsi" w:hAnsiTheme="minorHAnsi" w:cstheme="minorHAnsi"/>
          <w:szCs w:val="22"/>
        </w:rPr>
      </w:pPr>
      <w:r w:rsidRPr="00CA184D">
        <w:rPr>
          <w:rFonts w:asciiTheme="minorHAnsi" w:hAnsiTheme="minorHAnsi" w:cstheme="minorHAnsi"/>
          <w:szCs w:val="22"/>
        </w:rPr>
        <w:t>Η Πρακτική Άσκηση του Τμήματος</w:t>
      </w:r>
      <w:r w:rsidRPr="004D5CB6">
        <w:rPr>
          <w:rFonts w:asciiTheme="minorHAnsi" w:hAnsiTheme="minorHAnsi" w:cstheme="minorHAnsi"/>
          <w:szCs w:val="22"/>
          <w:highlight w:val="yellow"/>
        </w:rPr>
        <w:t>……</w:t>
      </w:r>
      <w:r w:rsidRPr="00CA184D">
        <w:rPr>
          <w:rFonts w:asciiTheme="minorHAnsi" w:hAnsiTheme="minorHAnsi" w:cstheme="minorHAnsi"/>
          <w:szCs w:val="22"/>
        </w:rPr>
        <w:t xml:space="preserve">του Πανεπιστημίου Πελοποννήσου είναι μάθημα </w:t>
      </w:r>
      <w:r w:rsidRPr="004D5CB6">
        <w:rPr>
          <w:rFonts w:asciiTheme="minorHAnsi" w:hAnsiTheme="minorHAnsi" w:cstheme="minorHAnsi"/>
          <w:b/>
          <w:szCs w:val="22"/>
          <w:highlight w:val="yellow"/>
        </w:rPr>
        <w:t>υποχρεωτικό/προαιρετικό</w:t>
      </w:r>
      <w:r w:rsidRPr="00CA184D">
        <w:rPr>
          <w:rFonts w:asciiTheme="minorHAnsi" w:hAnsiTheme="minorHAnsi" w:cstheme="minorHAnsi"/>
          <w:b/>
          <w:szCs w:val="22"/>
        </w:rPr>
        <w:t xml:space="preserve">  </w:t>
      </w:r>
      <w:r w:rsidRPr="00CA184D">
        <w:rPr>
          <w:rFonts w:asciiTheme="minorHAnsi" w:hAnsiTheme="minorHAnsi" w:cstheme="minorHAnsi"/>
          <w:szCs w:val="22"/>
        </w:rPr>
        <w:t xml:space="preserve">του Προγράμματος Σπουδών του Τμήματος αντιστοιχεί σε </w:t>
      </w:r>
      <w:r w:rsidRPr="004D5CB6">
        <w:rPr>
          <w:rFonts w:asciiTheme="minorHAnsi" w:hAnsiTheme="minorHAnsi" w:cstheme="minorHAnsi"/>
          <w:b/>
          <w:szCs w:val="22"/>
          <w:highlight w:val="yellow"/>
        </w:rPr>
        <w:t>….</w:t>
      </w:r>
      <w:r w:rsidRPr="00CA184D">
        <w:rPr>
          <w:rFonts w:asciiTheme="minorHAnsi" w:hAnsiTheme="minorHAnsi" w:cstheme="minorHAnsi"/>
          <w:b/>
          <w:szCs w:val="22"/>
        </w:rPr>
        <w:t xml:space="preserve"> </w:t>
      </w:r>
      <w:r w:rsidRPr="00CA184D">
        <w:rPr>
          <w:rFonts w:asciiTheme="minorHAnsi" w:hAnsiTheme="minorHAnsi" w:cstheme="minorHAnsi"/>
          <w:b/>
          <w:szCs w:val="22"/>
          <w:lang w:val="en-US"/>
        </w:rPr>
        <w:t>ECTS</w:t>
      </w:r>
      <w:r w:rsidRPr="00CA184D">
        <w:rPr>
          <w:rFonts w:asciiTheme="minorHAnsi" w:hAnsiTheme="minorHAnsi" w:cstheme="minorHAnsi"/>
          <w:szCs w:val="22"/>
        </w:rPr>
        <w:t xml:space="preserve">, έχει διάρκεια </w:t>
      </w:r>
      <w:r w:rsidRPr="004D5CB6">
        <w:rPr>
          <w:rFonts w:asciiTheme="minorHAnsi" w:hAnsiTheme="minorHAnsi" w:cstheme="minorHAnsi"/>
          <w:b/>
          <w:szCs w:val="22"/>
          <w:highlight w:val="yellow"/>
        </w:rPr>
        <w:t>….</w:t>
      </w:r>
      <w:r w:rsidRPr="00CA184D">
        <w:rPr>
          <w:rFonts w:asciiTheme="minorHAnsi" w:hAnsiTheme="minorHAnsi" w:cstheme="minorHAnsi"/>
          <w:b/>
          <w:szCs w:val="22"/>
        </w:rPr>
        <w:t xml:space="preserve"> μήνες πλήρους απασχόλησης</w:t>
      </w:r>
      <w:r w:rsidRPr="00CA184D">
        <w:rPr>
          <w:rFonts w:asciiTheme="minorHAnsi" w:hAnsiTheme="minorHAnsi" w:cstheme="minorHAnsi"/>
          <w:szCs w:val="22"/>
        </w:rPr>
        <w:t xml:space="preserve">, εντάσσεται στο </w:t>
      </w:r>
      <w:r w:rsidRPr="004D5CB6">
        <w:rPr>
          <w:rFonts w:asciiTheme="minorHAnsi" w:hAnsiTheme="minorHAnsi" w:cstheme="minorHAnsi"/>
          <w:b/>
          <w:szCs w:val="22"/>
          <w:highlight w:val="yellow"/>
        </w:rPr>
        <w:t>..</w:t>
      </w:r>
      <w:r w:rsidRPr="004D5CB6">
        <w:rPr>
          <w:rFonts w:asciiTheme="minorHAnsi" w:hAnsiTheme="minorHAnsi" w:cstheme="minorHAnsi"/>
          <w:b/>
          <w:szCs w:val="22"/>
          <w:highlight w:val="yellow"/>
          <w:vertAlign w:val="superscript"/>
        </w:rPr>
        <w:t>ο</w:t>
      </w:r>
      <w:r w:rsidRPr="00CA184D">
        <w:rPr>
          <w:rFonts w:asciiTheme="minorHAnsi" w:hAnsiTheme="minorHAnsi" w:cstheme="minorHAnsi"/>
          <w:b/>
          <w:szCs w:val="22"/>
        </w:rPr>
        <w:t xml:space="preserve"> εξάμηνο σπουδών</w:t>
      </w:r>
      <w:r w:rsidRPr="00CA184D">
        <w:rPr>
          <w:rFonts w:asciiTheme="minorHAnsi" w:hAnsiTheme="minorHAnsi" w:cstheme="minorHAnsi"/>
          <w:szCs w:val="22"/>
        </w:rPr>
        <w:t xml:space="preserve"> και μπορούν να συμμετέχουν φοιτητές/</w:t>
      </w:r>
      <w:proofErr w:type="spellStart"/>
      <w:r w:rsidRPr="00CA184D">
        <w:rPr>
          <w:rFonts w:asciiTheme="minorHAnsi" w:hAnsiTheme="minorHAnsi" w:cstheme="minorHAnsi"/>
          <w:szCs w:val="22"/>
        </w:rPr>
        <w:t>τριες</w:t>
      </w:r>
      <w:proofErr w:type="spellEnd"/>
      <w:r w:rsidRPr="00CA184D">
        <w:rPr>
          <w:rFonts w:asciiTheme="minorHAnsi" w:hAnsiTheme="minorHAnsi" w:cstheme="minorHAnsi"/>
          <w:szCs w:val="22"/>
        </w:rPr>
        <w:t xml:space="preserve"> που βρίσκονται από το </w:t>
      </w:r>
      <w:r w:rsidRPr="004D5CB6">
        <w:rPr>
          <w:rFonts w:asciiTheme="minorHAnsi" w:hAnsiTheme="minorHAnsi" w:cstheme="minorHAnsi"/>
          <w:b/>
          <w:szCs w:val="22"/>
          <w:highlight w:val="yellow"/>
        </w:rPr>
        <w:t>…</w:t>
      </w:r>
      <w:r w:rsidRPr="004D5CB6">
        <w:rPr>
          <w:rFonts w:asciiTheme="minorHAnsi" w:hAnsiTheme="minorHAnsi" w:cstheme="minorHAnsi"/>
          <w:b/>
          <w:szCs w:val="22"/>
          <w:highlight w:val="yellow"/>
          <w:vertAlign w:val="superscript"/>
        </w:rPr>
        <w:t>ο</w:t>
      </w:r>
      <w:r w:rsidRPr="00CA184D">
        <w:rPr>
          <w:rFonts w:asciiTheme="minorHAnsi" w:hAnsiTheme="minorHAnsi" w:cstheme="minorHAnsi"/>
          <w:b/>
          <w:szCs w:val="22"/>
        </w:rPr>
        <w:t xml:space="preserve"> έως το </w:t>
      </w:r>
      <w:r w:rsidRPr="004D5CB6">
        <w:rPr>
          <w:rFonts w:asciiTheme="minorHAnsi" w:hAnsiTheme="minorHAnsi" w:cstheme="minorHAnsi"/>
          <w:b/>
          <w:szCs w:val="22"/>
          <w:highlight w:val="yellow"/>
        </w:rPr>
        <w:t>….</w:t>
      </w:r>
      <w:r w:rsidRPr="004D5CB6">
        <w:rPr>
          <w:rFonts w:asciiTheme="minorHAnsi" w:hAnsiTheme="minorHAnsi" w:cstheme="minorHAnsi"/>
          <w:b/>
          <w:szCs w:val="22"/>
          <w:highlight w:val="yellow"/>
          <w:vertAlign w:val="superscript"/>
        </w:rPr>
        <w:t>ο</w:t>
      </w:r>
      <w:r w:rsidRPr="00CA184D">
        <w:rPr>
          <w:rFonts w:asciiTheme="minorHAnsi" w:hAnsiTheme="minorHAnsi" w:cstheme="minorHAnsi"/>
          <w:b/>
          <w:szCs w:val="22"/>
        </w:rPr>
        <w:t xml:space="preserve"> εξάμηνο σπουδών</w:t>
      </w:r>
      <w:r w:rsidRPr="00CA184D">
        <w:rPr>
          <w:rFonts w:asciiTheme="minorHAnsi" w:hAnsiTheme="minorHAnsi" w:cstheme="minorHAnsi"/>
          <w:szCs w:val="22"/>
        </w:rPr>
        <w:t>.</w:t>
      </w:r>
    </w:p>
    <w:p w14:paraId="27B872D4" w14:textId="77777777" w:rsidR="00197C61" w:rsidRPr="00CA184D" w:rsidRDefault="00197C61">
      <w:pPr>
        <w:spacing w:line="276" w:lineRule="auto"/>
        <w:rPr>
          <w:rFonts w:asciiTheme="minorHAnsi" w:hAnsiTheme="minorHAnsi" w:cstheme="minorHAnsi"/>
          <w:szCs w:val="22"/>
        </w:rPr>
      </w:pPr>
    </w:p>
    <w:p w14:paraId="6A19EBDB" w14:textId="4E2030D0" w:rsidR="00F05E3E" w:rsidRPr="00CA184D" w:rsidRDefault="00FF6733">
      <w:pPr>
        <w:spacing w:line="276" w:lineRule="auto"/>
        <w:rPr>
          <w:rFonts w:asciiTheme="minorHAnsi" w:hAnsiTheme="minorHAnsi" w:cstheme="minorHAnsi"/>
          <w:b/>
          <w:bCs/>
          <w:szCs w:val="22"/>
        </w:rPr>
      </w:pPr>
      <w:r w:rsidRPr="00CA184D">
        <w:rPr>
          <w:rFonts w:asciiTheme="minorHAnsi" w:hAnsiTheme="minorHAnsi" w:cstheme="minorHAnsi"/>
          <w:szCs w:val="22"/>
        </w:rPr>
        <w:t xml:space="preserve">Κατά το </w:t>
      </w:r>
      <w:proofErr w:type="spellStart"/>
      <w:r w:rsidRPr="00CA184D">
        <w:rPr>
          <w:rFonts w:asciiTheme="minorHAnsi" w:hAnsiTheme="minorHAnsi" w:cstheme="minorHAnsi"/>
          <w:szCs w:val="22"/>
        </w:rPr>
        <w:t>ακαδ</w:t>
      </w:r>
      <w:proofErr w:type="spellEnd"/>
      <w:r w:rsidRPr="00CA184D">
        <w:rPr>
          <w:rFonts w:asciiTheme="minorHAnsi" w:hAnsiTheme="minorHAnsi" w:cstheme="minorHAnsi"/>
          <w:szCs w:val="22"/>
        </w:rPr>
        <w:t>. έτος 202</w:t>
      </w:r>
      <w:r w:rsidR="00872336">
        <w:rPr>
          <w:rFonts w:asciiTheme="minorHAnsi" w:hAnsiTheme="minorHAnsi" w:cstheme="minorHAnsi"/>
          <w:szCs w:val="22"/>
        </w:rPr>
        <w:t>2</w:t>
      </w:r>
      <w:r w:rsidRPr="00CA184D">
        <w:rPr>
          <w:rFonts w:asciiTheme="minorHAnsi" w:hAnsiTheme="minorHAnsi" w:cstheme="minorHAnsi"/>
          <w:szCs w:val="22"/>
        </w:rPr>
        <w:t>–202</w:t>
      </w:r>
      <w:r w:rsidR="00872336">
        <w:rPr>
          <w:rFonts w:asciiTheme="minorHAnsi" w:hAnsiTheme="minorHAnsi" w:cstheme="minorHAnsi"/>
          <w:szCs w:val="22"/>
        </w:rPr>
        <w:t>3</w:t>
      </w:r>
      <w:r w:rsidR="00A86320" w:rsidRPr="00CA184D">
        <w:rPr>
          <w:rFonts w:asciiTheme="minorHAnsi" w:hAnsiTheme="minorHAnsi" w:cstheme="minorHAnsi"/>
          <w:szCs w:val="22"/>
        </w:rPr>
        <w:t xml:space="preserve"> εκπόνησαν πρακτική άσκηση στο πλαίσιο του έργου συνολικά </w:t>
      </w:r>
      <w:r w:rsidR="00A86320" w:rsidRPr="004D5CB6">
        <w:rPr>
          <w:rFonts w:asciiTheme="minorHAnsi" w:hAnsiTheme="minorHAnsi" w:cstheme="minorHAnsi"/>
          <w:b/>
          <w:bCs/>
          <w:szCs w:val="22"/>
          <w:highlight w:val="yellow"/>
        </w:rPr>
        <w:t>…. ( αριθμός φοιτητών )</w:t>
      </w:r>
      <w:r w:rsidRPr="00CA184D">
        <w:rPr>
          <w:rFonts w:asciiTheme="minorHAnsi" w:hAnsiTheme="minorHAnsi" w:cstheme="minorHAnsi"/>
          <w:b/>
          <w:bCs/>
          <w:szCs w:val="22"/>
        </w:rPr>
        <w:t xml:space="preserve"> και ολοκλήρωσαν </w:t>
      </w:r>
      <w:r w:rsidRPr="004D5CB6">
        <w:rPr>
          <w:rFonts w:asciiTheme="minorHAnsi" w:hAnsiTheme="minorHAnsi" w:cstheme="minorHAnsi"/>
          <w:b/>
          <w:bCs/>
          <w:szCs w:val="22"/>
          <w:highlight w:val="yellow"/>
        </w:rPr>
        <w:t>….. ( αριθμός φοιτητών)</w:t>
      </w:r>
      <w:r w:rsidRPr="00CA184D">
        <w:rPr>
          <w:rFonts w:asciiTheme="minorHAnsi" w:hAnsiTheme="minorHAnsi" w:cstheme="minorHAnsi"/>
          <w:b/>
          <w:bCs/>
          <w:szCs w:val="22"/>
        </w:rPr>
        <w:t xml:space="preserve"> φοιτητές του Τμήματος</w:t>
      </w:r>
      <w:r w:rsidRPr="004D5CB6">
        <w:rPr>
          <w:rFonts w:asciiTheme="minorHAnsi" w:hAnsiTheme="minorHAnsi" w:cstheme="minorHAnsi"/>
          <w:b/>
          <w:bCs/>
          <w:szCs w:val="22"/>
          <w:highlight w:val="yellow"/>
        </w:rPr>
        <w:t>……</w:t>
      </w:r>
      <w:r w:rsidRPr="00CA184D">
        <w:rPr>
          <w:rFonts w:asciiTheme="minorHAnsi" w:hAnsiTheme="minorHAnsi" w:cstheme="minorHAnsi"/>
          <w:b/>
          <w:bCs/>
          <w:szCs w:val="22"/>
        </w:rPr>
        <w:t xml:space="preserve"> </w:t>
      </w:r>
      <w:r w:rsidRPr="00CA184D">
        <w:rPr>
          <w:rFonts w:asciiTheme="minorHAnsi" w:hAnsiTheme="minorHAnsi" w:cstheme="minorHAnsi"/>
          <w:bCs/>
          <w:szCs w:val="22"/>
        </w:rPr>
        <w:t>σε</w:t>
      </w:r>
      <w:r w:rsidRPr="00CA184D">
        <w:rPr>
          <w:rFonts w:asciiTheme="minorHAnsi" w:hAnsiTheme="minorHAnsi" w:cstheme="minorHAnsi"/>
          <w:b/>
          <w:bCs/>
          <w:szCs w:val="22"/>
        </w:rPr>
        <w:t xml:space="preserve"> Δημόσιους Φορείς Υποδοχής </w:t>
      </w:r>
      <w:r w:rsidRPr="00CA184D">
        <w:rPr>
          <w:rFonts w:asciiTheme="minorHAnsi" w:hAnsiTheme="minorHAnsi" w:cstheme="minorHAnsi"/>
          <w:bCs/>
          <w:szCs w:val="22"/>
        </w:rPr>
        <w:t xml:space="preserve">και </w:t>
      </w:r>
      <w:r w:rsidRPr="004D5CB6">
        <w:rPr>
          <w:rFonts w:asciiTheme="minorHAnsi" w:hAnsiTheme="minorHAnsi" w:cstheme="minorHAnsi"/>
          <w:b/>
          <w:bCs/>
          <w:szCs w:val="22"/>
          <w:highlight w:val="yellow"/>
        </w:rPr>
        <w:t>……..</w:t>
      </w:r>
      <w:r w:rsidRPr="00CA184D">
        <w:rPr>
          <w:rFonts w:asciiTheme="minorHAnsi" w:hAnsiTheme="minorHAnsi" w:cstheme="minorHAnsi"/>
          <w:bCs/>
          <w:szCs w:val="22"/>
        </w:rPr>
        <w:t xml:space="preserve">σε </w:t>
      </w:r>
      <w:r w:rsidRPr="00CA184D">
        <w:rPr>
          <w:rFonts w:asciiTheme="minorHAnsi" w:hAnsiTheme="minorHAnsi" w:cstheme="minorHAnsi"/>
          <w:b/>
          <w:bCs/>
          <w:szCs w:val="22"/>
        </w:rPr>
        <w:t>Ιδιωτικούς</w:t>
      </w:r>
      <w:r w:rsidR="00197C61" w:rsidRPr="00CA184D">
        <w:rPr>
          <w:rFonts w:asciiTheme="minorHAnsi" w:hAnsiTheme="minorHAnsi" w:cstheme="minorHAnsi"/>
          <w:b/>
          <w:bCs/>
          <w:szCs w:val="22"/>
        </w:rPr>
        <w:t xml:space="preserve"> Φορείς Υποδοχής. </w:t>
      </w:r>
      <w:r w:rsidRPr="00CA184D">
        <w:rPr>
          <w:rFonts w:asciiTheme="minorHAnsi" w:hAnsiTheme="minorHAnsi" w:cstheme="minorHAnsi"/>
          <w:bCs/>
          <w:szCs w:val="22"/>
        </w:rPr>
        <w:t xml:space="preserve">Ο αριθμός αυτός αντιστοιχεί </w:t>
      </w:r>
      <w:r w:rsidRPr="00CA184D">
        <w:rPr>
          <w:rFonts w:asciiTheme="minorHAnsi" w:hAnsiTheme="minorHAnsi" w:cstheme="minorHAnsi"/>
          <w:b/>
          <w:bCs/>
          <w:szCs w:val="22"/>
        </w:rPr>
        <w:t xml:space="preserve">στο </w:t>
      </w:r>
      <w:r w:rsidRPr="004D5CB6">
        <w:rPr>
          <w:rFonts w:asciiTheme="minorHAnsi" w:hAnsiTheme="minorHAnsi" w:cstheme="minorHAnsi"/>
          <w:b/>
          <w:bCs/>
          <w:szCs w:val="22"/>
          <w:highlight w:val="yellow"/>
        </w:rPr>
        <w:t>….%</w:t>
      </w:r>
      <w:r w:rsidRPr="00CA184D">
        <w:rPr>
          <w:rFonts w:asciiTheme="minorHAnsi" w:hAnsiTheme="minorHAnsi" w:cstheme="minorHAnsi"/>
          <w:b/>
          <w:bCs/>
          <w:szCs w:val="22"/>
        </w:rPr>
        <w:t xml:space="preserve"> των εγγεγραμμένων</w:t>
      </w:r>
      <w:r w:rsidRPr="00CA184D">
        <w:rPr>
          <w:rFonts w:asciiTheme="minorHAnsi" w:hAnsiTheme="minorHAnsi" w:cstheme="minorHAnsi"/>
          <w:bCs/>
          <w:szCs w:val="22"/>
        </w:rPr>
        <w:t xml:space="preserve"> στο έτος φοιτητών</w:t>
      </w:r>
      <w:r w:rsidR="004D5CB6">
        <w:rPr>
          <w:rFonts w:asciiTheme="minorHAnsi" w:hAnsiTheme="minorHAnsi" w:cstheme="minorHAnsi"/>
          <w:b/>
          <w:bCs/>
          <w:szCs w:val="22"/>
        </w:rPr>
        <w:t xml:space="preserve"> </w:t>
      </w:r>
      <w:r w:rsidR="00A86320" w:rsidRPr="00CA184D">
        <w:rPr>
          <w:rFonts w:asciiTheme="minorHAnsi" w:hAnsiTheme="minorHAnsi" w:cstheme="minorHAnsi"/>
          <w:szCs w:val="22"/>
        </w:rPr>
        <w:t>και ανά μήνα έναρξης οι φοιτητές που την ολοκλήρωσαν ήταν:</w:t>
      </w:r>
    </w:p>
    <w:tbl>
      <w:tblPr>
        <w:tblW w:w="4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257"/>
        <w:gridCol w:w="2258"/>
      </w:tblGrid>
      <w:tr w:rsidR="00F05E3E" w:rsidRPr="00CA184D" w14:paraId="53BE418E" w14:textId="77777777" w:rsidTr="004D5CB6">
        <w:trPr>
          <w:trHeight w:val="68"/>
          <w:jc w:val="center"/>
        </w:trPr>
        <w:tc>
          <w:tcPr>
            <w:tcW w:w="2257" w:type="dxa"/>
            <w:shd w:val="clear" w:color="auto" w:fill="B2B2B2"/>
            <w:vAlign w:val="center"/>
          </w:tcPr>
          <w:p w14:paraId="7F7A1D47" w14:textId="77777777" w:rsidR="00F05E3E" w:rsidRPr="00CA184D" w:rsidRDefault="00A86320">
            <w:pPr>
              <w:pStyle w:val="af2"/>
              <w:spacing w:before="28" w:after="28"/>
              <w:jc w:val="center"/>
              <w:rPr>
                <w:rFonts w:asciiTheme="minorHAnsi" w:hAnsiTheme="minorHAnsi" w:cstheme="minorHAnsi"/>
                <w:b/>
                <w:bCs/>
                <w:szCs w:val="22"/>
              </w:rPr>
            </w:pPr>
            <w:r w:rsidRPr="00CA184D">
              <w:rPr>
                <w:rFonts w:asciiTheme="minorHAnsi" w:hAnsiTheme="minorHAnsi" w:cstheme="minorHAnsi"/>
                <w:b/>
                <w:bCs/>
                <w:szCs w:val="22"/>
              </w:rPr>
              <w:t>Ημερομηνία έναρξης</w:t>
            </w:r>
          </w:p>
        </w:tc>
        <w:tc>
          <w:tcPr>
            <w:tcW w:w="2258" w:type="dxa"/>
            <w:shd w:val="clear" w:color="auto" w:fill="B2B2B2"/>
            <w:vAlign w:val="center"/>
          </w:tcPr>
          <w:p w14:paraId="0AC21C24" w14:textId="77777777" w:rsidR="00F05E3E" w:rsidRPr="00CA184D" w:rsidRDefault="00A86320">
            <w:pPr>
              <w:pStyle w:val="af2"/>
              <w:spacing w:before="28" w:after="28"/>
              <w:jc w:val="center"/>
              <w:rPr>
                <w:rFonts w:asciiTheme="minorHAnsi" w:hAnsiTheme="minorHAnsi" w:cstheme="minorHAnsi"/>
                <w:b/>
                <w:bCs/>
                <w:szCs w:val="22"/>
              </w:rPr>
            </w:pPr>
            <w:r w:rsidRPr="00CA184D">
              <w:rPr>
                <w:rFonts w:asciiTheme="minorHAnsi" w:hAnsiTheme="minorHAnsi" w:cstheme="minorHAnsi"/>
                <w:b/>
                <w:bCs/>
                <w:szCs w:val="22"/>
              </w:rPr>
              <w:t>Πλήθος φοιτητών</w:t>
            </w:r>
          </w:p>
        </w:tc>
      </w:tr>
      <w:tr w:rsidR="00F05E3E" w:rsidRPr="00CA184D" w14:paraId="4390FA43" w14:textId="77777777" w:rsidTr="004D5CB6">
        <w:trPr>
          <w:trHeight w:val="68"/>
          <w:jc w:val="center"/>
        </w:trPr>
        <w:tc>
          <w:tcPr>
            <w:tcW w:w="2257" w:type="dxa"/>
            <w:shd w:val="clear" w:color="auto" w:fill="auto"/>
            <w:vAlign w:val="center"/>
          </w:tcPr>
          <w:p w14:paraId="44E5D26E" w14:textId="77777777" w:rsidR="00F05E3E" w:rsidRPr="00CA184D" w:rsidRDefault="00A86320">
            <w:pPr>
              <w:pStyle w:val="af2"/>
              <w:spacing w:before="28" w:after="28"/>
              <w:jc w:val="center"/>
              <w:rPr>
                <w:rFonts w:asciiTheme="minorHAnsi" w:hAnsiTheme="minorHAnsi" w:cstheme="minorHAnsi"/>
                <w:szCs w:val="22"/>
              </w:rPr>
            </w:pPr>
            <w:r w:rsidRPr="004D5CB6">
              <w:rPr>
                <w:rFonts w:asciiTheme="minorHAnsi" w:hAnsiTheme="minorHAnsi" w:cstheme="minorHAnsi"/>
                <w:szCs w:val="22"/>
                <w:highlight w:val="yellow"/>
              </w:rPr>
              <w:t>01/../20</w:t>
            </w:r>
          </w:p>
        </w:tc>
        <w:tc>
          <w:tcPr>
            <w:tcW w:w="2258" w:type="dxa"/>
            <w:shd w:val="clear" w:color="auto" w:fill="auto"/>
            <w:vAlign w:val="center"/>
          </w:tcPr>
          <w:p w14:paraId="3FC6AABD" w14:textId="77777777" w:rsidR="00F05E3E" w:rsidRPr="00CA184D" w:rsidRDefault="00A86320">
            <w:pPr>
              <w:pStyle w:val="af2"/>
              <w:spacing w:before="28" w:after="28"/>
              <w:jc w:val="center"/>
              <w:rPr>
                <w:rFonts w:asciiTheme="minorHAnsi" w:hAnsiTheme="minorHAnsi" w:cstheme="minorHAnsi"/>
                <w:szCs w:val="22"/>
              </w:rPr>
            </w:pPr>
            <w:r w:rsidRPr="00A74FD1">
              <w:rPr>
                <w:rFonts w:asciiTheme="minorHAnsi" w:hAnsiTheme="minorHAnsi" w:cstheme="minorHAnsi"/>
                <w:szCs w:val="22"/>
                <w:highlight w:val="yellow"/>
              </w:rPr>
              <w:t>.</w:t>
            </w:r>
            <w:bookmarkStart w:id="0" w:name="_GoBack"/>
            <w:bookmarkEnd w:id="0"/>
          </w:p>
        </w:tc>
      </w:tr>
      <w:tr w:rsidR="00F05E3E" w:rsidRPr="00CA184D" w14:paraId="7BA313EE" w14:textId="77777777" w:rsidTr="004D5CB6">
        <w:trPr>
          <w:trHeight w:val="64"/>
          <w:jc w:val="center"/>
        </w:trPr>
        <w:tc>
          <w:tcPr>
            <w:tcW w:w="2257" w:type="dxa"/>
            <w:shd w:val="clear" w:color="auto" w:fill="auto"/>
            <w:vAlign w:val="center"/>
          </w:tcPr>
          <w:p w14:paraId="2BDDC1DF" w14:textId="77777777" w:rsidR="00F05E3E" w:rsidRPr="00CA184D" w:rsidRDefault="00F05E3E">
            <w:pPr>
              <w:pStyle w:val="af2"/>
              <w:spacing w:before="28" w:after="28"/>
              <w:jc w:val="center"/>
              <w:rPr>
                <w:rFonts w:asciiTheme="minorHAnsi" w:hAnsiTheme="minorHAnsi" w:cstheme="minorHAnsi"/>
                <w:szCs w:val="22"/>
              </w:rPr>
            </w:pPr>
          </w:p>
        </w:tc>
        <w:tc>
          <w:tcPr>
            <w:tcW w:w="2258" w:type="dxa"/>
            <w:shd w:val="clear" w:color="auto" w:fill="auto"/>
            <w:vAlign w:val="center"/>
          </w:tcPr>
          <w:p w14:paraId="75634034" w14:textId="77777777" w:rsidR="00F05E3E" w:rsidRPr="00CA184D" w:rsidRDefault="00F05E3E">
            <w:pPr>
              <w:pStyle w:val="af2"/>
              <w:spacing w:before="28" w:after="28"/>
              <w:jc w:val="center"/>
              <w:rPr>
                <w:rFonts w:asciiTheme="minorHAnsi" w:hAnsiTheme="minorHAnsi" w:cstheme="minorHAnsi"/>
                <w:szCs w:val="22"/>
              </w:rPr>
            </w:pPr>
          </w:p>
        </w:tc>
      </w:tr>
      <w:tr w:rsidR="00F05E3E" w:rsidRPr="00CA184D" w14:paraId="594574C1" w14:textId="77777777" w:rsidTr="004D5CB6">
        <w:trPr>
          <w:trHeight w:val="68"/>
          <w:jc w:val="center"/>
        </w:trPr>
        <w:tc>
          <w:tcPr>
            <w:tcW w:w="2257" w:type="dxa"/>
            <w:shd w:val="clear" w:color="auto" w:fill="auto"/>
            <w:vAlign w:val="center"/>
          </w:tcPr>
          <w:p w14:paraId="3A409A35" w14:textId="77777777" w:rsidR="00F05E3E" w:rsidRPr="00CA184D" w:rsidRDefault="00F05E3E">
            <w:pPr>
              <w:pStyle w:val="af2"/>
              <w:spacing w:before="28" w:after="28"/>
              <w:jc w:val="center"/>
              <w:rPr>
                <w:rFonts w:asciiTheme="minorHAnsi" w:hAnsiTheme="minorHAnsi" w:cstheme="minorHAnsi"/>
                <w:szCs w:val="22"/>
              </w:rPr>
            </w:pPr>
          </w:p>
        </w:tc>
        <w:tc>
          <w:tcPr>
            <w:tcW w:w="2258" w:type="dxa"/>
            <w:shd w:val="clear" w:color="auto" w:fill="auto"/>
            <w:vAlign w:val="center"/>
          </w:tcPr>
          <w:p w14:paraId="5B68A9C3" w14:textId="77777777" w:rsidR="00F05E3E" w:rsidRPr="00CA184D" w:rsidRDefault="00F05E3E">
            <w:pPr>
              <w:pStyle w:val="af2"/>
              <w:spacing w:before="28" w:after="28"/>
              <w:jc w:val="center"/>
              <w:rPr>
                <w:rFonts w:asciiTheme="minorHAnsi" w:hAnsiTheme="minorHAnsi" w:cstheme="minorHAnsi"/>
                <w:szCs w:val="22"/>
              </w:rPr>
            </w:pPr>
          </w:p>
        </w:tc>
      </w:tr>
    </w:tbl>
    <w:p w14:paraId="622E58AD" w14:textId="77777777" w:rsidR="00F05E3E" w:rsidRPr="00CA184D" w:rsidRDefault="00F05E3E">
      <w:pPr>
        <w:spacing w:line="276" w:lineRule="auto"/>
        <w:rPr>
          <w:rFonts w:asciiTheme="minorHAnsi" w:hAnsiTheme="minorHAnsi" w:cstheme="minorHAnsi"/>
          <w:szCs w:val="22"/>
        </w:rPr>
      </w:pPr>
    </w:p>
    <w:p w14:paraId="270CD6BE" w14:textId="77777777" w:rsidR="00F05E3E" w:rsidRPr="00CA184D" w:rsidRDefault="00A86320">
      <w:pPr>
        <w:spacing w:line="276" w:lineRule="auto"/>
        <w:rPr>
          <w:rFonts w:asciiTheme="minorHAnsi" w:hAnsiTheme="minorHAnsi" w:cstheme="minorHAnsi"/>
          <w:szCs w:val="22"/>
        </w:rPr>
      </w:pPr>
      <w:r w:rsidRPr="00CA184D">
        <w:rPr>
          <w:rFonts w:asciiTheme="minorHAnsi" w:hAnsiTheme="minorHAnsi" w:cstheme="minorHAnsi"/>
          <w:szCs w:val="22"/>
        </w:rPr>
        <w:lastRenderedPageBreak/>
        <w:t>Ως Τμηματικός Υπεύθυνος εκτέλεσα το ακόλουθο έργο:</w:t>
      </w:r>
    </w:p>
    <w:p w14:paraId="3296EE19" w14:textId="4BA7F353"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Κατά την έναρξη του προγράμματος για το </w:t>
      </w:r>
      <w:proofErr w:type="spellStart"/>
      <w:r w:rsidRPr="00CA184D">
        <w:rPr>
          <w:rFonts w:asciiTheme="minorHAnsi" w:hAnsiTheme="minorHAnsi" w:cstheme="minorHAnsi"/>
          <w:szCs w:val="22"/>
        </w:rPr>
        <w:t>ακαδ</w:t>
      </w:r>
      <w:proofErr w:type="spellEnd"/>
      <w:r w:rsidR="00937E5A" w:rsidRPr="00CA184D">
        <w:rPr>
          <w:rFonts w:asciiTheme="minorHAnsi" w:hAnsiTheme="minorHAnsi" w:cstheme="minorHAnsi"/>
          <w:szCs w:val="22"/>
        </w:rPr>
        <w:t>. έτος 202</w:t>
      </w:r>
      <w:r w:rsidR="00DB6A07" w:rsidRPr="00CA184D">
        <w:rPr>
          <w:rFonts w:asciiTheme="minorHAnsi" w:hAnsiTheme="minorHAnsi" w:cstheme="minorHAnsi"/>
          <w:szCs w:val="22"/>
        </w:rPr>
        <w:t>2</w:t>
      </w:r>
      <w:r w:rsidR="00937E5A" w:rsidRPr="00CA184D">
        <w:rPr>
          <w:rFonts w:asciiTheme="minorHAnsi" w:hAnsiTheme="minorHAnsi" w:cstheme="minorHAnsi"/>
          <w:szCs w:val="22"/>
        </w:rPr>
        <w:t>–202</w:t>
      </w:r>
      <w:r w:rsidR="00DB6A07" w:rsidRPr="00CA184D">
        <w:rPr>
          <w:rFonts w:asciiTheme="minorHAnsi" w:hAnsiTheme="minorHAnsi" w:cstheme="minorHAnsi"/>
          <w:szCs w:val="22"/>
        </w:rPr>
        <w:t>3</w:t>
      </w:r>
      <w:r w:rsidRPr="00CA184D">
        <w:rPr>
          <w:rFonts w:asciiTheme="minorHAnsi" w:hAnsiTheme="minorHAnsi" w:cstheme="minorHAnsi"/>
          <w:szCs w:val="22"/>
        </w:rPr>
        <w:t xml:space="preserve"> ενημερωτική παρουσίαση της Πρακτικής Άσκησης, την οποία παρακολούθησαν πε</w:t>
      </w:r>
      <w:r w:rsidR="00192EB5" w:rsidRPr="00CA184D">
        <w:rPr>
          <w:rFonts w:asciiTheme="minorHAnsi" w:hAnsiTheme="minorHAnsi" w:cstheme="minorHAnsi"/>
          <w:szCs w:val="22"/>
        </w:rPr>
        <w:t xml:space="preserve">ρί τους </w:t>
      </w:r>
      <w:r w:rsidR="00192EB5" w:rsidRPr="001324CE">
        <w:rPr>
          <w:rFonts w:asciiTheme="minorHAnsi" w:hAnsiTheme="minorHAnsi" w:cstheme="minorHAnsi"/>
          <w:szCs w:val="22"/>
          <w:highlight w:val="yellow"/>
        </w:rPr>
        <w:t>...</w:t>
      </w:r>
      <w:r w:rsidR="00192EB5" w:rsidRPr="00CA184D">
        <w:rPr>
          <w:rFonts w:asciiTheme="minorHAnsi" w:hAnsiTheme="minorHAnsi" w:cstheme="minorHAnsi"/>
          <w:szCs w:val="22"/>
        </w:rPr>
        <w:t xml:space="preserve"> φοιτητές </w:t>
      </w:r>
      <w:r w:rsidR="00192EB5" w:rsidRPr="001324CE">
        <w:rPr>
          <w:rFonts w:asciiTheme="minorHAnsi" w:hAnsiTheme="minorHAnsi" w:cstheme="minorHAnsi"/>
          <w:szCs w:val="22"/>
          <w:highlight w:val="yellow"/>
        </w:rPr>
        <w:t>(…/…</w:t>
      </w:r>
      <w:r w:rsidR="004828B8" w:rsidRPr="001324CE">
        <w:rPr>
          <w:rFonts w:asciiTheme="minorHAnsi" w:hAnsiTheme="minorHAnsi" w:cstheme="minorHAnsi"/>
          <w:szCs w:val="22"/>
          <w:highlight w:val="yellow"/>
        </w:rPr>
        <w:t>/2022)</w:t>
      </w:r>
      <w:r w:rsidRPr="001324CE">
        <w:rPr>
          <w:rFonts w:asciiTheme="minorHAnsi" w:hAnsiTheme="minorHAnsi" w:cstheme="minorHAnsi"/>
          <w:szCs w:val="22"/>
          <w:highlight w:val="yellow"/>
        </w:rPr>
        <w:t>,</w:t>
      </w:r>
      <w:r w:rsidRPr="00CA184D">
        <w:rPr>
          <w:rFonts w:asciiTheme="minorHAnsi" w:hAnsiTheme="minorHAnsi" w:cstheme="minorHAnsi"/>
          <w:szCs w:val="22"/>
        </w:rPr>
        <w:t xml:space="preserve"> </w:t>
      </w:r>
      <w:r w:rsidR="004828B8" w:rsidRPr="001324CE">
        <w:rPr>
          <w:rStyle w:val="a5"/>
          <w:rFonts w:asciiTheme="minorHAnsi" w:hAnsiTheme="minorHAnsi" w:cstheme="minorHAnsi"/>
          <w:szCs w:val="22"/>
          <w:highlight w:val="yellow"/>
        </w:rPr>
        <w:t xml:space="preserve">Σύνδεσμος στην κεντρική </w:t>
      </w:r>
      <w:proofErr w:type="spellStart"/>
      <w:r w:rsidR="004828B8" w:rsidRPr="001324CE">
        <w:rPr>
          <w:rStyle w:val="a5"/>
          <w:rFonts w:asciiTheme="minorHAnsi" w:hAnsiTheme="minorHAnsi" w:cstheme="minorHAnsi"/>
          <w:szCs w:val="22"/>
          <w:highlight w:val="yellow"/>
        </w:rPr>
        <w:t>σελιδα</w:t>
      </w:r>
      <w:proofErr w:type="spellEnd"/>
      <w:r w:rsidR="004828B8" w:rsidRPr="001324CE">
        <w:rPr>
          <w:rStyle w:val="a5"/>
          <w:rFonts w:asciiTheme="minorHAnsi" w:hAnsiTheme="minorHAnsi" w:cstheme="minorHAnsi"/>
          <w:szCs w:val="22"/>
          <w:highlight w:val="yellow"/>
        </w:rPr>
        <w:t xml:space="preserve"> του Τμήματος</w:t>
      </w:r>
    </w:p>
    <w:p w14:paraId="6338FBF6" w14:textId="3B704B2F"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Τακτικός έλεγχος της ηλεκτρονικής πλατφόρμας </w:t>
      </w:r>
      <w:hyperlink r:id="rId7" w:tgtFrame="_blank" w:history="1">
        <w:r w:rsidR="00E316A4" w:rsidRPr="00CA184D">
          <w:rPr>
            <w:rStyle w:val="-"/>
            <w:rFonts w:asciiTheme="minorHAnsi" w:hAnsiTheme="minorHAnsi" w:cstheme="minorHAnsi"/>
            <w:color w:val="1155CC"/>
            <w:szCs w:val="22"/>
            <w:shd w:val="clear" w:color="auto" w:fill="FFFFFF"/>
          </w:rPr>
          <w:t>https://praktiki-new.uop.gr</w:t>
        </w:r>
      </w:hyperlink>
      <w:r w:rsidR="00E316A4" w:rsidRPr="00CA184D">
        <w:rPr>
          <w:rFonts w:asciiTheme="minorHAnsi" w:hAnsiTheme="minorHAnsi" w:cstheme="minorHAnsi"/>
          <w:szCs w:val="22"/>
        </w:rPr>
        <w:t xml:space="preserve"> </w:t>
      </w:r>
      <w:r w:rsidRPr="00CA184D">
        <w:rPr>
          <w:rFonts w:asciiTheme="minorHAnsi" w:hAnsiTheme="minorHAnsi" w:cstheme="minorHAnsi"/>
          <w:szCs w:val="22"/>
        </w:rPr>
        <w:t>για εκδήλωση ενδιαφέροντος από φοιτητές για πρακτική άσκηση.</w:t>
      </w:r>
    </w:p>
    <w:p w14:paraId="1C270621"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Έλεγχος των προϋποθέσεων για την εκπόνηση πρακτικής άσκησης σύμφωνα με τον κανονισμό </w:t>
      </w:r>
      <w:r w:rsidR="004828B8" w:rsidRPr="00CA184D">
        <w:rPr>
          <w:rFonts w:asciiTheme="minorHAnsi" w:hAnsiTheme="minorHAnsi" w:cstheme="minorHAnsi"/>
          <w:szCs w:val="22"/>
        </w:rPr>
        <w:t xml:space="preserve">του Τμήματος ( </w:t>
      </w:r>
      <w:r w:rsidR="004828B8" w:rsidRPr="001324CE">
        <w:rPr>
          <w:rFonts w:asciiTheme="minorHAnsi" w:hAnsiTheme="minorHAnsi" w:cstheme="minorHAnsi"/>
          <w:szCs w:val="22"/>
          <w:highlight w:val="yellow"/>
        </w:rPr>
        <w:t>πχ τουλάχιστον ……</w:t>
      </w:r>
      <w:r w:rsidRPr="001324CE">
        <w:rPr>
          <w:rFonts w:asciiTheme="minorHAnsi" w:hAnsiTheme="minorHAnsi" w:cstheme="minorHAnsi"/>
          <w:szCs w:val="22"/>
          <w:highlight w:val="yellow"/>
        </w:rPr>
        <w:t xml:space="preserve"> έτος, όχι εκπόνηση πρακτικής άσκησης στο παρελθόν</w:t>
      </w:r>
      <w:r w:rsidRPr="00CA184D">
        <w:rPr>
          <w:rFonts w:asciiTheme="minorHAnsi" w:hAnsiTheme="minorHAnsi" w:cstheme="minorHAnsi"/>
          <w:szCs w:val="22"/>
        </w:rPr>
        <w:t>) και έγκριση ή απόρριψη των αιτήσεων των φοιτητών.</w:t>
      </w:r>
    </w:p>
    <w:p w14:paraId="2022D9D6" w14:textId="77777777" w:rsidR="00900DCB" w:rsidRPr="00CA184D" w:rsidRDefault="00A86320" w:rsidP="00900DCB">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Ενημέρωση των φοιτητών για διαθέσιμες θέσεις ανάλογα με τα ενδιαφέροντά τους και καθοδήγηση στην επιλογή θέσης.</w:t>
      </w:r>
    </w:p>
    <w:p w14:paraId="740BA2E8" w14:textId="423043B7" w:rsidR="00A5259A" w:rsidRPr="00CA184D" w:rsidRDefault="00900DCB" w:rsidP="00D53DB7">
      <w:pPr>
        <w:numPr>
          <w:ilvl w:val="0"/>
          <w:numId w:val="3"/>
        </w:numPr>
        <w:spacing w:after="0"/>
        <w:rPr>
          <w:rFonts w:asciiTheme="minorHAnsi" w:eastAsia="Times New Roman" w:hAnsiTheme="minorHAnsi" w:cstheme="minorHAnsi"/>
          <w:i/>
          <w:kern w:val="28"/>
          <w:szCs w:val="22"/>
          <w:lang w:eastAsia="el-GR"/>
        </w:rPr>
      </w:pPr>
      <w:r w:rsidRPr="00CA184D">
        <w:rPr>
          <w:rFonts w:asciiTheme="minorHAnsi" w:hAnsiTheme="minorHAnsi" w:cstheme="minorHAnsi"/>
          <w:color w:val="FF0000"/>
          <w:szCs w:val="22"/>
          <w:u w:val="single"/>
        </w:rPr>
        <w:t xml:space="preserve">Αναφορά του τρόπου επιλογής των φοιτητών κατά την  διαδικασία που ισχύει στο </w:t>
      </w:r>
      <w:r w:rsidR="00A5259A" w:rsidRPr="00CA184D">
        <w:rPr>
          <w:rFonts w:asciiTheme="minorHAnsi" w:hAnsiTheme="minorHAnsi" w:cstheme="minorHAnsi"/>
          <w:color w:val="FF0000"/>
          <w:szCs w:val="22"/>
          <w:u w:val="single"/>
        </w:rPr>
        <w:t>Τμήμα</w:t>
      </w:r>
      <w:r w:rsidR="00A5259A" w:rsidRPr="00CA184D">
        <w:rPr>
          <w:rFonts w:asciiTheme="minorHAnsi" w:hAnsiTheme="minorHAnsi" w:cstheme="minorHAnsi"/>
          <w:szCs w:val="22"/>
          <w:u w:val="single"/>
        </w:rPr>
        <w:t xml:space="preserve">. </w:t>
      </w:r>
      <w:r w:rsidR="00A5259A" w:rsidRPr="00CA184D">
        <w:rPr>
          <w:rFonts w:asciiTheme="minorHAnsi" w:hAnsiTheme="minorHAnsi" w:cstheme="minorHAnsi"/>
          <w:szCs w:val="22"/>
        </w:rPr>
        <w:t>Για παράδειγμα μπορείτε να αναφέρετε:</w:t>
      </w:r>
      <w:r w:rsidR="00A5259A" w:rsidRPr="00CA184D">
        <w:rPr>
          <w:rFonts w:asciiTheme="minorHAnsi" w:eastAsia="Times New Roman" w:hAnsiTheme="minorHAnsi" w:cstheme="minorHAnsi"/>
          <w:kern w:val="28"/>
          <w:szCs w:val="22"/>
          <w:lang w:eastAsia="el-GR"/>
        </w:rPr>
        <w:t xml:space="preserve"> </w:t>
      </w:r>
      <w:r w:rsidR="00A5259A" w:rsidRPr="00CA184D">
        <w:rPr>
          <w:rFonts w:asciiTheme="minorHAnsi" w:eastAsia="Times New Roman" w:hAnsiTheme="minorHAnsi" w:cstheme="minorHAnsi"/>
          <w:i/>
          <w:kern w:val="28"/>
          <w:szCs w:val="22"/>
          <w:lang w:eastAsia="el-GR"/>
        </w:rPr>
        <w:t xml:space="preserve">Για την </w:t>
      </w:r>
      <w:r w:rsidR="00A5259A" w:rsidRPr="00CA184D">
        <w:rPr>
          <w:rFonts w:asciiTheme="minorHAnsi" w:eastAsia="Times New Roman" w:hAnsiTheme="minorHAnsi" w:cstheme="minorHAnsi"/>
          <w:b/>
          <w:i/>
          <w:kern w:val="28"/>
          <w:szCs w:val="22"/>
          <w:lang w:eastAsia="el-GR"/>
        </w:rPr>
        <w:t>επιλογή των φοιτητών/τριών</w:t>
      </w:r>
      <w:r w:rsidR="00A5259A" w:rsidRPr="00CA184D">
        <w:rPr>
          <w:rFonts w:asciiTheme="minorHAnsi" w:eastAsia="Times New Roman" w:hAnsiTheme="minorHAnsi" w:cstheme="minorHAnsi"/>
          <w:i/>
          <w:kern w:val="28"/>
          <w:szCs w:val="22"/>
          <w:lang w:eastAsia="el-GR"/>
        </w:rPr>
        <w:t xml:space="preserve"> που θα συμμετείχαν στο Πρόγραμμα Πρακτικής Άσκησης μέσω ΕΣΠΑ εφαρμόστηκαν τα </w:t>
      </w:r>
      <w:r w:rsidR="00A5259A" w:rsidRPr="00CA184D">
        <w:rPr>
          <w:rFonts w:asciiTheme="minorHAnsi" w:eastAsia="Times New Roman" w:hAnsiTheme="minorHAnsi" w:cstheme="minorHAnsi"/>
          <w:b/>
          <w:i/>
          <w:kern w:val="28"/>
          <w:szCs w:val="22"/>
          <w:lang w:eastAsia="el-GR"/>
        </w:rPr>
        <w:t>παρακάτω κριτήρια επιλογή</w:t>
      </w:r>
      <w:r w:rsidR="00D53DB7">
        <w:rPr>
          <w:rFonts w:asciiTheme="minorHAnsi" w:eastAsia="Times New Roman" w:hAnsiTheme="minorHAnsi" w:cstheme="minorHAnsi"/>
          <w:b/>
          <w:i/>
          <w:kern w:val="28"/>
          <w:szCs w:val="22"/>
          <w:lang w:eastAsia="el-GR"/>
        </w:rPr>
        <w:t xml:space="preserve">ς βάσει του </w:t>
      </w:r>
      <w:r w:rsidR="00D53DB7" w:rsidRPr="00D53DB7">
        <w:rPr>
          <w:rFonts w:asciiTheme="minorHAnsi" w:eastAsia="Times New Roman" w:hAnsiTheme="minorHAnsi" w:cstheme="minorHAnsi"/>
          <w:b/>
          <w:i/>
          <w:kern w:val="28"/>
          <w:szCs w:val="22"/>
          <w:lang w:eastAsia="el-GR"/>
        </w:rPr>
        <w:t xml:space="preserve"> Κανονισμού Πρακτικής Άσκησης Πανεπιστημίου Πελοποννήσου</w:t>
      </w:r>
      <w:r w:rsidR="00A5259A" w:rsidRPr="00CA184D">
        <w:rPr>
          <w:rFonts w:asciiTheme="minorHAnsi" w:eastAsia="Times New Roman" w:hAnsiTheme="minorHAnsi" w:cstheme="minorHAnsi"/>
          <w:i/>
          <w:kern w:val="28"/>
          <w:szCs w:val="22"/>
          <w:lang w:eastAsia="el-GR"/>
        </w:rPr>
        <w:t>:</w:t>
      </w:r>
    </w:p>
    <w:p w14:paraId="3F1DAA34" w14:textId="77777777" w:rsidR="00D53DB7" w:rsidRDefault="00D53DB7" w:rsidP="00D53DB7">
      <w:pPr>
        <w:pStyle w:val="af4"/>
        <w:numPr>
          <w:ilvl w:val="0"/>
          <w:numId w:val="5"/>
        </w:numPr>
        <w:spacing w:line="276" w:lineRule="auto"/>
        <w:rPr>
          <w:rFonts w:asciiTheme="minorHAnsi" w:eastAsia="Times New Roman" w:hAnsiTheme="minorHAnsi" w:cstheme="minorHAnsi"/>
          <w:i/>
          <w:color w:val="000000"/>
          <w:kern w:val="28"/>
          <w:szCs w:val="22"/>
          <w:lang w:eastAsia="el-GR"/>
        </w:rPr>
      </w:pPr>
      <w:r w:rsidRPr="00D53DB7">
        <w:rPr>
          <w:rFonts w:asciiTheme="minorHAnsi" w:eastAsia="Times New Roman" w:hAnsiTheme="minorHAnsi" w:cstheme="minorHAnsi"/>
          <w:i/>
          <w:color w:val="000000"/>
          <w:kern w:val="28"/>
          <w:szCs w:val="22"/>
          <w:lang w:eastAsia="el-GR"/>
        </w:rPr>
        <w:t xml:space="preserve">Σταθμισμένος Μέσος όρος (Σ.Μ.Ο.) των μαθημάτων στα οποία έχει καταχωρηθεί βαθμολογία στο σύστημα </w:t>
      </w:r>
      <w:proofErr w:type="spellStart"/>
      <w:r w:rsidRPr="00D53DB7">
        <w:rPr>
          <w:rFonts w:asciiTheme="minorHAnsi" w:eastAsia="Times New Roman" w:hAnsiTheme="minorHAnsi" w:cstheme="minorHAnsi"/>
          <w:i/>
          <w:color w:val="000000"/>
          <w:kern w:val="28"/>
          <w:szCs w:val="22"/>
          <w:lang w:eastAsia="el-GR"/>
        </w:rPr>
        <w:t>φοιτητολογίου</w:t>
      </w:r>
      <w:proofErr w:type="spellEnd"/>
      <w:r w:rsidRPr="00D53DB7">
        <w:rPr>
          <w:rFonts w:asciiTheme="minorHAnsi" w:eastAsia="Times New Roman" w:hAnsiTheme="minorHAnsi" w:cstheme="minorHAnsi"/>
          <w:i/>
          <w:color w:val="000000"/>
          <w:kern w:val="28"/>
          <w:szCs w:val="22"/>
          <w:lang w:eastAsia="el-GR"/>
        </w:rPr>
        <w:t xml:space="preserve"> μέχρι την ημερομηνία λήξης υποβολής των αιτήσεων. Ο Σταθμισμένος Μέσος Όρος των μαθημάτων προκύπτει από το βαθμό κάθε                                                            6 Ο/Η φοιτητής/</w:t>
      </w:r>
      <w:proofErr w:type="spellStart"/>
      <w:r w:rsidRPr="00D53DB7">
        <w:rPr>
          <w:rFonts w:asciiTheme="minorHAnsi" w:eastAsia="Times New Roman" w:hAnsiTheme="minorHAnsi" w:cstheme="minorHAnsi"/>
          <w:i/>
          <w:color w:val="000000"/>
          <w:kern w:val="28"/>
          <w:szCs w:val="22"/>
          <w:lang w:eastAsia="el-GR"/>
        </w:rPr>
        <w:t>τρια</w:t>
      </w:r>
      <w:proofErr w:type="spellEnd"/>
      <w:r w:rsidRPr="00D53DB7">
        <w:rPr>
          <w:rFonts w:asciiTheme="minorHAnsi" w:eastAsia="Times New Roman" w:hAnsiTheme="minorHAnsi" w:cstheme="minorHAnsi"/>
          <w:i/>
          <w:color w:val="000000"/>
          <w:kern w:val="28"/>
          <w:szCs w:val="22"/>
          <w:lang w:eastAsia="el-GR"/>
        </w:rPr>
        <w:t xml:space="preserve"> δεν μπορεί να επιλέξει θέση πρακτικής άσκησης σε φορέα όπου </w:t>
      </w:r>
      <w:proofErr w:type="spellStart"/>
      <w:r w:rsidRPr="00D53DB7">
        <w:rPr>
          <w:rFonts w:asciiTheme="minorHAnsi" w:eastAsia="Times New Roman" w:hAnsiTheme="minorHAnsi" w:cstheme="minorHAnsi"/>
          <w:i/>
          <w:color w:val="000000"/>
          <w:kern w:val="28"/>
          <w:szCs w:val="22"/>
          <w:lang w:eastAsia="el-GR"/>
        </w:rPr>
        <w:t>στοιχειοθετείται</w:t>
      </w:r>
      <w:proofErr w:type="spellEnd"/>
      <w:r w:rsidRPr="00D53DB7">
        <w:rPr>
          <w:rFonts w:asciiTheme="minorHAnsi" w:eastAsia="Times New Roman" w:hAnsiTheme="minorHAnsi" w:cstheme="minorHAnsi"/>
          <w:i/>
          <w:color w:val="000000"/>
          <w:kern w:val="28"/>
          <w:szCs w:val="22"/>
          <w:lang w:eastAsia="el-GR"/>
        </w:rPr>
        <w:t xml:space="preserve"> συγγένεια (Β’ βαθμού και άνω, σε ευθεία γραμμή, πλάγια γραμμή και εξ’ αγχιστείας) όπως και συζυγική σχέση με το νόμιμο εκπρόσωπο της επιχείρησης. Επίσης, σε κάθε περίπτωση συγγένειας Β’ βαθμού και άνω όπως και συζυγικής σχέσης με άλλο πρόσωπο απασχολούμενο στον φορέα – επιχείρηση, το πρόσωπο αυτό δεν μπορεί να ορισθεί ως επόπτης εκ μέρους του Συνεργαζόμενου Φορέα.   μαθήματος σταθμισμένου με το φόρτο ECTS του μαθήματος. </w:t>
      </w:r>
      <w:r>
        <w:rPr>
          <w:rFonts w:asciiTheme="minorHAnsi" w:eastAsia="Times New Roman" w:hAnsiTheme="minorHAnsi" w:cstheme="minorHAnsi"/>
          <w:i/>
          <w:color w:val="000000"/>
          <w:kern w:val="28"/>
          <w:szCs w:val="22"/>
          <w:lang w:eastAsia="el-GR"/>
        </w:rPr>
        <w:t xml:space="preserve">Το κριτήριο έχει βαρύτητα 50%. </w:t>
      </w:r>
    </w:p>
    <w:p w14:paraId="3091D84B" w14:textId="77777777" w:rsidR="00D53DB7" w:rsidRDefault="00D53DB7" w:rsidP="00D53DB7">
      <w:pPr>
        <w:pStyle w:val="af4"/>
        <w:numPr>
          <w:ilvl w:val="0"/>
          <w:numId w:val="5"/>
        </w:numPr>
        <w:spacing w:line="276" w:lineRule="auto"/>
        <w:rPr>
          <w:rFonts w:asciiTheme="minorHAnsi" w:eastAsia="Times New Roman" w:hAnsiTheme="minorHAnsi" w:cstheme="minorHAnsi"/>
          <w:i/>
          <w:color w:val="000000"/>
          <w:kern w:val="28"/>
          <w:szCs w:val="22"/>
          <w:lang w:eastAsia="el-GR"/>
        </w:rPr>
      </w:pPr>
      <w:r w:rsidRPr="00D53DB7">
        <w:rPr>
          <w:rFonts w:asciiTheme="minorHAnsi" w:eastAsia="Times New Roman" w:hAnsiTheme="minorHAnsi" w:cstheme="minorHAnsi"/>
          <w:i/>
          <w:color w:val="000000"/>
          <w:kern w:val="28"/>
          <w:szCs w:val="22"/>
          <w:lang w:eastAsia="el-GR"/>
        </w:rPr>
        <w:t xml:space="preserve"> Σύνολο Ακαδημαϊκών Μονάδων ECTS που έχει συγκεντρώσει ο φοιτητής ως ποσοστό των μονάδων ECTS των Ν-1 ετών του προγράμματος σπουδών και μέγιστο βαθμό το 100, όπου Ν τα έτη σπουδών που απαιτούνται για τη λήψη πτυχίου. </w:t>
      </w:r>
      <w:r>
        <w:rPr>
          <w:rFonts w:asciiTheme="minorHAnsi" w:eastAsia="Times New Roman" w:hAnsiTheme="minorHAnsi" w:cstheme="minorHAnsi"/>
          <w:i/>
          <w:color w:val="000000"/>
          <w:kern w:val="28"/>
          <w:szCs w:val="22"/>
          <w:lang w:eastAsia="el-GR"/>
        </w:rPr>
        <w:t xml:space="preserve">Το κριτήριο έχει βαρύτητα 40% </w:t>
      </w:r>
    </w:p>
    <w:p w14:paraId="344961AA" w14:textId="18D8267B" w:rsidR="00D53DB7" w:rsidRPr="00B24F21" w:rsidRDefault="00D53DB7" w:rsidP="00B24F21">
      <w:pPr>
        <w:pStyle w:val="af4"/>
        <w:numPr>
          <w:ilvl w:val="0"/>
          <w:numId w:val="5"/>
        </w:numPr>
        <w:spacing w:line="276" w:lineRule="auto"/>
        <w:rPr>
          <w:rFonts w:asciiTheme="minorHAnsi" w:eastAsia="Times New Roman" w:hAnsiTheme="minorHAnsi" w:cstheme="minorHAnsi"/>
          <w:i/>
          <w:color w:val="000000"/>
          <w:kern w:val="28"/>
          <w:szCs w:val="22"/>
          <w:lang w:eastAsia="el-GR"/>
        </w:rPr>
      </w:pPr>
      <w:r w:rsidRPr="00D53DB7">
        <w:rPr>
          <w:rFonts w:asciiTheme="minorHAnsi" w:eastAsia="Times New Roman" w:hAnsiTheme="minorHAnsi" w:cstheme="minorHAnsi"/>
          <w:i/>
          <w:color w:val="000000"/>
          <w:kern w:val="28"/>
          <w:szCs w:val="22"/>
          <w:lang w:eastAsia="el-GR"/>
        </w:rPr>
        <w:t>Το έτος σπουδών του φοιτητή. 100 μονάδες εάν ο φοιτητής βρίσκεται μέχρι το Ν έτος σπουδών και για κάθε έτος μετά το Ν χάνει 10 μονάδες.</w:t>
      </w:r>
      <w:r>
        <w:rPr>
          <w:rFonts w:asciiTheme="minorHAnsi" w:eastAsia="Times New Roman" w:hAnsiTheme="minorHAnsi" w:cstheme="minorHAnsi"/>
          <w:i/>
          <w:color w:val="000000"/>
          <w:kern w:val="28"/>
          <w:szCs w:val="22"/>
          <w:lang w:eastAsia="el-GR"/>
        </w:rPr>
        <w:t xml:space="preserve"> Το κριτήριο έχει βαρύτητα 10%.</w:t>
      </w:r>
    </w:p>
    <w:p w14:paraId="2AF01A0F" w14:textId="3466B4B0" w:rsidR="00B24F21" w:rsidRPr="00B24F21" w:rsidRDefault="00B24F21" w:rsidP="00B24F21">
      <w:pPr>
        <w:spacing w:line="276" w:lineRule="auto"/>
        <w:ind w:left="360"/>
        <w:rPr>
          <w:rFonts w:asciiTheme="minorHAnsi" w:eastAsia="Times New Roman" w:hAnsiTheme="minorHAnsi" w:cstheme="minorHAnsi"/>
          <w:i/>
          <w:color w:val="000000"/>
          <w:kern w:val="28"/>
          <w:szCs w:val="22"/>
          <w:lang w:eastAsia="el-GR"/>
        </w:rPr>
      </w:pPr>
      <w:r w:rsidRPr="00B24F21">
        <w:rPr>
          <w:rFonts w:asciiTheme="minorHAnsi" w:eastAsia="Times New Roman" w:hAnsiTheme="minorHAnsi" w:cstheme="minorHAnsi"/>
          <w:i/>
          <w:color w:val="000000"/>
          <w:kern w:val="28"/>
          <w:szCs w:val="22"/>
          <w:lang w:eastAsia="el-GR"/>
        </w:rPr>
        <w:t>Ειδικά για φοιτητές που</w:t>
      </w:r>
      <w:r w:rsidR="00C65012">
        <w:rPr>
          <w:rFonts w:asciiTheme="minorHAnsi" w:eastAsia="Times New Roman" w:hAnsiTheme="minorHAnsi" w:cstheme="minorHAnsi"/>
          <w:i/>
          <w:color w:val="000000"/>
          <w:kern w:val="28"/>
          <w:szCs w:val="22"/>
          <w:lang w:eastAsia="el-GR"/>
        </w:rPr>
        <w:t xml:space="preserve"> ανήκουν σε κατηγορία ΑΜΕΑ</w:t>
      </w:r>
      <w:r w:rsidRPr="00B24F21">
        <w:rPr>
          <w:rFonts w:asciiTheme="minorHAnsi" w:eastAsia="Times New Roman" w:hAnsiTheme="minorHAnsi" w:cstheme="minorHAnsi"/>
          <w:i/>
          <w:color w:val="000000"/>
          <w:kern w:val="28"/>
          <w:szCs w:val="22"/>
          <w:lang w:eastAsia="el-GR"/>
        </w:rPr>
        <w:t xml:space="preserve"> δεν ισχύει η παραπάνω </w:t>
      </w:r>
      <w:proofErr w:type="spellStart"/>
      <w:r w:rsidRPr="00B24F21">
        <w:rPr>
          <w:rFonts w:asciiTheme="minorHAnsi" w:eastAsia="Times New Roman" w:hAnsiTheme="minorHAnsi" w:cstheme="minorHAnsi"/>
          <w:i/>
          <w:color w:val="000000"/>
          <w:kern w:val="28"/>
          <w:szCs w:val="22"/>
          <w:lang w:eastAsia="el-GR"/>
        </w:rPr>
        <w:t>μοριοδότηση</w:t>
      </w:r>
      <w:proofErr w:type="spellEnd"/>
      <w:r w:rsidRPr="00B24F21">
        <w:rPr>
          <w:rFonts w:asciiTheme="minorHAnsi" w:eastAsia="Times New Roman" w:hAnsiTheme="minorHAnsi" w:cstheme="minorHAnsi"/>
          <w:i/>
          <w:color w:val="000000"/>
          <w:kern w:val="28"/>
          <w:szCs w:val="22"/>
          <w:lang w:eastAsia="el-GR"/>
        </w:rPr>
        <w:t xml:space="preserve"> και προηγούνται στην επιλογή.</w:t>
      </w:r>
    </w:p>
    <w:p w14:paraId="094B08E0"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lastRenderedPageBreak/>
        <w:t>Παρακολούθηση της πορείας των αιτήσεων των φοιτητών μέσω της ηλεκτρονικής πλατφόρμας.</w:t>
      </w:r>
    </w:p>
    <w:p w14:paraId="1EA0364B"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Συνεχής επικοινωνία με τους φοιτητές για βοήθεια σε όλα τα στάδια της διαδικασίας.</w:t>
      </w:r>
    </w:p>
    <w:p w14:paraId="034FA893"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Υποβολή της λίστας φοιτητών με ώριμες αιτήσεις στην Επιτροπή Επιλογής προς έγκριση.</w:t>
      </w:r>
    </w:p>
    <w:p w14:paraId="2202D443" w14:textId="77777777" w:rsidR="00F05E3E" w:rsidRPr="00CA184D" w:rsidRDefault="004828B8">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Επικοινωνία με τους Φ</w:t>
      </w:r>
      <w:r w:rsidR="00A86320" w:rsidRPr="00CA184D">
        <w:rPr>
          <w:rFonts w:asciiTheme="minorHAnsi" w:hAnsiTheme="minorHAnsi" w:cstheme="minorHAnsi"/>
          <w:szCs w:val="22"/>
        </w:rPr>
        <w:t xml:space="preserve">ορείς </w:t>
      </w:r>
      <w:r w:rsidRPr="00CA184D">
        <w:rPr>
          <w:rFonts w:asciiTheme="minorHAnsi" w:hAnsiTheme="minorHAnsi" w:cstheme="minorHAnsi"/>
          <w:szCs w:val="22"/>
        </w:rPr>
        <w:t xml:space="preserve">Υποδοχής </w:t>
      </w:r>
      <w:r w:rsidR="00A86320" w:rsidRPr="00CA184D">
        <w:rPr>
          <w:rFonts w:asciiTheme="minorHAnsi" w:hAnsiTheme="minorHAnsi" w:cstheme="minorHAnsi"/>
          <w:szCs w:val="22"/>
        </w:rPr>
        <w:t>στους οποίους οι φοιτητές εκπόνησαν πρακτική άσκηση, για ενημέρωσή τους σχετικά με τις διαδικασίες, καθοδήγηση για εγγραφή τους στο σύστημα ΑΤΛΑΣ (για όσους δεν ήταν ήδη εγγεγραμμένοι), καλύτερη προσέγγιση των ενδιαφερόντων των φοιτητών, αποστολή και λήψη συμβάσεων προς υπογραφή, αποστολή εγγράφων που κατά περίπτωση απαιτούσαν οι φορείς, κ.λπ.</w:t>
      </w:r>
    </w:p>
    <w:p w14:paraId="6195E568"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Συλλογή και βασική επεξεργασία των ερωτηματολογίων αξιολόγησης της π</w:t>
      </w:r>
      <w:r w:rsidR="00A5259A" w:rsidRPr="00CA184D">
        <w:rPr>
          <w:rFonts w:asciiTheme="minorHAnsi" w:hAnsiTheme="minorHAnsi" w:cstheme="minorHAnsi"/>
          <w:szCs w:val="22"/>
        </w:rPr>
        <w:t>ρακτικής άσκησης τόσο από τους Φ</w:t>
      </w:r>
      <w:r w:rsidRPr="00CA184D">
        <w:rPr>
          <w:rFonts w:asciiTheme="minorHAnsi" w:hAnsiTheme="minorHAnsi" w:cstheme="minorHAnsi"/>
          <w:szCs w:val="22"/>
        </w:rPr>
        <w:t>ορείς</w:t>
      </w:r>
      <w:r w:rsidR="00A5259A" w:rsidRPr="00CA184D">
        <w:rPr>
          <w:rFonts w:asciiTheme="minorHAnsi" w:hAnsiTheme="minorHAnsi" w:cstheme="minorHAnsi"/>
          <w:szCs w:val="22"/>
        </w:rPr>
        <w:t xml:space="preserve"> Υποδοχής</w:t>
      </w:r>
      <w:r w:rsidRPr="00CA184D">
        <w:rPr>
          <w:rFonts w:asciiTheme="minorHAnsi" w:hAnsiTheme="minorHAnsi" w:cstheme="minorHAnsi"/>
          <w:szCs w:val="22"/>
        </w:rPr>
        <w:t xml:space="preserve"> όσο και από τους φοιτητές.</w:t>
      </w:r>
    </w:p>
    <w:p w14:paraId="4E8EBA2C"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Μετά το πέρας της πρακτικής άσκησης, πλήρης έλεγχος δικαιολογητικών των φοιτητών, εκτύπωση εντολών πληρωμής και συνοδευτικών δικαιολογητικών, και αποστολή τους προς τον ΕΛΚΕ για διεκπεραίωση.</w:t>
      </w:r>
    </w:p>
    <w:p w14:paraId="5488F955"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Αποστολή βαθμολογίας φοιτητών που ολοκλήρωναν την πρακτική προς τη Γραμματεία του Τμήματος.</w:t>
      </w:r>
    </w:p>
    <w:p w14:paraId="25D2196F" w14:textId="77777777" w:rsidR="00E45857" w:rsidRPr="00CA184D" w:rsidRDefault="00A86320" w:rsidP="00E45857">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Τακτική επικοινωνία με το Κεντρικό Γραφείο Πρακτικής Άσκησης του Πανεπιστημίου για ενημέρωση σχετικά με θεσμικό πλαίσιο, τις διαδικασίες, επίλυση αποριών φοιτητών σχετικά με διαδικαστικά ζητήματα, </w:t>
      </w:r>
      <w:proofErr w:type="spellStart"/>
      <w:r w:rsidRPr="00CA184D">
        <w:rPr>
          <w:rFonts w:asciiTheme="minorHAnsi" w:hAnsiTheme="minorHAnsi" w:cstheme="minorHAnsi"/>
          <w:szCs w:val="22"/>
        </w:rPr>
        <w:t>κ.λπ</w:t>
      </w:r>
      <w:proofErr w:type="spellEnd"/>
    </w:p>
    <w:p w14:paraId="08266BDA" w14:textId="77777777" w:rsidR="00E45857" w:rsidRPr="00CA184D" w:rsidRDefault="00E45857" w:rsidP="00E45857">
      <w:pPr>
        <w:pStyle w:val="af4"/>
        <w:numPr>
          <w:ilvl w:val="0"/>
          <w:numId w:val="2"/>
        </w:numPr>
        <w:rPr>
          <w:rFonts w:asciiTheme="minorHAnsi" w:hAnsiTheme="minorHAnsi" w:cstheme="minorHAnsi"/>
          <w:color w:val="FF0000"/>
          <w:szCs w:val="22"/>
          <w:u w:val="single"/>
        </w:rPr>
      </w:pPr>
      <w:r w:rsidRPr="00CA184D">
        <w:rPr>
          <w:rFonts w:asciiTheme="minorHAnsi" w:hAnsiTheme="minorHAnsi" w:cstheme="minorHAnsi"/>
          <w:color w:val="FF0000"/>
          <w:szCs w:val="22"/>
          <w:u w:val="single"/>
        </w:rPr>
        <w:t xml:space="preserve">Προβλήματα: Αναφέρετε τυχόν προβλήματα που ανέκυψαν κατά τη διάρκεια της Πρακτικής Άσκησης, για παράδειγμα ως συνέπεια του </w:t>
      </w:r>
      <w:r w:rsidRPr="00CA184D">
        <w:rPr>
          <w:rFonts w:asciiTheme="minorHAnsi" w:hAnsiTheme="minorHAnsi" w:cstheme="minorHAnsi"/>
          <w:color w:val="FF0000"/>
          <w:szCs w:val="22"/>
          <w:u w:val="single"/>
          <w:lang w:val="en-US"/>
        </w:rPr>
        <w:t>covid</w:t>
      </w:r>
      <w:r w:rsidRPr="00CA184D">
        <w:rPr>
          <w:rFonts w:asciiTheme="minorHAnsi" w:hAnsiTheme="minorHAnsi" w:cstheme="minorHAnsi"/>
          <w:color w:val="FF0000"/>
          <w:szCs w:val="22"/>
          <w:u w:val="single"/>
        </w:rPr>
        <w:t xml:space="preserve"> που επηρέασε τον δείκτη απορρόφησης.</w:t>
      </w:r>
    </w:p>
    <w:p w14:paraId="45044A55" w14:textId="77777777" w:rsidR="00E45857" w:rsidRPr="00CA184D" w:rsidRDefault="00E45857" w:rsidP="00E45857">
      <w:pPr>
        <w:pStyle w:val="af4"/>
        <w:rPr>
          <w:rFonts w:asciiTheme="minorHAnsi" w:hAnsiTheme="minorHAnsi" w:cstheme="minorHAnsi"/>
          <w:color w:val="FF0000"/>
          <w:szCs w:val="22"/>
        </w:rPr>
      </w:pPr>
    </w:p>
    <w:p w14:paraId="50A48B4D" w14:textId="77777777" w:rsidR="00E45857" w:rsidRPr="00CA184D" w:rsidRDefault="00E45857" w:rsidP="00E45857">
      <w:pPr>
        <w:pStyle w:val="af4"/>
        <w:numPr>
          <w:ilvl w:val="0"/>
          <w:numId w:val="2"/>
        </w:numPr>
        <w:rPr>
          <w:rFonts w:asciiTheme="minorHAnsi" w:hAnsiTheme="minorHAnsi" w:cstheme="minorHAnsi"/>
          <w:color w:val="FF0000"/>
          <w:szCs w:val="22"/>
        </w:rPr>
      </w:pPr>
      <w:r w:rsidRPr="00CA184D">
        <w:rPr>
          <w:rFonts w:asciiTheme="minorHAnsi" w:hAnsiTheme="minorHAnsi" w:cstheme="minorHAnsi"/>
          <w:color w:val="FF0000"/>
          <w:szCs w:val="22"/>
        </w:rPr>
        <w:t xml:space="preserve">Αναφέρετε εάν υπήρξε Φορέας Υποδοχής που θέλησε να χρηματοδοτήσει νέα Πρακτική Άσκηση (με δικά του έξοδα) ή να χρηματοδοτήσει επέκταση Πρακτικής Άσκησης του ασκούμενου φοιτητή (με παράταση της Πρακτικής του Άσκησης). </w:t>
      </w:r>
    </w:p>
    <w:p w14:paraId="5380DC71" w14:textId="77777777" w:rsidR="00E45857" w:rsidRPr="00CA184D" w:rsidRDefault="00E45857" w:rsidP="00E45857">
      <w:pPr>
        <w:pStyle w:val="af4"/>
        <w:rPr>
          <w:rFonts w:asciiTheme="minorHAnsi" w:hAnsiTheme="minorHAnsi" w:cstheme="minorHAnsi"/>
          <w:szCs w:val="22"/>
        </w:rPr>
      </w:pPr>
    </w:p>
    <w:p w14:paraId="1195C23B" w14:textId="77777777" w:rsidR="00E45857" w:rsidRPr="00CA184D" w:rsidRDefault="00E45857" w:rsidP="00E45857">
      <w:pPr>
        <w:pStyle w:val="af4"/>
        <w:rPr>
          <w:rFonts w:asciiTheme="minorHAnsi" w:hAnsiTheme="minorHAnsi" w:cstheme="minorHAnsi"/>
          <w:szCs w:val="22"/>
        </w:rPr>
      </w:pPr>
    </w:p>
    <w:p w14:paraId="3949097B" w14:textId="77777777" w:rsidR="00E45857" w:rsidRPr="00CA184D" w:rsidRDefault="00E45857" w:rsidP="00E45857">
      <w:pPr>
        <w:pStyle w:val="af4"/>
        <w:numPr>
          <w:ilvl w:val="0"/>
          <w:numId w:val="2"/>
        </w:numPr>
        <w:rPr>
          <w:rFonts w:asciiTheme="minorHAnsi" w:hAnsiTheme="minorHAnsi" w:cstheme="minorHAnsi"/>
          <w:szCs w:val="22"/>
        </w:rPr>
      </w:pPr>
      <w:r w:rsidRPr="00CA184D">
        <w:rPr>
          <w:rFonts w:asciiTheme="minorHAnsi" w:hAnsiTheme="minorHAnsi" w:cstheme="minorHAnsi"/>
          <w:szCs w:val="22"/>
        </w:rPr>
        <w:t>Μετά το πέρας των κύκλων Πρακτικής Άσκησης, πραγματοποιήθηκε επικοινωνία με εν δυνάμει Φορείς Υποδοχής, με στόχο τη διατήρηση των σχέσεων με τους Φορείς Υποδοχής για την εύρεση θέσεων Πρακτικής Άσκησης για το νέο ακαδημαϊκό έτος.</w:t>
      </w:r>
    </w:p>
    <w:p w14:paraId="41FD886D" w14:textId="77777777" w:rsidR="00E45857" w:rsidRPr="00CA184D" w:rsidRDefault="00E45857" w:rsidP="00E45857">
      <w:pPr>
        <w:pStyle w:val="af4"/>
        <w:rPr>
          <w:rFonts w:asciiTheme="minorHAnsi" w:hAnsiTheme="minorHAnsi" w:cstheme="minorHAnsi"/>
          <w:szCs w:val="22"/>
        </w:rPr>
      </w:pPr>
    </w:p>
    <w:p w14:paraId="3667A826" w14:textId="77777777" w:rsidR="00E45857" w:rsidRPr="00CA184D" w:rsidRDefault="00E45857" w:rsidP="00554CB6">
      <w:pPr>
        <w:spacing w:line="276" w:lineRule="auto"/>
        <w:rPr>
          <w:rFonts w:asciiTheme="minorHAnsi" w:hAnsiTheme="minorHAnsi" w:cstheme="minorHAnsi"/>
          <w:szCs w:val="22"/>
        </w:rPr>
      </w:pPr>
    </w:p>
    <w:p w14:paraId="41AA7885" w14:textId="77777777" w:rsidR="00F05E3E" w:rsidRPr="00CA184D" w:rsidRDefault="00F05E3E">
      <w:pPr>
        <w:spacing w:line="276" w:lineRule="auto"/>
        <w:rPr>
          <w:rFonts w:asciiTheme="minorHAnsi" w:hAnsiTheme="minorHAnsi" w:cstheme="minorHAnsi"/>
          <w:b/>
          <w:bCs/>
          <w:szCs w:val="22"/>
        </w:rPr>
      </w:pPr>
    </w:p>
    <w:p w14:paraId="43DE616E" w14:textId="77777777" w:rsidR="00F05E3E" w:rsidRPr="00CA184D" w:rsidRDefault="00A86320">
      <w:pPr>
        <w:tabs>
          <w:tab w:val="left" w:pos="5634"/>
        </w:tabs>
        <w:spacing w:after="119" w:line="276" w:lineRule="auto"/>
        <w:jc w:val="center"/>
        <w:rPr>
          <w:rFonts w:asciiTheme="minorHAnsi" w:hAnsiTheme="minorHAnsi" w:cstheme="minorHAnsi"/>
          <w:szCs w:val="22"/>
        </w:rPr>
      </w:pPr>
      <w:r w:rsidRPr="00CA184D">
        <w:rPr>
          <w:rFonts w:asciiTheme="minorHAnsi" w:hAnsiTheme="minorHAnsi" w:cstheme="minorHAnsi"/>
          <w:szCs w:val="22"/>
        </w:rPr>
        <w:t>Ο Τμηματικός Υπεύθυνος</w:t>
      </w:r>
    </w:p>
    <w:p w14:paraId="6FB083E5" w14:textId="77777777" w:rsidR="001324CE" w:rsidRDefault="001324CE" w:rsidP="001324CE">
      <w:pPr>
        <w:tabs>
          <w:tab w:val="left" w:pos="5634"/>
        </w:tabs>
        <w:spacing w:after="119" w:line="276" w:lineRule="auto"/>
        <w:jc w:val="center"/>
        <w:rPr>
          <w:rFonts w:asciiTheme="minorHAnsi" w:hAnsiTheme="minorHAnsi" w:cstheme="minorHAnsi"/>
          <w:szCs w:val="22"/>
        </w:rPr>
      </w:pPr>
    </w:p>
    <w:p w14:paraId="4047205F" w14:textId="77777777" w:rsidR="001324CE" w:rsidRDefault="001324CE" w:rsidP="001324CE">
      <w:pPr>
        <w:tabs>
          <w:tab w:val="left" w:pos="5634"/>
        </w:tabs>
        <w:spacing w:after="119" w:line="276" w:lineRule="auto"/>
        <w:jc w:val="center"/>
        <w:rPr>
          <w:rFonts w:asciiTheme="minorHAnsi" w:hAnsiTheme="minorHAnsi" w:cstheme="minorHAnsi"/>
          <w:szCs w:val="22"/>
        </w:rPr>
      </w:pPr>
    </w:p>
    <w:p w14:paraId="24F09C6C" w14:textId="61C0E612" w:rsidR="00F05E3E" w:rsidRPr="00CA184D" w:rsidRDefault="00A86320" w:rsidP="001324CE">
      <w:pPr>
        <w:tabs>
          <w:tab w:val="left" w:pos="5634"/>
        </w:tabs>
        <w:spacing w:after="119" w:line="276" w:lineRule="auto"/>
        <w:jc w:val="center"/>
        <w:rPr>
          <w:rFonts w:asciiTheme="minorHAnsi" w:hAnsiTheme="minorHAnsi" w:cstheme="minorHAnsi"/>
          <w:szCs w:val="22"/>
        </w:rPr>
      </w:pPr>
      <w:r w:rsidRPr="001324CE">
        <w:rPr>
          <w:rFonts w:asciiTheme="minorHAnsi" w:hAnsiTheme="minorHAnsi" w:cstheme="minorHAnsi"/>
          <w:szCs w:val="22"/>
          <w:highlight w:val="yellow"/>
        </w:rPr>
        <w:t>………………</w:t>
      </w:r>
    </w:p>
    <w:p w14:paraId="3DADAFD4" w14:textId="29FA3A44" w:rsidR="00F05E3E" w:rsidRPr="00CA184D" w:rsidRDefault="00A86320">
      <w:pPr>
        <w:tabs>
          <w:tab w:val="left" w:pos="5634"/>
        </w:tabs>
        <w:spacing w:after="119" w:line="276" w:lineRule="auto"/>
        <w:jc w:val="center"/>
        <w:rPr>
          <w:rFonts w:asciiTheme="minorHAnsi" w:hAnsiTheme="minorHAnsi" w:cstheme="minorHAnsi"/>
          <w:szCs w:val="22"/>
          <w:u w:val="single"/>
        </w:rPr>
      </w:pPr>
      <w:r w:rsidRPr="00CA184D">
        <w:rPr>
          <w:rFonts w:asciiTheme="minorHAnsi" w:hAnsiTheme="minorHAnsi" w:cstheme="minorHAnsi"/>
          <w:szCs w:val="22"/>
        </w:rPr>
        <w:t xml:space="preserve">                        </w:t>
      </w:r>
      <w:r w:rsidRPr="00CA184D">
        <w:rPr>
          <w:rFonts w:asciiTheme="minorHAnsi" w:hAnsiTheme="minorHAnsi" w:cstheme="minorHAnsi"/>
          <w:szCs w:val="22"/>
        </w:rPr>
        <w:tab/>
        <w:t xml:space="preserve"> Ημερομ</w:t>
      </w:r>
      <w:r w:rsidR="004828B8" w:rsidRPr="00CA184D">
        <w:rPr>
          <w:rFonts w:asciiTheme="minorHAnsi" w:hAnsiTheme="minorHAnsi" w:cstheme="minorHAnsi"/>
          <w:szCs w:val="22"/>
        </w:rPr>
        <w:t>ηνία υπογραφής</w:t>
      </w:r>
      <w:r w:rsidR="00DB6A07" w:rsidRPr="00CA184D">
        <w:rPr>
          <w:rFonts w:asciiTheme="minorHAnsi" w:hAnsiTheme="minorHAnsi" w:cstheme="minorHAnsi"/>
          <w:szCs w:val="22"/>
        </w:rPr>
        <w:t xml:space="preserve"> </w:t>
      </w:r>
      <w:r w:rsidR="004828B8" w:rsidRPr="001324CE">
        <w:rPr>
          <w:rFonts w:asciiTheme="minorHAnsi" w:hAnsiTheme="minorHAnsi" w:cstheme="minorHAnsi"/>
          <w:b/>
          <w:szCs w:val="22"/>
          <w:highlight w:val="yellow"/>
        </w:rPr>
        <w:t>31.10.202</w:t>
      </w:r>
      <w:r w:rsidR="00DB6A07" w:rsidRPr="001324CE">
        <w:rPr>
          <w:rFonts w:asciiTheme="minorHAnsi" w:hAnsiTheme="minorHAnsi" w:cstheme="minorHAnsi"/>
          <w:b/>
          <w:szCs w:val="22"/>
          <w:highlight w:val="yellow"/>
        </w:rPr>
        <w:t>3</w:t>
      </w:r>
      <w:r w:rsidR="004828B8" w:rsidRPr="00CA184D">
        <w:rPr>
          <w:rFonts w:asciiTheme="minorHAnsi" w:hAnsiTheme="minorHAnsi" w:cstheme="minorHAnsi"/>
          <w:szCs w:val="22"/>
        </w:rPr>
        <w:t xml:space="preserve"> </w:t>
      </w:r>
    </w:p>
    <w:sectPr w:rsidR="00F05E3E" w:rsidRPr="00CA184D">
      <w:headerReference w:type="default" r:id="rId8"/>
      <w:footerReference w:type="default" r:id="rId9"/>
      <w:pgSz w:w="11906" w:h="16838"/>
      <w:pgMar w:top="1445" w:right="1135" w:bottom="1445" w:left="1134" w:header="708" w:footer="708" w:gutter="0"/>
      <w:cols w:space="720"/>
      <w:formProt w:val="0"/>
      <w:docGrid w:linePitch="299" w:charSpace="163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8D0F7" w14:textId="77777777" w:rsidR="00312B40" w:rsidRDefault="00312B40">
      <w:pPr>
        <w:spacing w:after="0"/>
      </w:pPr>
      <w:r>
        <w:separator/>
      </w:r>
    </w:p>
  </w:endnote>
  <w:endnote w:type="continuationSeparator" w:id="0">
    <w:p w14:paraId="420F010D" w14:textId="77777777" w:rsidR="00312B40" w:rsidRDefault="00312B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A1"/>
    <w:family w:val="swiss"/>
    <w:pitch w:val="variable"/>
    <w:sig w:usb0="E4002EFF" w:usb1="C000E47F" w:usb2="00000009" w:usb3="00000000" w:csb0="000001F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47E23" w14:textId="77777777" w:rsidR="00F05E3E" w:rsidRDefault="00F05E3E">
    <w:pPr>
      <w:pStyle w:val="ad"/>
      <w:tabs>
        <w:tab w:val="clear" w:pos="4320"/>
        <w:tab w:val="clear" w:pos="8640"/>
      </w:tabs>
      <w:jc w:val="center"/>
      <w:rPr>
        <w:lang w:eastAsia="el-GR"/>
      </w:rPr>
    </w:pPr>
  </w:p>
  <w:p w14:paraId="24B7E659" w14:textId="77777777" w:rsidR="00F05E3E" w:rsidRDefault="00F05E3E">
    <w:pPr>
      <w:pStyle w:val="ad"/>
      <w:tabs>
        <w:tab w:val="clear" w:pos="4320"/>
        <w:tab w:val="clear" w:pos="8640"/>
      </w:tabs>
      <w:jc w:val="center"/>
      <w:rPr>
        <w:lang w:eastAsia="el-GR"/>
      </w:rPr>
    </w:pPr>
  </w:p>
  <w:p w14:paraId="3E0CB1CF" w14:textId="77777777" w:rsidR="00F05E3E" w:rsidRDefault="00F05E3E">
    <w:pPr>
      <w:pStyle w:val="ad"/>
      <w:tabs>
        <w:tab w:val="clear" w:pos="4320"/>
        <w:tab w:val="clear" w:pos="8640"/>
      </w:tabs>
      <w:jc w:val="center"/>
      <w:rPr>
        <w:lang w:eastAsia="el-GR"/>
      </w:rPr>
    </w:pPr>
  </w:p>
  <w:p w14:paraId="080E2500" w14:textId="77777777" w:rsidR="00F05E3E" w:rsidRDefault="00F05E3E">
    <w:pPr>
      <w:pStyle w:val="ad"/>
      <w:tabs>
        <w:tab w:val="clear" w:pos="4320"/>
        <w:tab w:val="clear" w:pos="8640"/>
      </w:tabs>
      <w:jc w:val="center"/>
    </w:pPr>
  </w:p>
  <w:p w14:paraId="21AE1977" w14:textId="77777777" w:rsidR="00F05E3E" w:rsidRDefault="00F05E3E">
    <w:pPr>
      <w:pStyle w:val="ad"/>
      <w:tabs>
        <w:tab w:val="clear" w:pos="4320"/>
        <w:tab w:val="clear" w:pos="8640"/>
      </w:tabs>
      <w:jc w:val="center"/>
    </w:pPr>
  </w:p>
  <w:p w14:paraId="2F13A101" w14:textId="77777777" w:rsidR="00F05E3E" w:rsidRDefault="00F05E3E">
    <w:pPr>
      <w:pStyle w:val="ad"/>
      <w:tabs>
        <w:tab w:val="clear" w:pos="4320"/>
        <w:tab w:val="clear" w:pos="8640"/>
      </w:tabs>
      <w:jc w:val="center"/>
    </w:pPr>
  </w:p>
  <w:p w14:paraId="1F1474BD" w14:textId="5E8C0FBB" w:rsidR="00F05E3E" w:rsidRDefault="00D37ED1">
    <w:pPr>
      <w:pStyle w:val="ad"/>
      <w:tabs>
        <w:tab w:val="clear" w:pos="4320"/>
        <w:tab w:val="clear" w:pos="8640"/>
      </w:tabs>
      <w:jc w:val="center"/>
    </w:pPr>
    <w:r>
      <w:rPr>
        <w:noProof/>
        <w:lang w:eastAsia="el-GR"/>
      </w:rPr>
      <w:drawing>
        <wp:inline distT="0" distB="0" distL="0" distR="0" wp14:anchorId="0C876AA3" wp14:editId="299F47A3">
          <wp:extent cx="4468495" cy="628015"/>
          <wp:effectExtent l="0" t="0" r="8255" b="63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8495" cy="628015"/>
                  </a:xfrm>
                  <a:prstGeom prst="rect">
                    <a:avLst/>
                  </a:prstGeom>
                  <a:noFill/>
                </pic:spPr>
              </pic:pic>
            </a:graphicData>
          </a:graphic>
        </wp:inline>
      </w:drawing>
    </w:r>
  </w:p>
  <w:p w14:paraId="6ECF342C" w14:textId="67B42F5B" w:rsidR="00F05E3E" w:rsidRDefault="00F05E3E">
    <w:pPr>
      <w:pStyle w:val="ad"/>
      <w:tabs>
        <w:tab w:val="clear" w:pos="4320"/>
        <w:tab w:val="clear" w:pos="8640"/>
      </w:tabs>
      <w:jc w:val="center"/>
    </w:pPr>
  </w:p>
  <w:p w14:paraId="1E11810F" w14:textId="35A10D84" w:rsidR="00F05E3E" w:rsidRDefault="00F05E3E">
    <w:pPr>
      <w:pStyle w:val="ad"/>
      <w:tabs>
        <w:tab w:val="clear" w:pos="4320"/>
        <w:tab w:val="clear" w:pos="8640"/>
      </w:tabs>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16BA5" w14:textId="77777777" w:rsidR="00312B40" w:rsidRDefault="00312B40">
      <w:pPr>
        <w:spacing w:after="0"/>
      </w:pPr>
      <w:r>
        <w:separator/>
      </w:r>
    </w:p>
  </w:footnote>
  <w:footnote w:type="continuationSeparator" w:id="0">
    <w:p w14:paraId="7A27B4BB" w14:textId="77777777" w:rsidR="00312B40" w:rsidRDefault="00312B4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2" w:type="dxa"/>
      <w:tblCellMar>
        <w:left w:w="0" w:type="dxa"/>
        <w:right w:w="0" w:type="dxa"/>
      </w:tblCellMar>
      <w:tblLook w:val="0000" w:firstRow="0" w:lastRow="0" w:firstColumn="0" w:lastColumn="0" w:noHBand="0" w:noVBand="0"/>
    </w:tblPr>
    <w:tblGrid>
      <w:gridCol w:w="1073"/>
      <w:gridCol w:w="5555"/>
      <w:gridCol w:w="3004"/>
    </w:tblGrid>
    <w:tr w:rsidR="00F05E3E" w14:paraId="172D621C" w14:textId="77777777">
      <w:trPr>
        <w:trHeight w:val="993"/>
      </w:trPr>
      <w:tc>
        <w:tcPr>
          <w:tcW w:w="1073" w:type="dxa"/>
          <w:tcBorders>
            <w:bottom w:val="single" w:sz="4" w:space="0" w:color="000000"/>
          </w:tcBorders>
          <w:shd w:val="clear" w:color="auto" w:fill="auto"/>
        </w:tcPr>
        <w:p w14:paraId="377BF17B" w14:textId="77777777" w:rsidR="00F05E3E" w:rsidRDefault="00A86320">
          <w:pPr>
            <w:pStyle w:val="af2"/>
            <w:spacing w:line="276" w:lineRule="auto"/>
            <w:jc w:val="left"/>
            <w:rPr>
              <w:color w:val="000000"/>
              <w:szCs w:val="22"/>
            </w:rPr>
          </w:pPr>
          <w:r>
            <w:rPr>
              <w:noProof/>
              <w:color w:val="000000"/>
              <w:szCs w:val="22"/>
              <w:lang w:eastAsia="el-GR"/>
            </w:rPr>
            <w:drawing>
              <wp:anchor distT="0" distB="0" distL="0" distR="0" simplePos="0" relativeHeight="3" behindDoc="1" locked="0" layoutInCell="1" allowOverlap="1" wp14:anchorId="077A85B9" wp14:editId="0268B0F3">
                <wp:simplePos x="0" y="0"/>
                <wp:positionH relativeFrom="column">
                  <wp:align>left</wp:align>
                </wp:positionH>
                <wp:positionV relativeFrom="paragraph">
                  <wp:posOffset>635</wp:posOffset>
                </wp:positionV>
                <wp:extent cx="602615" cy="592455"/>
                <wp:effectExtent l="0" t="0" r="0" b="0"/>
                <wp:wrapTopAndBottom/>
                <wp:docPr id="1" name="Εικόν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2"/>
                        <pic:cNvPicPr>
                          <a:picLocks noChangeAspect="1" noChangeArrowheads="1"/>
                        </pic:cNvPicPr>
                      </pic:nvPicPr>
                      <pic:blipFill>
                        <a:blip r:embed="rId1"/>
                        <a:stretch>
                          <a:fillRect/>
                        </a:stretch>
                      </pic:blipFill>
                      <pic:spPr bwMode="auto">
                        <a:xfrm>
                          <a:off x="0" y="0"/>
                          <a:ext cx="602615" cy="592455"/>
                        </a:xfrm>
                        <a:prstGeom prst="rect">
                          <a:avLst/>
                        </a:prstGeom>
                      </pic:spPr>
                    </pic:pic>
                  </a:graphicData>
                </a:graphic>
              </wp:anchor>
            </w:drawing>
          </w:r>
        </w:p>
      </w:tc>
      <w:tc>
        <w:tcPr>
          <w:tcW w:w="5555" w:type="dxa"/>
          <w:tcBorders>
            <w:bottom w:val="single" w:sz="4" w:space="0" w:color="000000"/>
          </w:tcBorders>
          <w:shd w:val="clear" w:color="auto" w:fill="auto"/>
        </w:tcPr>
        <w:p w14:paraId="28EBBED2" w14:textId="77777777" w:rsidR="00F05E3E" w:rsidRDefault="00A86320">
          <w:pPr>
            <w:pStyle w:val="af2"/>
            <w:spacing w:after="0" w:line="276" w:lineRule="auto"/>
            <w:jc w:val="left"/>
            <w:rPr>
              <w:color w:val="000000"/>
              <w:szCs w:val="22"/>
            </w:rPr>
          </w:pPr>
          <w:r>
            <w:rPr>
              <w:color w:val="000000"/>
              <w:szCs w:val="22"/>
            </w:rPr>
            <w:t>ΠΑΝΕΠΙΣΤΗΜΙΟ ΠΕΛΟΠΟΝΝΗΣΟΥ</w:t>
          </w:r>
        </w:p>
        <w:p w14:paraId="77044E89" w14:textId="602C2E1D" w:rsidR="00F05E3E" w:rsidRDefault="00A86320">
          <w:pPr>
            <w:pStyle w:val="af2"/>
            <w:spacing w:line="276" w:lineRule="auto"/>
            <w:jc w:val="left"/>
            <w:rPr>
              <w:color w:val="000000"/>
              <w:szCs w:val="22"/>
            </w:rPr>
          </w:pPr>
          <w:r>
            <w:rPr>
              <w:color w:val="000000"/>
              <w:szCs w:val="22"/>
            </w:rPr>
            <w:t>ΤΜΗΜΑ</w:t>
          </w:r>
          <w:r w:rsidR="00D37ED1" w:rsidRPr="00A74FD1">
            <w:rPr>
              <w:color w:val="000000"/>
              <w:szCs w:val="22"/>
            </w:rPr>
            <w:t xml:space="preserve">  </w:t>
          </w:r>
          <w:r w:rsidRPr="00D37ED1">
            <w:rPr>
              <w:color w:val="000000"/>
              <w:szCs w:val="22"/>
              <w:highlight w:val="yellow"/>
            </w:rPr>
            <w:t>………………………</w:t>
          </w:r>
        </w:p>
        <w:p w14:paraId="7B45CC36" w14:textId="77777777" w:rsidR="00F05E3E" w:rsidRDefault="00A86320">
          <w:pPr>
            <w:pStyle w:val="af2"/>
            <w:spacing w:line="276" w:lineRule="auto"/>
            <w:jc w:val="left"/>
            <w:rPr>
              <w:b/>
              <w:bCs/>
              <w:color w:val="000000"/>
              <w:szCs w:val="22"/>
            </w:rPr>
          </w:pPr>
          <w:r>
            <w:rPr>
              <w:b/>
              <w:bCs/>
              <w:color w:val="000000"/>
              <w:szCs w:val="22"/>
            </w:rPr>
            <w:t>ΠΡΑΚΤΙΚΗ ΑΣΚΗΣΗ</w:t>
          </w:r>
        </w:p>
      </w:tc>
      <w:tc>
        <w:tcPr>
          <w:tcW w:w="3004" w:type="dxa"/>
          <w:tcBorders>
            <w:bottom w:val="single" w:sz="4" w:space="0" w:color="000000"/>
          </w:tcBorders>
          <w:shd w:val="clear" w:color="auto" w:fill="auto"/>
        </w:tcPr>
        <w:p w14:paraId="3FB829EE" w14:textId="77777777" w:rsidR="00F05E3E" w:rsidRDefault="00A86320">
          <w:pPr>
            <w:pStyle w:val="af2"/>
            <w:spacing w:line="276" w:lineRule="auto"/>
            <w:jc w:val="right"/>
            <w:rPr>
              <w:color w:val="000000"/>
              <w:szCs w:val="22"/>
            </w:rPr>
          </w:pPr>
          <w:r>
            <w:rPr>
              <w:noProof/>
              <w:color w:val="000000"/>
              <w:szCs w:val="22"/>
              <w:lang w:eastAsia="el-GR"/>
            </w:rPr>
            <w:drawing>
              <wp:anchor distT="0" distB="0" distL="0" distR="0" simplePos="0" relativeHeight="5" behindDoc="1" locked="0" layoutInCell="1" allowOverlap="1" wp14:anchorId="05590A3C" wp14:editId="43EA5CDE">
                <wp:simplePos x="0" y="0"/>
                <wp:positionH relativeFrom="column">
                  <wp:align>right</wp:align>
                </wp:positionH>
                <wp:positionV relativeFrom="paragraph">
                  <wp:posOffset>635</wp:posOffset>
                </wp:positionV>
                <wp:extent cx="1905000" cy="501650"/>
                <wp:effectExtent l="0" t="0" r="0" b="0"/>
                <wp:wrapTopAndBottom/>
                <wp:docPr id="2" name="Εικόνα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3"/>
                        <pic:cNvPicPr>
                          <a:picLocks noChangeAspect="1" noChangeArrowheads="1"/>
                        </pic:cNvPicPr>
                      </pic:nvPicPr>
                      <pic:blipFill>
                        <a:blip r:embed="rId2"/>
                        <a:stretch>
                          <a:fillRect/>
                        </a:stretch>
                      </pic:blipFill>
                      <pic:spPr bwMode="auto">
                        <a:xfrm>
                          <a:off x="0" y="0"/>
                          <a:ext cx="1905000" cy="501650"/>
                        </a:xfrm>
                        <a:prstGeom prst="rect">
                          <a:avLst/>
                        </a:prstGeom>
                      </pic:spPr>
                    </pic:pic>
                  </a:graphicData>
                </a:graphic>
              </wp:anchor>
            </w:drawing>
          </w:r>
        </w:p>
      </w:tc>
    </w:tr>
  </w:tbl>
  <w:p w14:paraId="43198D0F" w14:textId="77777777" w:rsidR="00F05E3E" w:rsidRDefault="00F05E3E">
    <w:pPr>
      <w:pStyle w:val="ac"/>
      <w:tabs>
        <w:tab w:val="clear" w:pos="4320"/>
        <w:tab w:val="clear" w:pos="8640"/>
        <w:tab w:val="right" w:pos="14034"/>
      </w:tabs>
      <w:jc w:val="center"/>
    </w:pPr>
  </w:p>
  <w:p w14:paraId="46455DD4" w14:textId="77777777" w:rsidR="00F05E3E" w:rsidRDefault="00F05E3E">
    <w:pPr>
      <w:pStyle w:val="ac"/>
      <w:tabs>
        <w:tab w:val="clear" w:pos="4320"/>
        <w:tab w:val="clear" w:pos="8640"/>
        <w:tab w:val="right" w:pos="14034"/>
      </w:tabs>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D7082"/>
    <w:multiLevelType w:val="multilevel"/>
    <w:tmpl w:val="D67AC368"/>
    <w:lvl w:ilvl="0">
      <w:start w:val="1"/>
      <w:numFmt w:val="none"/>
      <w:suff w:val="nothing"/>
      <w:lvlText w:val=""/>
      <w:lvlJc w:val="left"/>
      <w:pPr>
        <w:ind w:left="0" w:firstLine="0"/>
      </w:pPr>
    </w:lvl>
    <w:lvl w:ilvl="1">
      <w:start w:val="1"/>
      <w:numFmt w:val="decimal"/>
      <w:pStyle w:val="2"/>
      <w:lvlText w:val="%2"/>
      <w:lvlJc w:val="left"/>
      <w:pPr>
        <w:ind w:left="936" w:hanging="576"/>
      </w:pPr>
      <w:rPr>
        <w:rFonts w:cs="Times New Roman"/>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3436F2"/>
    <w:multiLevelType w:val="hybridMultilevel"/>
    <w:tmpl w:val="02E8F4D6"/>
    <w:lvl w:ilvl="0" w:tplc="74CC34C2">
      <w:start w:val="1"/>
      <w:numFmt w:val="decimal"/>
      <w:lvlText w:val="%1."/>
      <w:lvlJc w:val="left"/>
      <w:pPr>
        <w:ind w:left="720" w:hanging="360"/>
      </w:pPr>
      <w:rPr>
        <w:rFonts w:hint="default"/>
        <w:b/>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E5F6A64"/>
    <w:multiLevelType w:val="hybridMultilevel"/>
    <w:tmpl w:val="94EE182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743A1489"/>
    <w:multiLevelType w:val="hybridMultilevel"/>
    <w:tmpl w:val="355C7212"/>
    <w:lvl w:ilvl="0" w:tplc="36F815D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B01169F"/>
    <w:multiLevelType w:val="multilevel"/>
    <w:tmpl w:val="17487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3E"/>
    <w:rsid w:val="000C1E61"/>
    <w:rsid w:val="000C29A6"/>
    <w:rsid w:val="000F7716"/>
    <w:rsid w:val="001324CE"/>
    <w:rsid w:val="0014190F"/>
    <w:rsid w:val="00192EB5"/>
    <w:rsid w:val="00197C61"/>
    <w:rsid w:val="00312B40"/>
    <w:rsid w:val="004828B8"/>
    <w:rsid w:val="004D5CB6"/>
    <w:rsid w:val="004E25DC"/>
    <w:rsid w:val="00554CB6"/>
    <w:rsid w:val="006D4B42"/>
    <w:rsid w:val="00872336"/>
    <w:rsid w:val="008745A7"/>
    <w:rsid w:val="008859C7"/>
    <w:rsid w:val="00900DCB"/>
    <w:rsid w:val="00937E5A"/>
    <w:rsid w:val="009E016B"/>
    <w:rsid w:val="00A5259A"/>
    <w:rsid w:val="00A537F1"/>
    <w:rsid w:val="00A74FD1"/>
    <w:rsid w:val="00A86320"/>
    <w:rsid w:val="00B16D0D"/>
    <w:rsid w:val="00B24F21"/>
    <w:rsid w:val="00B72345"/>
    <w:rsid w:val="00C04541"/>
    <w:rsid w:val="00C41DDC"/>
    <w:rsid w:val="00C65012"/>
    <w:rsid w:val="00CA184D"/>
    <w:rsid w:val="00D37ED1"/>
    <w:rsid w:val="00D53DB7"/>
    <w:rsid w:val="00DB6A07"/>
    <w:rsid w:val="00E316A4"/>
    <w:rsid w:val="00E45857"/>
    <w:rsid w:val="00F05E3E"/>
    <w:rsid w:val="00F53BBB"/>
    <w:rsid w:val="00FA0FAF"/>
    <w:rsid w:val="00FF67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F6098"/>
  <w15:docId w15:val="{FFDAF1F1-39BF-49E7-9479-9468836E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szCs w:val="22"/>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D43"/>
    <w:pPr>
      <w:spacing w:after="120"/>
      <w:jc w:val="both"/>
    </w:pPr>
    <w:rPr>
      <w:rFonts w:ascii="Arial" w:eastAsia="Batang" w:hAnsi="Arial"/>
      <w:sz w:val="22"/>
      <w:szCs w:val="20"/>
      <w:lang w:eastAsia="en-US"/>
    </w:rPr>
  </w:style>
  <w:style w:type="paragraph" w:styleId="2">
    <w:name w:val="heading 2"/>
    <w:basedOn w:val="a"/>
    <w:next w:val="a0"/>
    <w:qFormat/>
    <w:pPr>
      <w:keepNext/>
      <w:numPr>
        <w:ilvl w:val="1"/>
        <w:numId w:val="1"/>
      </w:numPr>
      <w:pBdr>
        <w:bottom w:val="single" w:sz="6" w:space="1" w:color="000080"/>
      </w:pBdr>
      <w:spacing w:before="240" w:after="240"/>
      <w:jc w:val="left"/>
      <w:outlineLvl w:val="1"/>
    </w:pPr>
    <w:rPr>
      <w:b/>
      <w:color w:val="1F497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Batang" w:hAnsi="Times New Roman" w:cs="Times New Roman"/>
      <w:b/>
      <w:color w:val="1F497D"/>
      <w:sz w:val="20"/>
      <w:szCs w:val="20"/>
      <w:lang w:val="el-GR"/>
    </w:rPr>
  </w:style>
  <w:style w:type="character" w:customStyle="1" w:styleId="HeaderChar">
    <w:name w:val="Header Char"/>
    <w:basedOn w:val="a1"/>
    <w:qFormat/>
    <w:rPr>
      <w:rFonts w:ascii="Times New Roman" w:eastAsia="Batang" w:hAnsi="Times New Roman" w:cs="Times New Roman"/>
      <w:sz w:val="20"/>
      <w:szCs w:val="20"/>
      <w:lang w:val="el-GR"/>
    </w:rPr>
  </w:style>
  <w:style w:type="character" w:customStyle="1" w:styleId="FooterChar">
    <w:name w:val="Footer Char"/>
    <w:basedOn w:val="a1"/>
    <w:qFormat/>
    <w:rPr>
      <w:rFonts w:ascii="Times New Roman" w:eastAsia="Batang" w:hAnsi="Times New Roman" w:cs="Times New Roman"/>
      <w:sz w:val="20"/>
      <w:szCs w:val="20"/>
      <w:lang w:val="el-GR"/>
    </w:rPr>
  </w:style>
  <w:style w:type="character" w:styleId="a4">
    <w:name w:val="annotation reference"/>
    <w:basedOn w:val="a1"/>
    <w:qFormat/>
    <w:rPr>
      <w:sz w:val="16"/>
      <w:szCs w:val="16"/>
    </w:rPr>
  </w:style>
  <w:style w:type="character" w:customStyle="1" w:styleId="CommentTextChar">
    <w:name w:val="Comment Text Char"/>
    <w:basedOn w:val="a1"/>
    <w:qFormat/>
    <w:rPr>
      <w:rFonts w:ascii="Times New Roman" w:eastAsia="Batang" w:hAnsi="Times New Roman"/>
      <w:sz w:val="20"/>
      <w:szCs w:val="20"/>
      <w:lang w:eastAsia="en-US"/>
    </w:rPr>
  </w:style>
  <w:style w:type="character" w:customStyle="1" w:styleId="CommentSubjectChar">
    <w:name w:val="Comment Subject Char"/>
    <w:basedOn w:val="CommentTextChar"/>
    <w:qFormat/>
    <w:rPr>
      <w:rFonts w:ascii="Times New Roman" w:eastAsia="Batang" w:hAnsi="Times New Roman"/>
      <w:b/>
      <w:bCs/>
      <w:sz w:val="20"/>
      <w:szCs w:val="20"/>
      <w:lang w:eastAsia="en-US"/>
    </w:rPr>
  </w:style>
  <w:style w:type="character" w:customStyle="1" w:styleId="BalloonTextChar">
    <w:name w:val="Balloon Text Char"/>
    <w:basedOn w:val="a1"/>
    <w:qFormat/>
    <w:rPr>
      <w:rFonts w:ascii="Segoe UI" w:eastAsia="Batang" w:hAnsi="Segoe UI" w:cs="Segoe UI"/>
      <w:sz w:val="18"/>
      <w:szCs w:val="18"/>
      <w:lang w:eastAsia="en-US"/>
    </w:rPr>
  </w:style>
  <w:style w:type="character" w:customStyle="1" w:styleId="FootnoteTextChar">
    <w:name w:val="Footnote Text Char"/>
    <w:basedOn w:val="a1"/>
    <w:qFormat/>
    <w:rPr>
      <w:rFonts w:ascii="Times New Roman" w:eastAsia="Batang" w:hAnsi="Times New Roman"/>
      <w:sz w:val="20"/>
      <w:szCs w:val="20"/>
      <w:lang w:eastAsia="en-US"/>
    </w:rPr>
  </w:style>
  <w:style w:type="character" w:customStyle="1" w:styleId="FootnoteCharacters">
    <w:name w:val="Footnote Characters"/>
    <w:basedOn w:val="a1"/>
    <w:qFormat/>
    <w:rPr>
      <w:vertAlign w:val="superscript"/>
    </w:rPr>
  </w:style>
  <w:style w:type="character" w:customStyle="1" w:styleId="FootnoteAnchor">
    <w:name w:val="Footnote Anchor"/>
    <w:rPr>
      <w:vertAlign w:val="superscript"/>
    </w:rPr>
  </w:style>
  <w:style w:type="character" w:customStyle="1" w:styleId="a5">
    <w:name w:val="Σύνδεσμος διαδικτύου"/>
    <w:qFormat/>
    <w:rPr>
      <w:color w:val="000080"/>
      <w:u w:val="single"/>
    </w:rPr>
  </w:style>
  <w:style w:type="character" w:customStyle="1" w:styleId="a6">
    <w:name w:val="Κουκκίδες"/>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a"/>
    <w:next w:val="a0"/>
    <w:qFormat/>
    <w:pPr>
      <w:keepNext/>
      <w:spacing w:before="240"/>
    </w:pPr>
    <w:rPr>
      <w:rFonts w:ascii="Liberation Sans" w:eastAsia="Microsoft YaHei" w:hAnsi="Liberation Sans" w:cs="Arial"/>
      <w:sz w:val="28"/>
      <w:szCs w:val="28"/>
    </w:rPr>
  </w:style>
  <w:style w:type="paragraph" w:styleId="a0">
    <w:name w:val="Body Text"/>
    <w:basedOn w:val="a"/>
  </w:style>
  <w:style w:type="paragraph" w:styleId="a7">
    <w:name w:val="List"/>
    <w:basedOn w:val="a0"/>
    <w:rPr>
      <w:rFonts w:cs="Arial"/>
    </w:rPr>
  </w:style>
  <w:style w:type="paragraph" w:styleId="a8">
    <w:name w:val="caption"/>
    <w:basedOn w:val="a"/>
    <w:qFormat/>
    <w:pPr>
      <w:suppressLineNumbers/>
      <w:spacing w:before="120"/>
    </w:pPr>
    <w:rPr>
      <w:rFonts w:cs="Arial"/>
      <w:i/>
      <w:iCs/>
      <w:sz w:val="24"/>
      <w:szCs w:val="24"/>
    </w:rPr>
  </w:style>
  <w:style w:type="paragraph" w:customStyle="1" w:styleId="Index">
    <w:name w:val="Index"/>
    <w:basedOn w:val="a"/>
    <w:qFormat/>
    <w:pPr>
      <w:suppressLineNumbers/>
    </w:pPr>
    <w:rPr>
      <w:rFonts w:cs="Arial"/>
    </w:rPr>
  </w:style>
  <w:style w:type="paragraph" w:customStyle="1" w:styleId="a9">
    <w:name w:val="Επικεφαλίδα"/>
    <w:basedOn w:val="a"/>
    <w:next w:val="a0"/>
    <w:qFormat/>
    <w:pPr>
      <w:keepNext/>
      <w:spacing w:before="240"/>
    </w:pPr>
    <w:rPr>
      <w:rFonts w:eastAsia="Microsoft YaHei" w:cs="Arial"/>
      <w:sz w:val="28"/>
      <w:szCs w:val="28"/>
    </w:rPr>
  </w:style>
  <w:style w:type="paragraph" w:customStyle="1" w:styleId="aa">
    <w:name w:val="Ευρετήριο"/>
    <w:basedOn w:val="a"/>
    <w:qFormat/>
    <w:pPr>
      <w:suppressLineNumbers/>
    </w:pPr>
    <w:rPr>
      <w:rFonts w:cs="Arial"/>
    </w:rPr>
  </w:style>
  <w:style w:type="paragraph" w:customStyle="1" w:styleId="ab">
    <w:name w:val="Κεφαλίδα και υποσέλιδο"/>
    <w:basedOn w:val="a"/>
    <w:qFormat/>
    <w:pPr>
      <w:suppressLineNumbers/>
      <w:tabs>
        <w:tab w:val="center" w:pos="4986"/>
        <w:tab w:val="right" w:pos="9972"/>
      </w:tabs>
    </w:pPr>
  </w:style>
  <w:style w:type="paragraph" w:customStyle="1" w:styleId="HeaderandFooter">
    <w:name w:val="Header and Footer"/>
    <w:basedOn w:val="a"/>
    <w:qFormat/>
  </w:style>
  <w:style w:type="paragraph" w:styleId="ac">
    <w:name w:val="header"/>
    <w:basedOn w:val="a"/>
    <w:pPr>
      <w:suppressLineNumbers/>
      <w:tabs>
        <w:tab w:val="center" w:pos="4320"/>
        <w:tab w:val="right" w:pos="8640"/>
      </w:tabs>
      <w:spacing w:after="0"/>
    </w:pPr>
  </w:style>
  <w:style w:type="paragraph" w:styleId="ad">
    <w:name w:val="footer"/>
    <w:basedOn w:val="a"/>
    <w:pPr>
      <w:suppressLineNumbers/>
      <w:tabs>
        <w:tab w:val="center" w:pos="4320"/>
        <w:tab w:val="right" w:pos="8640"/>
      </w:tabs>
      <w:spacing w:after="0"/>
    </w:pPr>
  </w:style>
  <w:style w:type="paragraph" w:styleId="ae">
    <w:name w:val="annotation text"/>
    <w:basedOn w:val="a"/>
    <w:qFormat/>
    <w:rPr>
      <w:sz w:val="20"/>
    </w:rPr>
  </w:style>
  <w:style w:type="paragraph" w:styleId="af">
    <w:name w:val="annotation subject"/>
    <w:basedOn w:val="ae"/>
    <w:qFormat/>
    <w:rPr>
      <w:b/>
      <w:bCs/>
    </w:rPr>
  </w:style>
  <w:style w:type="paragraph" w:styleId="af0">
    <w:name w:val="Balloon Text"/>
    <w:basedOn w:val="a"/>
    <w:qFormat/>
    <w:pPr>
      <w:spacing w:after="0"/>
    </w:pPr>
    <w:rPr>
      <w:rFonts w:ascii="Segoe UI" w:hAnsi="Segoe UI" w:cs="Segoe UI"/>
      <w:sz w:val="18"/>
      <w:szCs w:val="18"/>
    </w:rPr>
  </w:style>
  <w:style w:type="paragraph" w:styleId="af1">
    <w:name w:val="footnote text"/>
    <w:basedOn w:val="a"/>
    <w:qFormat/>
    <w:pPr>
      <w:spacing w:after="0"/>
    </w:pPr>
    <w:rPr>
      <w:sz w:val="20"/>
    </w:rPr>
  </w:style>
  <w:style w:type="paragraph" w:customStyle="1" w:styleId="af2">
    <w:name w:val="Περιεχόμενα πίνακα"/>
    <w:basedOn w:val="a"/>
    <w:qFormat/>
  </w:style>
  <w:style w:type="paragraph" w:customStyle="1" w:styleId="af3">
    <w:name w:val="Επικεφαλίδα πίνακα"/>
    <w:basedOn w:val="af2"/>
    <w:qFormat/>
  </w:style>
  <w:style w:type="paragraph" w:styleId="af4">
    <w:name w:val="List Paragraph"/>
    <w:basedOn w:val="a"/>
    <w:uiPriority w:val="34"/>
    <w:qFormat/>
    <w:rsid w:val="00E45857"/>
    <w:pPr>
      <w:ind w:left="720"/>
      <w:contextualSpacing/>
    </w:pPr>
  </w:style>
  <w:style w:type="character" w:styleId="-">
    <w:name w:val="Hyperlink"/>
    <w:basedOn w:val="a1"/>
    <w:uiPriority w:val="99"/>
    <w:semiHidden/>
    <w:unhideWhenUsed/>
    <w:rsid w:val="00E31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aktiki-new.uop.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942</Words>
  <Characters>5093</Characters>
  <Application>Microsoft Office Word</Application>
  <DocSecurity>0</DocSecurity>
  <Lines>42</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University of Peloponnese</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AGGELIKI AGGELOPOULOU</dc:creator>
  <cp:keywords>προτυπη εκθεση αναφορας</cp:keywords>
  <dc:description/>
  <cp:lastModifiedBy>ΤΡΙΠΟΛΗ</cp:lastModifiedBy>
  <cp:revision>26</cp:revision>
  <dcterms:created xsi:type="dcterms:W3CDTF">2022-11-28T06:43:00Z</dcterms:created>
  <dcterms:modified xsi:type="dcterms:W3CDTF">2023-11-08T11:31:00Z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Peloponnese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