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E7FA" w14:textId="77777777" w:rsidR="000954C3" w:rsidRDefault="000954C3" w:rsidP="000954C3">
      <w:pPr>
        <w:jc w:val="center"/>
        <w:rPr>
          <w:rFonts w:cs="Calibri"/>
          <w:b/>
          <w:bCs/>
          <w:sz w:val="36"/>
          <w:szCs w:val="36"/>
        </w:rPr>
      </w:pPr>
    </w:p>
    <w:p w14:paraId="6BCBB53A" w14:textId="77777777" w:rsidR="000954C3" w:rsidRDefault="000954C3" w:rsidP="000954C3">
      <w:pPr>
        <w:jc w:val="center"/>
        <w:rPr>
          <w:rFonts w:cs="Calibri"/>
          <w:b/>
          <w:bCs/>
          <w:sz w:val="36"/>
          <w:szCs w:val="36"/>
        </w:rPr>
      </w:pPr>
    </w:p>
    <w:p w14:paraId="3C8E9C14" w14:textId="77777777" w:rsidR="000954C3" w:rsidRDefault="000954C3" w:rsidP="000954C3">
      <w:pPr>
        <w:jc w:val="center"/>
        <w:rPr>
          <w:rFonts w:cs="Calibri"/>
          <w:b/>
          <w:bCs/>
          <w:sz w:val="36"/>
          <w:szCs w:val="36"/>
        </w:rPr>
      </w:pPr>
    </w:p>
    <w:p w14:paraId="0010FDC6" w14:textId="77777777" w:rsidR="000954C3" w:rsidRDefault="000954C3" w:rsidP="000954C3">
      <w:pPr>
        <w:jc w:val="center"/>
        <w:rPr>
          <w:rFonts w:cs="Calibri"/>
          <w:b/>
          <w:bCs/>
          <w:sz w:val="36"/>
          <w:szCs w:val="36"/>
        </w:rPr>
      </w:pPr>
    </w:p>
    <w:p w14:paraId="1C0E6E3D" w14:textId="77777777" w:rsidR="000954C3" w:rsidRDefault="000954C3" w:rsidP="000954C3">
      <w:pPr>
        <w:jc w:val="center"/>
        <w:rPr>
          <w:rFonts w:cs="Calibri"/>
          <w:b/>
          <w:bCs/>
          <w:sz w:val="36"/>
          <w:szCs w:val="36"/>
        </w:rPr>
      </w:pPr>
    </w:p>
    <w:p w14:paraId="70047DD5" w14:textId="77777777" w:rsidR="000954C3" w:rsidRDefault="000954C3" w:rsidP="000954C3">
      <w:pPr>
        <w:jc w:val="center"/>
        <w:rPr>
          <w:rFonts w:cs="Calibri"/>
          <w:b/>
          <w:bCs/>
          <w:sz w:val="36"/>
          <w:szCs w:val="36"/>
        </w:rPr>
      </w:pPr>
    </w:p>
    <w:p w14:paraId="2BBE2E88" w14:textId="77777777" w:rsidR="000954C3" w:rsidRDefault="000954C3" w:rsidP="000954C3">
      <w:pPr>
        <w:jc w:val="center"/>
        <w:rPr>
          <w:rFonts w:cs="Calibri"/>
          <w:b/>
          <w:bCs/>
          <w:sz w:val="36"/>
          <w:szCs w:val="36"/>
        </w:rPr>
      </w:pPr>
    </w:p>
    <w:p w14:paraId="250C5FAF" w14:textId="775C51E1" w:rsidR="000954C3" w:rsidRPr="00F72CED" w:rsidRDefault="000954C3" w:rsidP="000954C3">
      <w:pPr>
        <w:jc w:val="center"/>
        <w:rPr>
          <w:rFonts w:cs="Calibri"/>
          <w:b/>
          <w:bCs/>
          <w:sz w:val="36"/>
          <w:szCs w:val="36"/>
        </w:rPr>
      </w:pPr>
      <w:r w:rsidRPr="00F72CED">
        <w:rPr>
          <w:rFonts w:cs="Calibri"/>
          <w:b/>
          <w:bCs/>
          <w:sz w:val="36"/>
          <w:szCs w:val="36"/>
        </w:rPr>
        <w:t>Assignment 2</w:t>
      </w:r>
    </w:p>
    <w:p w14:paraId="66BF7119" w14:textId="191E314F" w:rsidR="000954C3" w:rsidRPr="00F72CED" w:rsidRDefault="000954C3" w:rsidP="000954C3">
      <w:pPr>
        <w:jc w:val="center"/>
        <w:rPr>
          <w:rFonts w:cs="Calibri"/>
          <w:b/>
          <w:bCs/>
          <w:sz w:val="36"/>
          <w:szCs w:val="36"/>
        </w:rPr>
      </w:pPr>
      <w:r>
        <w:rPr>
          <w:rFonts w:cs="Calibri"/>
          <w:b/>
          <w:bCs/>
          <w:sz w:val="36"/>
          <w:szCs w:val="36"/>
        </w:rPr>
        <w:t>Technical Analysis Using R</w:t>
      </w:r>
    </w:p>
    <w:p w14:paraId="5962B295" w14:textId="77777777" w:rsidR="000954C3" w:rsidRPr="00F72CED" w:rsidRDefault="000954C3" w:rsidP="000954C3">
      <w:pPr>
        <w:jc w:val="center"/>
        <w:rPr>
          <w:rFonts w:cs="Calibri"/>
          <w:sz w:val="36"/>
          <w:szCs w:val="36"/>
        </w:rPr>
      </w:pPr>
      <w:r w:rsidRPr="00F72CED">
        <w:rPr>
          <w:rFonts w:cs="Calibri"/>
          <w:sz w:val="36"/>
          <w:szCs w:val="36"/>
        </w:rPr>
        <w:t xml:space="preserve">Student Name </w:t>
      </w:r>
      <w:proofErr w:type="gramStart"/>
      <w:r w:rsidRPr="00F72CED">
        <w:rPr>
          <w:rFonts w:cs="Calibri"/>
          <w:sz w:val="36"/>
          <w:szCs w:val="36"/>
        </w:rPr>
        <w:t>- .Nasreen</w:t>
      </w:r>
      <w:proofErr w:type="gramEnd"/>
      <w:r w:rsidRPr="00F72CED">
        <w:rPr>
          <w:rFonts w:cs="Calibri"/>
          <w:sz w:val="36"/>
          <w:szCs w:val="36"/>
        </w:rPr>
        <w:t xml:space="preserve"> Malik</w:t>
      </w:r>
    </w:p>
    <w:p w14:paraId="3A69EA8D" w14:textId="77777777" w:rsidR="000954C3" w:rsidRPr="00F72CED" w:rsidRDefault="000954C3" w:rsidP="000954C3">
      <w:pPr>
        <w:jc w:val="center"/>
        <w:rPr>
          <w:rFonts w:cs="Calibri"/>
          <w:sz w:val="36"/>
          <w:szCs w:val="36"/>
        </w:rPr>
      </w:pPr>
      <w:r w:rsidRPr="00F72CED">
        <w:rPr>
          <w:rFonts w:cs="Calibri"/>
          <w:sz w:val="36"/>
          <w:szCs w:val="36"/>
        </w:rPr>
        <w:t>Student ID – 664429257</w:t>
      </w:r>
    </w:p>
    <w:p w14:paraId="259FCB7B" w14:textId="7B0BC3C8" w:rsidR="000954C3" w:rsidRDefault="000954C3" w:rsidP="000954C3">
      <w:pPr>
        <w:jc w:val="center"/>
        <w:rPr>
          <w:rFonts w:cs="Calibri"/>
          <w:sz w:val="36"/>
          <w:szCs w:val="36"/>
        </w:rPr>
      </w:pPr>
      <w:r w:rsidRPr="00F72CED">
        <w:rPr>
          <w:rFonts w:cs="Calibri"/>
          <w:sz w:val="36"/>
          <w:szCs w:val="36"/>
        </w:rPr>
        <w:t xml:space="preserve">Course – </w:t>
      </w:r>
      <w:r>
        <w:rPr>
          <w:rFonts w:cs="Calibri"/>
          <w:sz w:val="36"/>
          <w:szCs w:val="36"/>
        </w:rPr>
        <w:t>Data Science Tools and Techniques (BDA400)</w:t>
      </w:r>
    </w:p>
    <w:p w14:paraId="06184F63" w14:textId="77777777" w:rsidR="000954C3" w:rsidRDefault="000954C3" w:rsidP="000954C3">
      <w:pPr>
        <w:rPr>
          <w:rFonts w:asciiTheme="majorHAnsi" w:hAnsiTheme="majorHAnsi" w:cstheme="majorHAnsi"/>
          <w:b/>
          <w:bCs/>
          <w:sz w:val="28"/>
          <w:szCs w:val="28"/>
        </w:rPr>
      </w:pPr>
    </w:p>
    <w:p w14:paraId="35A71AB1" w14:textId="77777777" w:rsidR="000954C3" w:rsidRDefault="000954C3" w:rsidP="000954C3">
      <w:pPr>
        <w:rPr>
          <w:rFonts w:asciiTheme="majorHAnsi" w:hAnsiTheme="majorHAnsi" w:cstheme="majorHAnsi"/>
          <w:b/>
          <w:bCs/>
          <w:sz w:val="28"/>
          <w:szCs w:val="28"/>
        </w:rPr>
      </w:pPr>
    </w:p>
    <w:p w14:paraId="32AF9BA7" w14:textId="77777777" w:rsidR="000954C3" w:rsidRDefault="000954C3" w:rsidP="000954C3">
      <w:pPr>
        <w:rPr>
          <w:rFonts w:asciiTheme="majorHAnsi" w:hAnsiTheme="majorHAnsi" w:cstheme="majorHAnsi"/>
          <w:b/>
          <w:bCs/>
          <w:sz w:val="28"/>
          <w:szCs w:val="28"/>
        </w:rPr>
      </w:pPr>
    </w:p>
    <w:p w14:paraId="299B4C21" w14:textId="77777777" w:rsidR="000954C3" w:rsidRDefault="000954C3" w:rsidP="000954C3">
      <w:pPr>
        <w:rPr>
          <w:rFonts w:asciiTheme="majorHAnsi" w:hAnsiTheme="majorHAnsi" w:cstheme="majorHAnsi"/>
          <w:b/>
          <w:bCs/>
          <w:sz w:val="28"/>
          <w:szCs w:val="28"/>
        </w:rPr>
      </w:pPr>
    </w:p>
    <w:p w14:paraId="193D93CC" w14:textId="77777777" w:rsidR="000954C3" w:rsidRDefault="000954C3" w:rsidP="000954C3">
      <w:pPr>
        <w:rPr>
          <w:rFonts w:asciiTheme="majorHAnsi" w:hAnsiTheme="majorHAnsi" w:cstheme="majorHAnsi"/>
          <w:b/>
          <w:bCs/>
          <w:sz w:val="28"/>
          <w:szCs w:val="28"/>
        </w:rPr>
      </w:pPr>
    </w:p>
    <w:p w14:paraId="5A21065A" w14:textId="77777777" w:rsidR="000954C3" w:rsidRDefault="000954C3" w:rsidP="000954C3">
      <w:pPr>
        <w:rPr>
          <w:rFonts w:asciiTheme="majorHAnsi" w:hAnsiTheme="majorHAnsi" w:cstheme="majorHAnsi"/>
          <w:b/>
          <w:bCs/>
          <w:sz w:val="28"/>
          <w:szCs w:val="28"/>
        </w:rPr>
      </w:pPr>
    </w:p>
    <w:p w14:paraId="7E9B2D5D" w14:textId="77777777" w:rsidR="000954C3" w:rsidRDefault="000954C3" w:rsidP="000954C3">
      <w:pPr>
        <w:rPr>
          <w:rFonts w:asciiTheme="majorHAnsi" w:hAnsiTheme="majorHAnsi" w:cstheme="majorHAnsi"/>
          <w:b/>
          <w:bCs/>
          <w:sz w:val="28"/>
          <w:szCs w:val="28"/>
        </w:rPr>
      </w:pPr>
    </w:p>
    <w:p w14:paraId="00848CA4" w14:textId="77777777" w:rsidR="000954C3" w:rsidRDefault="000954C3" w:rsidP="000954C3">
      <w:pPr>
        <w:rPr>
          <w:rFonts w:asciiTheme="majorHAnsi" w:hAnsiTheme="majorHAnsi" w:cstheme="majorHAnsi"/>
          <w:b/>
          <w:bCs/>
          <w:sz w:val="28"/>
          <w:szCs w:val="28"/>
        </w:rPr>
      </w:pPr>
    </w:p>
    <w:p w14:paraId="7E24B669" w14:textId="22285654" w:rsidR="000954C3" w:rsidRDefault="000954C3" w:rsidP="000954C3">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GitHub Link: </w:t>
      </w:r>
      <w:hyperlink r:id="rId8" w:history="1">
        <w:r w:rsidRPr="00F11636">
          <w:rPr>
            <w:rStyle w:val="Hyperlink"/>
            <w:rFonts w:asciiTheme="majorHAnsi" w:hAnsiTheme="majorHAnsi" w:cstheme="majorHAnsi"/>
            <w:b/>
            <w:bCs/>
            <w:sz w:val="28"/>
            <w:szCs w:val="28"/>
          </w:rPr>
          <w:t>https://github.com/NasreenMalik29257/TechnicalAnalysis.git</w:t>
        </w:r>
      </w:hyperlink>
    </w:p>
    <w:p w14:paraId="5F317244" w14:textId="65B8D087" w:rsidR="00994BEE" w:rsidRPr="000954C3" w:rsidRDefault="00000000" w:rsidP="000954C3">
      <w:pPr>
        <w:rPr>
          <w:rFonts w:asciiTheme="majorHAnsi" w:hAnsiTheme="majorHAnsi" w:cstheme="majorHAnsi"/>
          <w:b/>
          <w:bCs/>
          <w:sz w:val="28"/>
          <w:szCs w:val="28"/>
        </w:rPr>
      </w:pPr>
      <w:r w:rsidRPr="000954C3">
        <w:rPr>
          <w:rFonts w:asciiTheme="majorHAnsi" w:hAnsiTheme="majorHAnsi" w:cstheme="majorHAnsi"/>
          <w:b/>
          <w:bCs/>
          <w:sz w:val="28"/>
          <w:szCs w:val="28"/>
        </w:rPr>
        <w:t>1. Objective and Approach</w:t>
      </w:r>
    </w:p>
    <w:p w14:paraId="06F97D16"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This project establishes a reproducible R workflow to import historical stock prices, summarize price behavior, and visualize short-term trends. Five technology-related stocks were selected: NVIDIA (NVDA), Meta (META), Netflix (NFLX), AMD (AMD), and Intel (INTC). The analysis uses Yahoo Finance price data retrieved with quantmod beginning January 1, 2025. It compares daily closing prices with a 30-trading-day simple moving average.</w:t>
      </w:r>
    </w:p>
    <w:p w14:paraId="2C407B6D" w14:textId="77777777" w:rsidR="00994BEE" w:rsidRPr="000954C3" w:rsidRDefault="00000000" w:rsidP="000954C3">
      <w:pPr>
        <w:rPr>
          <w:rFonts w:asciiTheme="majorHAnsi" w:hAnsiTheme="majorHAnsi" w:cstheme="majorHAnsi"/>
          <w:sz w:val="28"/>
          <w:szCs w:val="28"/>
        </w:rPr>
      </w:pPr>
      <w:r w:rsidRPr="000954C3">
        <w:rPr>
          <w:rFonts w:asciiTheme="majorHAnsi" w:hAnsiTheme="majorHAnsi" w:cstheme="majorHAnsi"/>
          <w:b/>
          <w:sz w:val="28"/>
          <w:szCs w:val="28"/>
        </w:rPr>
        <w:t>2. Setup and Files</w:t>
      </w:r>
    </w:p>
    <w:p w14:paraId="40CBD48C"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A Posit Cloud RStudio project, BDA400_StockMarket_Nasreen, was used to develop and run the code. The portfolio.txt file contains one ticker per line. The R script nasreen_stock_</w:t>
      </w:r>
      <w:proofErr w:type="gramStart"/>
      <w:r w:rsidRPr="000954C3">
        <w:rPr>
          <w:rFonts w:asciiTheme="majorHAnsi" w:hAnsiTheme="majorHAnsi" w:cstheme="majorHAnsi"/>
          <w:szCs w:val="24"/>
        </w:rPr>
        <w:t>analysis.R</w:t>
      </w:r>
      <w:proofErr w:type="gramEnd"/>
      <w:r w:rsidRPr="000954C3">
        <w:rPr>
          <w:rFonts w:asciiTheme="majorHAnsi" w:hAnsiTheme="majorHAnsi" w:cstheme="majorHAnsi"/>
          <w:szCs w:val="24"/>
        </w:rPr>
        <w:t xml:space="preserve"> reads this list, retrieves prices, calculates descriptive statistics, and exports five PNG charts. The project uses quantmod, TTR, ggplot2 and dplyr in its R environment.</w:t>
      </w:r>
    </w:p>
    <w:p w14:paraId="66A5D16E"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The script uses a custom import_portfolio_</w:t>
      </w:r>
      <w:proofErr w:type="gramStart"/>
      <w:r w:rsidRPr="000954C3">
        <w:rPr>
          <w:rFonts w:asciiTheme="majorHAnsi" w:hAnsiTheme="majorHAnsi" w:cstheme="majorHAnsi"/>
          <w:szCs w:val="24"/>
        </w:rPr>
        <w:t>data(</w:t>
      </w:r>
      <w:proofErr w:type="gramEnd"/>
      <w:r w:rsidRPr="000954C3">
        <w:rPr>
          <w:rFonts w:asciiTheme="majorHAnsi" w:hAnsiTheme="majorHAnsi" w:cstheme="majorHAnsi"/>
          <w:szCs w:val="24"/>
        </w:rPr>
        <w:t xml:space="preserve">) function, </w:t>
      </w:r>
      <w:proofErr w:type="gramStart"/>
      <w:r w:rsidRPr="000954C3">
        <w:rPr>
          <w:rFonts w:asciiTheme="majorHAnsi" w:hAnsiTheme="majorHAnsi" w:cstheme="majorHAnsi"/>
          <w:szCs w:val="24"/>
        </w:rPr>
        <w:t>tryCatch(</w:t>
      </w:r>
      <w:proofErr w:type="gramEnd"/>
      <w:r w:rsidRPr="000954C3">
        <w:rPr>
          <w:rFonts w:asciiTheme="majorHAnsi" w:hAnsiTheme="majorHAnsi" w:cstheme="majorHAnsi"/>
          <w:szCs w:val="24"/>
        </w:rPr>
        <w:t>) to handle unsuccessful downloads, and a summarize_stock_</w:t>
      </w:r>
      <w:proofErr w:type="gramStart"/>
      <w:r w:rsidRPr="000954C3">
        <w:rPr>
          <w:rFonts w:asciiTheme="majorHAnsi" w:hAnsiTheme="majorHAnsi" w:cstheme="majorHAnsi"/>
          <w:szCs w:val="24"/>
        </w:rPr>
        <w:t>prices(</w:t>
      </w:r>
      <w:proofErr w:type="gramEnd"/>
      <w:r w:rsidRPr="000954C3">
        <w:rPr>
          <w:rFonts w:asciiTheme="majorHAnsi" w:hAnsiTheme="majorHAnsi" w:cstheme="majorHAnsi"/>
          <w:szCs w:val="24"/>
        </w:rPr>
        <w:t>) function for calculations. The resulting files were uploaded to the Assignment2 directory in the TechnicalAnalysis GitHub repository.</w:t>
      </w:r>
    </w:p>
    <w:p w14:paraId="0260493F" w14:textId="3910BE0A" w:rsidR="00994BEE" w:rsidRPr="000954C3" w:rsidRDefault="00000000" w:rsidP="000954C3">
      <w:pPr>
        <w:rPr>
          <w:rFonts w:asciiTheme="majorHAnsi" w:hAnsiTheme="majorHAnsi" w:cstheme="majorHAnsi"/>
          <w:b/>
          <w:bCs/>
          <w:szCs w:val="24"/>
        </w:rPr>
      </w:pPr>
      <w:r w:rsidRPr="000954C3">
        <w:rPr>
          <w:rFonts w:asciiTheme="majorHAnsi" w:hAnsiTheme="majorHAnsi" w:cstheme="majorHAnsi"/>
          <w:b/>
          <w:bCs/>
          <w:szCs w:val="24"/>
        </w:rPr>
        <w:t>Initial Posit Cloud project setup before analysis.</w:t>
      </w:r>
    </w:p>
    <w:p w14:paraId="42E6B906"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noProof/>
          <w:szCs w:val="24"/>
        </w:rPr>
        <w:drawing>
          <wp:inline distT="0" distB="0" distL="0" distR="0" wp14:anchorId="25E9AD70" wp14:editId="10AF6114">
            <wp:extent cx="5394960" cy="3034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210418).png"/>
                    <pic:cNvPicPr/>
                  </pic:nvPicPr>
                  <pic:blipFill>
                    <a:blip r:embed="rId9"/>
                    <a:stretch>
                      <a:fillRect/>
                    </a:stretch>
                  </pic:blipFill>
                  <pic:spPr>
                    <a:xfrm>
                      <a:off x="0" y="0"/>
                      <a:ext cx="5394960" cy="3034665"/>
                    </a:xfrm>
                    <a:prstGeom prst="rect">
                      <a:avLst/>
                    </a:prstGeom>
                  </pic:spPr>
                </pic:pic>
              </a:graphicData>
            </a:graphic>
          </wp:inline>
        </w:drawing>
      </w:r>
    </w:p>
    <w:p w14:paraId="7CDF77A9" w14:textId="77777777" w:rsidR="000954C3" w:rsidRDefault="000954C3" w:rsidP="000954C3">
      <w:pPr>
        <w:rPr>
          <w:rFonts w:asciiTheme="majorHAnsi" w:hAnsiTheme="majorHAnsi" w:cstheme="majorHAnsi"/>
          <w:szCs w:val="24"/>
        </w:rPr>
      </w:pPr>
    </w:p>
    <w:p w14:paraId="76D11F6A" w14:textId="77777777" w:rsidR="000954C3" w:rsidRDefault="000954C3" w:rsidP="000954C3">
      <w:pPr>
        <w:rPr>
          <w:rFonts w:asciiTheme="majorHAnsi" w:hAnsiTheme="majorHAnsi" w:cstheme="majorHAnsi"/>
          <w:szCs w:val="24"/>
        </w:rPr>
      </w:pPr>
    </w:p>
    <w:p w14:paraId="2854EB6F" w14:textId="27044CBA" w:rsidR="00994BEE" w:rsidRPr="000954C3" w:rsidRDefault="00000000" w:rsidP="000954C3">
      <w:pPr>
        <w:rPr>
          <w:rFonts w:asciiTheme="majorHAnsi" w:hAnsiTheme="majorHAnsi" w:cstheme="majorHAnsi"/>
          <w:b/>
          <w:bCs/>
          <w:szCs w:val="24"/>
        </w:rPr>
      </w:pPr>
      <w:r w:rsidRPr="000954C3">
        <w:rPr>
          <w:rFonts w:asciiTheme="majorHAnsi" w:hAnsiTheme="majorHAnsi" w:cstheme="majorHAnsi"/>
          <w:b/>
          <w:bCs/>
          <w:szCs w:val="24"/>
        </w:rPr>
        <w:t>R package installation and successful loading during initial setup.</w:t>
      </w:r>
    </w:p>
    <w:p w14:paraId="5CD8BA0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noProof/>
          <w:szCs w:val="24"/>
        </w:rPr>
        <w:drawing>
          <wp:inline distT="0" distB="0" distL="0" distR="0" wp14:anchorId="332C095E" wp14:editId="3B703177">
            <wp:extent cx="5394960" cy="3034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174103).png"/>
                    <pic:cNvPicPr/>
                  </pic:nvPicPr>
                  <pic:blipFill>
                    <a:blip r:embed="rId10"/>
                    <a:stretch>
                      <a:fillRect/>
                    </a:stretch>
                  </pic:blipFill>
                  <pic:spPr>
                    <a:xfrm>
                      <a:off x="0" y="0"/>
                      <a:ext cx="5394960" cy="3034665"/>
                    </a:xfrm>
                    <a:prstGeom prst="rect">
                      <a:avLst/>
                    </a:prstGeom>
                  </pic:spPr>
                </pic:pic>
              </a:graphicData>
            </a:graphic>
          </wp:inline>
        </w:drawing>
      </w:r>
    </w:p>
    <w:p w14:paraId="01662519" w14:textId="77777777" w:rsidR="00994BEE" w:rsidRPr="000954C3" w:rsidRDefault="00000000" w:rsidP="000954C3">
      <w:pPr>
        <w:rPr>
          <w:rFonts w:asciiTheme="majorHAnsi" w:hAnsiTheme="majorHAnsi" w:cstheme="majorHAnsi"/>
          <w:sz w:val="28"/>
          <w:szCs w:val="28"/>
        </w:rPr>
      </w:pPr>
      <w:r w:rsidRPr="000954C3">
        <w:rPr>
          <w:rFonts w:asciiTheme="majorHAnsi" w:hAnsiTheme="majorHAnsi" w:cstheme="majorHAnsi"/>
          <w:b/>
          <w:sz w:val="28"/>
          <w:szCs w:val="28"/>
        </w:rPr>
        <w:t>3. Descriptive Statistics</w:t>
      </w:r>
    </w:p>
    <w:p w14:paraId="46A9CF2D"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The following output was recorded in Posit Cloud on October 19, 2026. Figures are rounded to two decimal places; they describe the retrieved sample, not expected future returns.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994BEE" w:rsidRPr="000954C3" w14:paraId="5350E97A" w14:textId="77777777">
        <w:trPr>
          <w:jc w:val="center"/>
        </w:trPr>
        <w:tc>
          <w:tcPr>
            <w:tcW w:w="1440" w:type="dxa"/>
          </w:tcPr>
          <w:p w14:paraId="7B7DD9CC"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Ticker</w:t>
            </w:r>
          </w:p>
        </w:tc>
        <w:tc>
          <w:tcPr>
            <w:tcW w:w="1440" w:type="dxa"/>
          </w:tcPr>
          <w:p w14:paraId="2619545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Mean ($)</w:t>
            </w:r>
          </w:p>
        </w:tc>
        <w:tc>
          <w:tcPr>
            <w:tcW w:w="1440" w:type="dxa"/>
          </w:tcPr>
          <w:p w14:paraId="34C5FA9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Median ($)</w:t>
            </w:r>
          </w:p>
        </w:tc>
        <w:tc>
          <w:tcPr>
            <w:tcW w:w="1440" w:type="dxa"/>
          </w:tcPr>
          <w:p w14:paraId="2A2BD417"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Mode ($)</w:t>
            </w:r>
          </w:p>
        </w:tc>
        <w:tc>
          <w:tcPr>
            <w:tcW w:w="1440" w:type="dxa"/>
          </w:tcPr>
          <w:p w14:paraId="6E7450A4"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SD ($)</w:t>
            </w:r>
          </w:p>
        </w:tc>
        <w:tc>
          <w:tcPr>
            <w:tcW w:w="1440" w:type="dxa"/>
          </w:tcPr>
          <w:p w14:paraId="7F469F0E"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Latest MA30 ($)</w:t>
            </w:r>
          </w:p>
        </w:tc>
      </w:tr>
      <w:tr w:rsidR="00994BEE" w:rsidRPr="000954C3" w14:paraId="3868B819" w14:textId="77777777">
        <w:trPr>
          <w:jc w:val="center"/>
        </w:trPr>
        <w:tc>
          <w:tcPr>
            <w:tcW w:w="1440" w:type="dxa"/>
          </w:tcPr>
          <w:p w14:paraId="6219BDDE"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NVDA</w:t>
            </w:r>
          </w:p>
        </w:tc>
        <w:tc>
          <w:tcPr>
            <w:tcW w:w="1440" w:type="dxa"/>
          </w:tcPr>
          <w:p w14:paraId="1095D19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175.69</w:t>
            </w:r>
          </w:p>
        </w:tc>
        <w:tc>
          <w:tcPr>
            <w:tcW w:w="1440" w:type="dxa"/>
          </w:tcPr>
          <w:p w14:paraId="5E96E69F"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182.02</w:t>
            </w:r>
          </w:p>
        </w:tc>
        <w:tc>
          <w:tcPr>
            <w:tcW w:w="1440" w:type="dxa"/>
          </w:tcPr>
          <w:p w14:paraId="5E1A4E42"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177.82</w:t>
            </w:r>
          </w:p>
        </w:tc>
        <w:tc>
          <w:tcPr>
            <w:tcW w:w="1440" w:type="dxa"/>
          </w:tcPr>
          <w:p w14:paraId="3239146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35.02</w:t>
            </w:r>
          </w:p>
        </w:tc>
        <w:tc>
          <w:tcPr>
            <w:tcW w:w="1440" w:type="dxa"/>
          </w:tcPr>
          <w:p w14:paraId="52D10990"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225.29</w:t>
            </w:r>
          </w:p>
        </w:tc>
      </w:tr>
      <w:tr w:rsidR="00994BEE" w:rsidRPr="000954C3" w14:paraId="765A7D87" w14:textId="77777777">
        <w:trPr>
          <w:jc w:val="center"/>
        </w:trPr>
        <w:tc>
          <w:tcPr>
            <w:tcW w:w="1440" w:type="dxa"/>
          </w:tcPr>
          <w:p w14:paraId="246B684E"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META</w:t>
            </w:r>
          </w:p>
        </w:tc>
        <w:tc>
          <w:tcPr>
            <w:tcW w:w="1440" w:type="dxa"/>
          </w:tcPr>
          <w:p w14:paraId="478D4E47"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652.85</w:t>
            </w:r>
          </w:p>
        </w:tc>
        <w:tc>
          <w:tcPr>
            <w:tcW w:w="1440" w:type="dxa"/>
          </w:tcPr>
          <w:p w14:paraId="1300E0BF"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648.18</w:t>
            </w:r>
          </w:p>
        </w:tc>
        <w:tc>
          <w:tcPr>
            <w:tcW w:w="1440" w:type="dxa"/>
          </w:tcPr>
          <w:p w14:paraId="23BAC8E5"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586.00</w:t>
            </w:r>
          </w:p>
        </w:tc>
        <w:tc>
          <w:tcPr>
            <w:tcW w:w="1440" w:type="dxa"/>
          </w:tcPr>
          <w:p w14:paraId="4FB9B3EF"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64.72</w:t>
            </w:r>
          </w:p>
        </w:tc>
        <w:tc>
          <w:tcPr>
            <w:tcW w:w="1440" w:type="dxa"/>
          </w:tcPr>
          <w:p w14:paraId="2238C140"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708.30</w:t>
            </w:r>
          </w:p>
        </w:tc>
      </w:tr>
      <w:tr w:rsidR="00994BEE" w:rsidRPr="000954C3" w14:paraId="3794E932" w14:textId="77777777">
        <w:trPr>
          <w:jc w:val="center"/>
        </w:trPr>
        <w:tc>
          <w:tcPr>
            <w:tcW w:w="1440" w:type="dxa"/>
          </w:tcPr>
          <w:p w14:paraId="088E969D"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NFLX</w:t>
            </w:r>
          </w:p>
        </w:tc>
        <w:tc>
          <w:tcPr>
            <w:tcW w:w="1440" w:type="dxa"/>
          </w:tcPr>
          <w:p w14:paraId="6134AE2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97.79</w:t>
            </w:r>
          </w:p>
        </w:tc>
        <w:tc>
          <w:tcPr>
            <w:tcW w:w="1440" w:type="dxa"/>
          </w:tcPr>
          <w:p w14:paraId="3D0A9D1C"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95.19</w:t>
            </w:r>
          </w:p>
        </w:tc>
        <w:tc>
          <w:tcPr>
            <w:tcW w:w="1440" w:type="dxa"/>
          </w:tcPr>
          <w:p w14:paraId="5B3A0DD1"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76.02</w:t>
            </w:r>
          </w:p>
        </w:tc>
        <w:tc>
          <w:tcPr>
            <w:tcW w:w="1440" w:type="dxa"/>
          </w:tcPr>
          <w:p w14:paraId="5D30F22D"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17.68</w:t>
            </w:r>
          </w:p>
        </w:tc>
        <w:tc>
          <w:tcPr>
            <w:tcW w:w="1440" w:type="dxa"/>
          </w:tcPr>
          <w:p w14:paraId="39C78DBA"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72.42</w:t>
            </w:r>
          </w:p>
        </w:tc>
      </w:tr>
      <w:tr w:rsidR="00994BEE" w:rsidRPr="000954C3" w14:paraId="54EE617A" w14:textId="77777777">
        <w:trPr>
          <w:jc w:val="center"/>
        </w:trPr>
        <w:tc>
          <w:tcPr>
            <w:tcW w:w="1440" w:type="dxa"/>
          </w:tcPr>
          <w:p w14:paraId="66C2E7B9"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AMD</w:t>
            </w:r>
          </w:p>
        </w:tc>
        <w:tc>
          <w:tcPr>
            <w:tcW w:w="1440" w:type="dxa"/>
          </w:tcPr>
          <w:p w14:paraId="5E4085C3"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260.04</w:t>
            </w:r>
          </w:p>
        </w:tc>
        <w:tc>
          <w:tcPr>
            <w:tcW w:w="1440" w:type="dxa"/>
          </w:tcPr>
          <w:p w14:paraId="6C5876B5"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205.37</w:t>
            </w:r>
          </w:p>
        </w:tc>
        <w:tc>
          <w:tcPr>
            <w:tcW w:w="1440" w:type="dxa"/>
          </w:tcPr>
          <w:p w14:paraId="18CEFB09"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96.65</w:t>
            </w:r>
          </w:p>
        </w:tc>
        <w:tc>
          <w:tcPr>
            <w:tcW w:w="1440" w:type="dxa"/>
          </w:tcPr>
          <w:p w14:paraId="578156B8"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160.54</w:t>
            </w:r>
          </w:p>
        </w:tc>
        <w:tc>
          <w:tcPr>
            <w:tcW w:w="1440" w:type="dxa"/>
          </w:tcPr>
          <w:p w14:paraId="17E8B181"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578.24</w:t>
            </w:r>
          </w:p>
        </w:tc>
      </w:tr>
      <w:tr w:rsidR="00994BEE" w:rsidRPr="000954C3" w14:paraId="783E7428" w14:textId="77777777">
        <w:trPr>
          <w:jc w:val="center"/>
        </w:trPr>
        <w:tc>
          <w:tcPr>
            <w:tcW w:w="1440" w:type="dxa"/>
          </w:tcPr>
          <w:p w14:paraId="581E6753"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INTC</w:t>
            </w:r>
          </w:p>
        </w:tc>
        <w:tc>
          <w:tcPr>
            <w:tcW w:w="1440" w:type="dxa"/>
          </w:tcPr>
          <w:p w14:paraId="216ECB79"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52.20</w:t>
            </w:r>
          </w:p>
        </w:tc>
        <w:tc>
          <w:tcPr>
            <w:tcW w:w="1440" w:type="dxa"/>
          </w:tcPr>
          <w:p w14:paraId="32809F26"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37.81</w:t>
            </w:r>
          </w:p>
        </w:tc>
        <w:tc>
          <w:tcPr>
            <w:tcW w:w="1440" w:type="dxa"/>
          </w:tcPr>
          <w:p w14:paraId="0B664582"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20.68</w:t>
            </w:r>
          </w:p>
        </w:tc>
        <w:tc>
          <w:tcPr>
            <w:tcW w:w="1440" w:type="dxa"/>
          </w:tcPr>
          <w:p w14:paraId="6D853163"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35.99</w:t>
            </w:r>
          </w:p>
        </w:tc>
        <w:tc>
          <w:tcPr>
            <w:tcW w:w="1440" w:type="dxa"/>
          </w:tcPr>
          <w:p w14:paraId="29C4A6C4"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109.13</w:t>
            </w:r>
          </w:p>
        </w:tc>
      </w:tr>
    </w:tbl>
    <w:p w14:paraId="0EFB2343"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Mean is the average closing price; median is the midpoint; standard deviation summarizes price variability. The reported mode is the first most-frequent observed price, which may be of limited interpretive value for continuously varying market prices. MA30 is the most recent 30-observation simple moving average.</w:t>
      </w:r>
    </w:p>
    <w:p w14:paraId="53847736"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In this sample, AMD has the largest price standard deviation (about $160.54), while NFLX has the smallest (about $17.68). These are dollar-scale comparisons, not percentage-volatility rankings. The latest MA30 values are sample end-point summaries and should not be interpreted as price forecasts.</w:t>
      </w:r>
    </w:p>
    <w:p w14:paraId="136B3166" w14:textId="77777777" w:rsidR="000954C3" w:rsidRDefault="000954C3" w:rsidP="000954C3">
      <w:pPr>
        <w:rPr>
          <w:rFonts w:asciiTheme="majorHAnsi" w:hAnsiTheme="majorHAnsi" w:cstheme="majorHAnsi"/>
          <w:b/>
          <w:szCs w:val="24"/>
        </w:rPr>
      </w:pPr>
    </w:p>
    <w:p w14:paraId="0C0783B9" w14:textId="77777777" w:rsidR="000954C3" w:rsidRDefault="000954C3" w:rsidP="000954C3">
      <w:pPr>
        <w:rPr>
          <w:rFonts w:asciiTheme="majorHAnsi" w:hAnsiTheme="majorHAnsi" w:cstheme="majorHAnsi"/>
          <w:b/>
          <w:szCs w:val="24"/>
        </w:rPr>
      </w:pPr>
    </w:p>
    <w:p w14:paraId="1BDE4376" w14:textId="1252C2CA" w:rsidR="00994BEE" w:rsidRPr="000954C3" w:rsidRDefault="00000000" w:rsidP="000954C3">
      <w:pPr>
        <w:rPr>
          <w:rFonts w:asciiTheme="majorHAnsi" w:hAnsiTheme="majorHAnsi" w:cstheme="majorHAnsi"/>
          <w:sz w:val="28"/>
          <w:szCs w:val="28"/>
        </w:rPr>
      </w:pPr>
      <w:r w:rsidRPr="000954C3">
        <w:rPr>
          <w:rFonts w:asciiTheme="majorHAnsi" w:hAnsiTheme="majorHAnsi" w:cstheme="majorHAnsi"/>
          <w:b/>
          <w:sz w:val="28"/>
          <w:szCs w:val="28"/>
        </w:rPr>
        <w:t>4. Charts and Interpretation</w:t>
      </w:r>
    </w:p>
    <w:p w14:paraId="38CECE79"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 xml:space="preserve">Five charts were exported at 300 dpi, one per </w:t>
      </w:r>
      <w:proofErr w:type="gramStart"/>
      <w:r w:rsidRPr="000954C3">
        <w:rPr>
          <w:rFonts w:asciiTheme="majorHAnsi" w:hAnsiTheme="majorHAnsi" w:cstheme="majorHAnsi"/>
          <w:szCs w:val="24"/>
        </w:rPr>
        <w:t>ticker</w:t>
      </w:r>
      <w:proofErr w:type="gramEnd"/>
      <w:r w:rsidRPr="000954C3">
        <w:rPr>
          <w:rFonts w:asciiTheme="majorHAnsi" w:hAnsiTheme="majorHAnsi" w:cstheme="majorHAnsi"/>
          <w:szCs w:val="24"/>
        </w:rPr>
        <w:t>. Each plots the daily closing price alongside a 30-day moving average. The moving average smooths short-term fluctuations but reacts to price changes with a lag. For INTC, the chart shows a pronounced price rise followed by substantial fluctuations, while the moving-average line follows the overall direction more smoothly. This visual pattern alone does not establish the cause of the changes.</w:t>
      </w:r>
    </w:p>
    <w:p w14:paraId="70D3D22B"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Generated files: NVDA_market_trend.png, META_market_trend.png, NFLX_market_trend.png, AMD_market_trend.png and INTC_market_trend.png.</w:t>
      </w:r>
    </w:p>
    <w:p w14:paraId="0932B023"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Figure evidence: The chart screenshot supplied from GitHub shows INTC with a title, axes and a two-series legend.</w:t>
      </w:r>
    </w:p>
    <w:p w14:paraId="789BF392"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noProof/>
          <w:szCs w:val="24"/>
        </w:rPr>
        <w:drawing>
          <wp:inline distT="0" distB="0" distL="0" distR="0" wp14:anchorId="5A2685A9" wp14:editId="12E27FA9">
            <wp:extent cx="5394960" cy="3034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2).png"/>
                    <pic:cNvPicPr/>
                  </pic:nvPicPr>
                  <pic:blipFill>
                    <a:blip r:embed="rId11"/>
                    <a:stretch>
                      <a:fillRect/>
                    </a:stretch>
                  </pic:blipFill>
                  <pic:spPr>
                    <a:xfrm>
                      <a:off x="0" y="0"/>
                      <a:ext cx="5394960" cy="3034665"/>
                    </a:xfrm>
                    <a:prstGeom prst="rect">
                      <a:avLst/>
                    </a:prstGeom>
                  </pic:spPr>
                </pic:pic>
              </a:graphicData>
            </a:graphic>
          </wp:inline>
        </w:drawing>
      </w:r>
    </w:p>
    <w:p w14:paraId="11DC2579" w14:textId="20446762"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INTC stock trend chart displayed on GitHub.</w:t>
      </w:r>
    </w:p>
    <w:p w14:paraId="45964921" w14:textId="77777777" w:rsidR="00994BEE" w:rsidRPr="000954C3" w:rsidRDefault="00000000" w:rsidP="000954C3">
      <w:pPr>
        <w:rPr>
          <w:rFonts w:asciiTheme="majorHAnsi" w:hAnsiTheme="majorHAnsi" w:cstheme="majorHAnsi"/>
          <w:sz w:val="28"/>
          <w:szCs w:val="28"/>
        </w:rPr>
      </w:pPr>
      <w:r w:rsidRPr="000954C3">
        <w:rPr>
          <w:rFonts w:asciiTheme="majorHAnsi" w:hAnsiTheme="majorHAnsi" w:cstheme="majorHAnsi"/>
          <w:b/>
          <w:sz w:val="28"/>
          <w:szCs w:val="28"/>
        </w:rPr>
        <w:t>5. Verification and Reproducibility</w:t>
      </w:r>
    </w:p>
    <w:p w14:paraId="31805D57"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The RStudio Environment showed nasreen_market_data as a list of five datasets. Console output displayed stock price observations and statistical summaries. The saved R script and all five PNGs were visible in the GitHub Assignment2 folder. The screenshots document successful execution and upload; they do not independently audit the underlying Yahoo Finance data.</w:t>
      </w:r>
    </w:p>
    <w:p w14:paraId="2489B118"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noProof/>
          <w:szCs w:val="24"/>
        </w:rPr>
        <w:lastRenderedPageBreak/>
        <w:drawing>
          <wp:inline distT="0" distB="0" distL="0" distR="0" wp14:anchorId="16483304" wp14:editId="6AD9D1E7">
            <wp:extent cx="5394960" cy="3034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9-212350).png"/>
                    <pic:cNvPicPr/>
                  </pic:nvPicPr>
                  <pic:blipFill>
                    <a:blip r:embed="rId12"/>
                    <a:stretch>
                      <a:fillRect/>
                    </a:stretch>
                  </pic:blipFill>
                  <pic:spPr>
                    <a:xfrm>
                      <a:off x="0" y="0"/>
                      <a:ext cx="5394960" cy="3034665"/>
                    </a:xfrm>
                    <a:prstGeom prst="rect">
                      <a:avLst/>
                    </a:prstGeom>
                  </pic:spPr>
                </pic:pic>
              </a:graphicData>
            </a:graphic>
          </wp:inline>
        </w:drawing>
      </w:r>
    </w:p>
    <w:p w14:paraId="515B9B11" w14:textId="571A6D7C"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RStudio output including NVDA statistics and saved chart files.</w:t>
      </w:r>
    </w:p>
    <w:p w14:paraId="4258C19A"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noProof/>
          <w:szCs w:val="24"/>
        </w:rPr>
        <w:drawing>
          <wp:inline distT="0" distB="0" distL="0" distR="0" wp14:anchorId="415686A0" wp14:editId="2F777DC5">
            <wp:extent cx="5394960" cy="303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81).png"/>
                    <pic:cNvPicPr/>
                  </pic:nvPicPr>
                  <pic:blipFill>
                    <a:blip r:embed="rId13"/>
                    <a:stretch>
                      <a:fillRect/>
                    </a:stretch>
                  </pic:blipFill>
                  <pic:spPr>
                    <a:xfrm>
                      <a:off x="0" y="0"/>
                      <a:ext cx="5394960" cy="3034665"/>
                    </a:xfrm>
                    <a:prstGeom prst="rect">
                      <a:avLst/>
                    </a:prstGeom>
                  </pic:spPr>
                </pic:pic>
              </a:graphicData>
            </a:graphic>
          </wp:inline>
        </w:drawing>
      </w:r>
    </w:p>
    <w:p w14:paraId="62081665" w14:textId="294CEF9E"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GitHub Assignment2 folder with README, portfolio, script and charts.</w:t>
      </w:r>
    </w:p>
    <w:p w14:paraId="6B501EA5" w14:textId="77777777" w:rsidR="00994BEE" w:rsidRPr="000954C3" w:rsidRDefault="00000000" w:rsidP="000954C3">
      <w:pPr>
        <w:rPr>
          <w:rFonts w:asciiTheme="majorHAnsi" w:hAnsiTheme="majorHAnsi" w:cstheme="majorHAnsi"/>
          <w:sz w:val="28"/>
          <w:szCs w:val="28"/>
        </w:rPr>
      </w:pPr>
      <w:r w:rsidRPr="000954C3">
        <w:rPr>
          <w:rFonts w:asciiTheme="majorHAnsi" w:hAnsiTheme="majorHAnsi" w:cstheme="majorHAnsi"/>
          <w:b/>
          <w:sz w:val="28"/>
          <w:szCs w:val="28"/>
        </w:rPr>
        <w:t>6. Ethical Considerations and Limitations</w:t>
      </w:r>
    </w:p>
    <w:p w14:paraId="7BB486BD"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 xml:space="preserve">Historical market data may be revised or affected by stock splits, corporate actions and differences between raw closing and adjusted prices. The script uses closing prices and does not calculate investment returns or account for transaction costs. Comparing standard deviations in dollars across differently priced stocks is not equivalent to </w:t>
      </w:r>
      <w:r w:rsidRPr="000954C3">
        <w:rPr>
          <w:rFonts w:asciiTheme="majorHAnsi" w:hAnsiTheme="majorHAnsi" w:cstheme="majorHAnsi"/>
          <w:szCs w:val="24"/>
        </w:rPr>
        <w:lastRenderedPageBreak/>
        <w:t>comparing percentage risk. The analysis is educational, not personalized financial advice.</w:t>
      </w:r>
    </w:p>
    <w:p w14:paraId="57A208F4"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The data source and analytical methods should be disclosed, outputs should be verified before submission, and generated code should be reviewed rather than assumed correct. Missing data and failed downloads should be investigated. The selected period and the 30-day window may materially affect the conclusions.</w:t>
      </w:r>
    </w:p>
    <w:p w14:paraId="7E3E6210" w14:textId="77777777" w:rsidR="00994BEE" w:rsidRPr="000954C3" w:rsidRDefault="00000000" w:rsidP="000954C3">
      <w:pPr>
        <w:rPr>
          <w:rFonts w:asciiTheme="majorHAnsi" w:hAnsiTheme="majorHAnsi" w:cstheme="majorHAnsi"/>
          <w:sz w:val="28"/>
          <w:szCs w:val="28"/>
        </w:rPr>
      </w:pPr>
      <w:r w:rsidRPr="000954C3">
        <w:rPr>
          <w:rFonts w:asciiTheme="majorHAnsi" w:hAnsiTheme="majorHAnsi" w:cstheme="majorHAnsi"/>
          <w:b/>
          <w:sz w:val="28"/>
          <w:szCs w:val="28"/>
        </w:rPr>
        <w:t>7. AI Assistance Disclosure</w:t>
      </w:r>
    </w:p>
    <w:p w14:paraId="3A44EF75" w14:textId="77777777" w:rsidR="00994BEE" w:rsidRPr="000954C3" w:rsidRDefault="00000000" w:rsidP="000954C3">
      <w:pPr>
        <w:rPr>
          <w:rFonts w:asciiTheme="majorHAnsi" w:hAnsiTheme="majorHAnsi" w:cstheme="majorHAnsi"/>
          <w:szCs w:val="24"/>
        </w:rPr>
      </w:pPr>
      <w:r w:rsidRPr="000954C3">
        <w:rPr>
          <w:rFonts w:asciiTheme="majorHAnsi" w:hAnsiTheme="majorHAnsi" w:cstheme="majorHAnsi"/>
          <w:szCs w:val="24"/>
        </w:rPr>
        <w:t xml:space="preserve">AI assistance (ChatGPT) was used to help structure the R workflow, draft and explain code, suggest debugging and verification steps, and organize the report. The stock list, code execution, Console outputs, exported charts, and GitHub uploads were checked in the student’s Posit Cloud and GitHub workspace. AI-generated suggestions were not treated as authoritative without testing. The student is responsible for reviewing the analysis and confirming that the submission reflects work </w:t>
      </w:r>
      <w:proofErr w:type="gramStart"/>
      <w:r w:rsidRPr="000954C3">
        <w:rPr>
          <w:rFonts w:asciiTheme="majorHAnsi" w:hAnsiTheme="majorHAnsi" w:cstheme="majorHAnsi"/>
          <w:szCs w:val="24"/>
        </w:rPr>
        <w:t>actually completed</w:t>
      </w:r>
      <w:proofErr w:type="gramEnd"/>
      <w:r w:rsidRPr="000954C3">
        <w:rPr>
          <w:rFonts w:asciiTheme="majorHAnsi" w:hAnsiTheme="majorHAnsi" w:cstheme="majorHAnsi"/>
          <w:szCs w:val="24"/>
        </w:rPr>
        <w:t>.</w:t>
      </w:r>
    </w:p>
    <w:p w14:paraId="1880F2A7" w14:textId="6174AA20" w:rsidR="00994BEE" w:rsidRPr="000954C3" w:rsidRDefault="00994BEE" w:rsidP="000954C3">
      <w:pPr>
        <w:rPr>
          <w:rFonts w:asciiTheme="majorHAnsi" w:hAnsiTheme="majorHAnsi" w:cstheme="majorHAnsi"/>
          <w:szCs w:val="24"/>
        </w:rPr>
      </w:pPr>
    </w:p>
    <w:sectPr w:rsidR="00994BEE" w:rsidRPr="000954C3" w:rsidSect="00034616">
      <w:footerReference w:type="default" r:id="rId14"/>
      <w:pgSz w:w="12240" w:h="15840"/>
      <w:pgMar w:top="1080" w:right="1800" w:bottom="1080" w:left="180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EBCA" w14:textId="77777777" w:rsidR="00AF570F" w:rsidRDefault="00AF570F">
      <w:pPr>
        <w:spacing w:after="0" w:line="240" w:lineRule="auto"/>
      </w:pPr>
      <w:r>
        <w:separator/>
      </w:r>
    </w:p>
  </w:endnote>
  <w:endnote w:type="continuationSeparator" w:id="0">
    <w:p w14:paraId="5A6010CA" w14:textId="77777777" w:rsidR="00AF570F" w:rsidRDefault="00AF5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24841" w14:textId="21A49DA0" w:rsidR="00994BEE" w:rsidRDefault="00994BEE" w:rsidP="000954C3">
    <w:pPr>
      <w:pStyle w:val="Footer"/>
      <w:rPr>
        <w:lang w:val="en-CA"/>
      </w:rPr>
    </w:pPr>
  </w:p>
  <w:p w14:paraId="7E9D7FFE" w14:textId="77777777" w:rsidR="000954C3" w:rsidRPr="000954C3" w:rsidRDefault="000954C3" w:rsidP="000954C3">
    <w:pPr>
      <w:pStyle w:val="Foo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DECCF" w14:textId="77777777" w:rsidR="00AF570F" w:rsidRDefault="00AF570F">
      <w:pPr>
        <w:spacing w:after="0" w:line="240" w:lineRule="auto"/>
      </w:pPr>
      <w:r>
        <w:separator/>
      </w:r>
    </w:p>
  </w:footnote>
  <w:footnote w:type="continuationSeparator" w:id="0">
    <w:p w14:paraId="542E6200" w14:textId="77777777" w:rsidR="00AF570F" w:rsidRDefault="00AF5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529199">
    <w:abstractNumId w:val="8"/>
  </w:num>
  <w:num w:numId="2" w16cid:durableId="1355158878">
    <w:abstractNumId w:val="6"/>
  </w:num>
  <w:num w:numId="3" w16cid:durableId="50931398">
    <w:abstractNumId w:val="5"/>
  </w:num>
  <w:num w:numId="4" w16cid:durableId="1519614802">
    <w:abstractNumId w:val="4"/>
  </w:num>
  <w:num w:numId="5" w16cid:durableId="300621523">
    <w:abstractNumId w:val="7"/>
  </w:num>
  <w:num w:numId="6" w16cid:durableId="970326381">
    <w:abstractNumId w:val="3"/>
  </w:num>
  <w:num w:numId="7" w16cid:durableId="1712149313">
    <w:abstractNumId w:val="2"/>
  </w:num>
  <w:num w:numId="8" w16cid:durableId="1211768878">
    <w:abstractNumId w:val="1"/>
  </w:num>
  <w:num w:numId="9" w16cid:durableId="983005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4C3"/>
    <w:rsid w:val="0015074B"/>
    <w:rsid w:val="0029639D"/>
    <w:rsid w:val="00326F90"/>
    <w:rsid w:val="00633637"/>
    <w:rsid w:val="00994BEE"/>
    <w:rsid w:val="00AA1D8D"/>
    <w:rsid w:val="00AF57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1985CF"/>
  <w14:defaultImageDpi w14:val="300"/>
  <w15:docId w15:val="{CF73E058-6E7E-4629-AFEE-2EAA6529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54C3"/>
    <w:rPr>
      <w:color w:val="0000FF" w:themeColor="hyperlink"/>
      <w:u w:val="single"/>
    </w:rPr>
  </w:style>
  <w:style w:type="character" w:styleId="UnresolvedMention">
    <w:name w:val="Unresolved Mention"/>
    <w:basedOn w:val="DefaultParagraphFont"/>
    <w:uiPriority w:val="99"/>
    <w:semiHidden/>
    <w:unhideWhenUsed/>
    <w:rsid w:val="00095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sreenMalik29257/TechnicalAnalysis.git"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Nasreen Malik</dc:creator>
  <cp:keywords/>
  <dc:description>generated by python-docx</dc:description>
  <cp:lastModifiedBy>. Nasreen Malik</cp:lastModifiedBy>
  <cp:revision>2</cp:revision>
  <dcterms:created xsi:type="dcterms:W3CDTF">2013-12-23T23:15:00Z</dcterms:created>
  <dcterms:modified xsi:type="dcterms:W3CDTF">2026-10-19T21:44:00Z</dcterms:modified>
  <cp:category/>
</cp:coreProperties>
</file>