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051A3" w:rsidR="006051A3" w:rsidP="008A6528" w:rsidRDefault="006051A3" w14:paraId="027EF259" w14:textId="77777777">
      <w:pPr>
        <w:spacing w:before="100" w:beforeAutospacing="1" w:after="100" w:afterAutospacing="1" w:line="240" w:lineRule="auto"/>
        <w:outlineLvl w:val="1"/>
        <w:rPr>
          <w:rFonts w:ascii="Calibri" w:hAnsi="Calibri" w:cs="Calibri"/>
          <w:b/>
          <w:bCs/>
          <w:color w:val="000000"/>
          <w:sz w:val="27"/>
          <w:szCs w:val="27"/>
        </w:rPr>
      </w:pPr>
      <w:r w:rsidRPr="006051A3">
        <w:rPr>
          <w:rFonts w:ascii="Calibri" w:hAnsi="Calibri" w:cs="Calibri"/>
          <w:b/>
          <w:bCs/>
          <w:color w:val="000000"/>
          <w:sz w:val="27"/>
          <w:szCs w:val="27"/>
        </w:rPr>
        <w:t>Barnabus Pre-Operative Laboratory Intelligence Framework (Four-Layer Model)</w:t>
      </w:r>
    </w:p>
    <w:p w:rsidRPr="008A6528" w:rsidR="008A6528" w:rsidP="008A6528" w:rsidRDefault="008A6528" w14:paraId="28E7650C" w14:textId="791A56C0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1. From “List of Labs” → “Computational Feature Framework”</w:t>
      </w:r>
    </w:p>
    <w:p w:rsidRPr="008A6528" w:rsidR="008A6528" w:rsidP="008A6528" w:rsidRDefault="008A6528" w14:paraId="501C3B8D" w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Turn Bashar’s list into a </w:t>
      </w: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Lab Feature Map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that defines, for each test:</w:t>
      </w:r>
    </w:p>
    <w:p w:rsidRPr="008A6528" w:rsidR="008A6528" w:rsidP="008A6528" w:rsidRDefault="008A6528" w14:paraId="662560E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Source table (</w:t>
      </w:r>
      <w:proofErr w:type="spellStart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labevents</w:t>
      </w:r>
      <w:proofErr w:type="spellEnd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, </w:t>
      </w:r>
      <w:proofErr w:type="spellStart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chartevents</w:t>
      </w:r>
      <w:proofErr w:type="spellEnd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, etc.)</w:t>
      </w:r>
    </w:p>
    <w:p w:rsidRPr="008A6528" w:rsidR="008A6528" w:rsidP="008A6528" w:rsidRDefault="008A6528" w14:paraId="4304094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ITEMID list in MIMIC-IV</w:t>
      </w:r>
    </w:p>
    <w:p w:rsidRPr="008A6528" w:rsidR="008A6528" w:rsidP="008A6528" w:rsidRDefault="008A6528" w14:paraId="0CE42CC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Pre-op relevance category (e.g., “Cardiac risk”, “Renal perfusion”, “Infection marker”)</w:t>
      </w:r>
    </w:p>
    <w:p w:rsidRPr="008A6528" w:rsidR="008A6528" w:rsidP="008A6528" w:rsidRDefault="008A6528" w14:paraId="2896952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Clinical interpretation logic (e.g., high/low thresholds mapped to flags)</w:t>
      </w:r>
    </w:p>
    <w:p w:rsidRPr="008A6528" w:rsidR="008A6528" w:rsidP="008A6528" w:rsidRDefault="008A6528" w14:paraId="33E5B2B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Derived indices and ratios (for predictive/analytic depth)</w:t>
      </w:r>
    </w:p>
    <w:p w:rsidRPr="008A6528" w:rsidR="008A6528" w:rsidP="241D9520" w:rsidRDefault="008A6528" w14:paraId="0E07033C" w14:textId="77777777" w14:noSpellErr="1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Temporal rule (most recent / trend / delta)</w:t>
      </w:r>
    </w:p>
    <w:p w:rsidR="241D9520" w:rsidP="241D9520" w:rsidRDefault="241D9520" w14:paraId="3D15E347" w14:textId="6EE4EE0E">
      <w:pPr>
        <w:numPr>
          <w:ilvl w:val="0"/>
          <w:numId w:val="1"/>
        </w:numPr>
        <w:spacing w:beforeAutospacing="on" w:afterAutospacing="on" w:line="240" w:lineRule="auto"/>
        <w:rPr>
          <w:rFonts w:ascii="Calibri" w:hAnsi="Calibri" w:eastAsia="Times New Roman" w:cs="Calibri"/>
          <w:color w:val="000000" w:themeColor="text1" w:themeTint="FF" w:themeShade="FF"/>
          <w:sz w:val="22"/>
          <w:szCs w:val="22"/>
        </w:rPr>
      </w:pPr>
    </w:p>
    <w:p w:rsidRPr="008A6528" w:rsidR="008A6528" w:rsidP="008A6528" w:rsidRDefault="008A6528" w14:paraId="3E13D0F7" w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Example: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171"/>
        <w:gridCol w:w="1454"/>
        <w:gridCol w:w="1126"/>
        <w:gridCol w:w="989"/>
        <w:gridCol w:w="1460"/>
        <w:gridCol w:w="882"/>
        <w:gridCol w:w="1103"/>
      </w:tblGrid>
      <w:tr w:rsidRPr="008A6528" w:rsidR="008A6528" w:rsidTr="3847A031" w14:paraId="01054429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944681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05A752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Test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94D2C7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MIMIC-IV Source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0B090A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Feature Type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0AA16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Derived Feature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83F88F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Clinical Meaning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8779BB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Window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F9E252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Flag Logic</w:t>
            </w:r>
          </w:p>
        </w:tc>
      </w:tr>
      <w:tr w:rsidRPr="008A6528" w:rsidR="008A6528" w:rsidTr="3847A031" w14:paraId="5E7B2CC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214825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CBC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7D8BB8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Hemoglobin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09E849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itemid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=50811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C51028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AD9AF1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ΔHgb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(24h delta)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C1E968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Anemia / bleeding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C81105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48h pre-op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E5D5B0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Low &lt; 12 (F), &lt; 13 (M)</w:t>
            </w:r>
          </w:p>
        </w:tc>
      </w:tr>
      <w:tr w:rsidRPr="008A6528" w:rsidR="008A6528" w:rsidTr="3847A031" w14:paraId="4E515D1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671E8D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CBC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AFF8249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commentRangeStart w:id="452804572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RDW</w:t>
            </w:r>
            <w:commentRangeEnd w:id="452804572"/>
            <w:r>
              <w:rPr>
                <w:rStyle w:val="CommentReference"/>
              </w:rPr>
              <w:commentReference w:id="452804572"/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7360B1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F54C37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1DB1F4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E4B63B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Mortality risk, inflammation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D3D78F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7d pre-op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A565D9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High &gt; 15%</w:t>
            </w:r>
          </w:p>
        </w:tc>
      </w:tr>
      <w:tr w:rsidRPr="008A6528" w:rsidR="008A6528" w:rsidTr="3847A031" w14:paraId="7833D7C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26D497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BMP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5A9569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Creatinine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C6AD2D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926631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0B4F21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eGFR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8B7B8F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Renal function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B40A5F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72h pre-op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A2AD4D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eGFR &lt; 60</w:t>
            </w:r>
          </w:p>
        </w:tc>
      </w:tr>
      <w:tr w:rsidRPr="008A6528" w:rsidR="008A6528" w:rsidTr="3847A031" w14:paraId="4DF1694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7E8E1E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LFT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C3020A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Albumin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D60B11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17732E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4E77B9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Alb/Glob ratio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F7D1CE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Nutritional status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DC9D97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7d pre-op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3A7F86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3.5 risk</w:t>
            </w:r>
          </w:p>
        </w:tc>
      </w:tr>
      <w:tr w:rsidRPr="008A6528" w:rsidR="008A6528" w:rsidTr="3847A031" w14:paraId="5CF158A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16084D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Coagulation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ED3E5F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INR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22B379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F00481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8D96E1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861783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Bleeding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E4DCC9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72h pre-op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9AEAB6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1.4 abnormal</w:t>
            </w:r>
          </w:p>
        </w:tc>
      </w:tr>
      <w:tr w:rsidRPr="008A6528" w:rsidR="008A6528" w:rsidTr="3847A031" w14:paraId="1956058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1E2727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Cardiac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74DB50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BNP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B2725D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7E451F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D298A4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Trend (BNP Δ48h)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DA9E6C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Heart failure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A077A9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72h pre-op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BF60CC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&gt; 300 </w:t>
            </w: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pg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/mL</w:t>
            </w:r>
          </w:p>
        </w:tc>
      </w:tr>
      <w:tr w:rsidRPr="008A6528" w:rsidR="008A6528" w:rsidTr="3847A031" w14:paraId="482CCD1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41F5CA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Endocrine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231F3C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HbA1c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162820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B22DA6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3215A1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188FDF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Glycemic control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F82D02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30d pre-op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8776A1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7% poor control</w:t>
            </w:r>
          </w:p>
        </w:tc>
      </w:tr>
    </w:tbl>
    <w:p w:rsidRPr="008A6528" w:rsidR="008A6528" w:rsidP="008A6528" w:rsidRDefault="008A6528" w14:paraId="329F2D44" w14:textId="7742E63E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This format gives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you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</w:t>
      </w: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Maryam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the schema for ETL and </w:t>
      </w: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Bashar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the medical traceability.</w:t>
      </w:r>
    </w:p>
    <w:p w:rsidRPr="008A6528" w:rsidR="008A6528" w:rsidP="008A6528" w:rsidRDefault="008A6528" w14:paraId="1F986AE3" w14:textId="183F59A4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2. Add Derived Clinical Indices</w:t>
      </w:r>
    </w:p>
    <w:p w:rsidRPr="008A6528" w:rsidR="008A6528" w:rsidP="008A6528" w:rsidRDefault="008A6528" w14:paraId="3549507F" w14:textId="4F9D7996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Go beyond individual </w:t>
      </w:r>
      <w:proofErr w:type="gramStart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labs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, 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compute</w:t>
      </w:r>
      <w:proofErr w:type="gramEnd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</w:t>
      </w: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compound features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 that surgeons and anesthesiologists </w:t>
      </w:r>
      <w:proofErr w:type="gramStart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actually interpret</w:t>
      </w:r>
      <w:proofErr w:type="gramEnd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:</w:t>
      </w:r>
    </w:p>
    <w:p w:rsidRPr="008A6528" w:rsidR="008A6528" w:rsidP="3847A031" w:rsidRDefault="008A6528" w14:paraId="58A1DD4B" w14:textId="77777777" w14:noSpellErr="1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commentRangeStart w:id="231974662"/>
      <w:r w:rsidRPr="008A6528">
        <w:rPr>
          <w:rFonts w:ascii="Calibri" w:hAnsi="Calibri" w:eastAsia="Times New Roman" w:cs="Calibri"/>
          <w:b w:val="1"/>
          <w:bCs w:val="1"/>
          <w:color w:val="000000"/>
          <w:kern w:val="0"/>
          <w:sz w:val="22"/>
          <w:szCs w:val="22"/>
          <w14:ligatures w14:val="none"/>
        </w:rPr>
        <w:t xml:space="preserve">eGFR </w:t>
      </w:r>
      <w:commentRangeEnd w:id="231974662"/>
      <w:r>
        <w:rPr>
          <w:rStyle w:val="CommentReference"/>
        </w:rPr>
        <w:commentReference w:id="231974662"/>
      </w:r>
      <w:r w:rsidRPr="008A6528">
        <w:rPr>
          <w:rFonts w:ascii="Calibri" w:hAnsi="Calibri" w:eastAsia="Times New Roman" w:cs="Calibri"/>
          <w:b w:val="1"/>
          <w:bCs w:val="1"/>
          <w:color w:val="000000"/>
          <w:kern w:val="0"/>
          <w:sz w:val="22"/>
          <w:szCs w:val="22"/>
          <w14:ligatures w14:val="none"/>
        </w:rPr>
        <w:t>(renal)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= CKD-EPI formula from Creatinine, Age, Sex.</w:t>
      </w:r>
    </w:p>
    <w:p w:rsidRPr="008A6528" w:rsidR="008A6528" w:rsidP="008A6528" w:rsidRDefault="008A6528" w14:paraId="54B3792F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BUN/Cr ratio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= hydration vs renal failure differentiation.</w:t>
      </w:r>
    </w:p>
    <w:p w:rsidRPr="008A6528" w:rsidR="008A6528" w:rsidP="3847A031" w:rsidRDefault="008A6528" w14:paraId="043CF258" w14:textId="77777777" w14:noSpellErr="1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 w:val="1"/>
          <w:bCs w:val="1"/>
          <w:color w:val="000000"/>
          <w:kern w:val="0"/>
          <w:sz w:val="22"/>
          <w:szCs w:val="22"/>
          <w14:ligatures w14:val="none"/>
        </w:rPr>
        <w:t>Albumin/Globulin ratio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 = </w:t>
      </w:r>
      <w:commentRangeStart w:id="2051073809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malnutrition </w:t>
      </w:r>
      <w:commentRangeEnd w:id="2051073809"/>
      <w:r>
        <w:rPr>
          <w:rStyle w:val="CommentReference"/>
        </w:rPr>
        <w:commentReference w:id="2051073809"/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vs inflammation.</w:t>
      </w:r>
    </w:p>
    <w:p w:rsidRPr="008A6528" w:rsidR="008A6528" w:rsidP="3847A031" w:rsidRDefault="008A6528" w14:paraId="3129CD85" w14:textId="77777777" w14:noSpellErr="1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 w:val="1"/>
          <w:bCs w:val="1"/>
          <w:color w:val="000000"/>
          <w:kern w:val="0"/>
          <w:sz w:val="22"/>
          <w:szCs w:val="22"/>
          <w14:ligatures w14:val="none"/>
        </w:rPr>
        <w:t>Anion gap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</w:t>
      </w:r>
      <w:commentRangeStart w:id="1131548232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= </w:t>
      </w:r>
      <w:commentRangeEnd w:id="1131548232"/>
      <w:r>
        <w:rPr>
          <w:rStyle w:val="CommentReference"/>
        </w:rPr>
        <w:commentReference w:id="1131548232"/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(Na + K) – (Cl + HCO₃).</w:t>
      </w:r>
    </w:p>
    <w:p w:rsidRPr="008A6528" w:rsidR="008A6528" w:rsidP="3847A031" w:rsidRDefault="008A6528" w14:paraId="2BBE3FF5" w14:textId="77777777" w14:noSpellErr="1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commentRangeStart w:id="976725977"/>
      <w:r w:rsidRPr="008A6528">
        <w:rPr>
          <w:rFonts w:ascii="Calibri" w:hAnsi="Calibri" w:eastAsia="Times New Roman" w:cs="Calibri"/>
          <w:b w:val="1"/>
          <w:bCs w:val="1"/>
          <w:color w:val="000000"/>
          <w:kern w:val="0"/>
          <w:sz w:val="22"/>
          <w:szCs w:val="22"/>
          <w14:ligatures w14:val="none"/>
        </w:rPr>
        <w:lastRenderedPageBreak/>
        <w:t>Liver injury score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= (AST + ALT) / ALP ratio (R factor).</w:t>
      </w:r>
      <w:commentRangeEnd w:id="976725977"/>
      <w:r>
        <w:rPr>
          <w:rStyle w:val="CommentReference"/>
        </w:rPr>
        <w:commentReference w:id="976725977"/>
      </w:r>
    </w:p>
    <w:p w:rsidRPr="008A6528" w:rsidR="008A6528" w:rsidP="008A6528" w:rsidRDefault="008A6528" w14:paraId="3CA86F4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Inflammatory markers composite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= normalized z-score average of CRP + WBC + RDW + lactate.</w:t>
      </w:r>
    </w:p>
    <w:p w:rsidRPr="008A6528" w:rsidR="008A6528" w:rsidP="3847A031" w:rsidRDefault="008A6528" w14:paraId="24C19F08" w14:textId="77777777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commentRangeStart w:id="942491469"/>
      <w:r w:rsidRPr="008A6528">
        <w:rPr>
          <w:rFonts w:ascii="Calibri" w:hAnsi="Calibri" w:eastAsia="Times New Roman" w:cs="Calibri"/>
          <w:b w:val="1"/>
          <w:bCs w:val="1"/>
          <w:color w:val="000000"/>
          <w:kern w:val="0"/>
          <w:sz w:val="22"/>
          <w:szCs w:val="22"/>
          <w14:ligatures w14:val="none"/>
        </w:rPr>
        <w:t>Metabolic compensation index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 = ΔCO₂ / 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ΔCl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over 24h.</w:t>
      </w:r>
      <w:commentRangeEnd w:id="942491469"/>
      <w:r>
        <w:rPr>
          <w:rStyle w:val="CommentReference"/>
        </w:rPr>
        <w:commentReference w:id="942491469"/>
      </w:r>
    </w:p>
    <w:p w:rsidRPr="008A6528" w:rsidR="008A6528" w:rsidP="008A6528" w:rsidRDefault="008A6528" w14:paraId="71D12273" w14:textId="450C0943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These derived variables turn the pre-op panel into </w:t>
      </w:r>
      <w:r w:rsidRPr="008A6528">
        <w:rPr>
          <w:rFonts w:ascii="Calibri" w:hAnsi="Calibri" w:eastAsia="Times New Roman" w:cs="Calibri"/>
          <w:i/>
          <w:iCs/>
          <w:color w:val="000000"/>
          <w:kern w:val="0"/>
          <w:sz w:val="22"/>
          <w:szCs w:val="22"/>
          <w14:ligatures w14:val="none"/>
        </w:rPr>
        <w:t>reasoning features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usable by the Barnabus Core.</w:t>
      </w:r>
    </w:p>
    <w:p w:rsidRPr="008A6528" w:rsidR="008A6528" w:rsidP="008A6528" w:rsidRDefault="008A6528" w14:paraId="7F237888" w14:textId="27888491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3. Introduce “Temporal Dimension”</w:t>
      </w:r>
    </w:p>
    <w:p w:rsidRPr="008A6528" w:rsidR="008A6528" w:rsidP="008A6528" w:rsidRDefault="008A6528" w14:paraId="0ED3E2AF" w14:textId="4FE9CB3E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Most systems only take latest lab you can make Barnabus unique by using </w:t>
      </w: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temporal behavior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821"/>
        <w:gridCol w:w="2389"/>
      </w:tblGrid>
      <w:tr w:rsidRPr="008A6528" w:rsidR="008A6528" w:rsidTr="3847A031" w14:paraId="3D5BBC6C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1AC0EF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Lab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0C801A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Temporal Behavior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3F5877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Derived Temporal Metric</w:t>
            </w:r>
          </w:p>
        </w:tc>
      </w:tr>
      <w:tr w:rsidRPr="008A6528" w:rsidR="008A6528" w:rsidTr="3847A031" w14:paraId="79D835B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358584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Lactate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F40260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3h rolling trend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AFF291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“Rising lactate” flag</w:t>
            </w:r>
          </w:p>
        </w:tc>
      </w:tr>
      <w:tr w:rsidRPr="008A6528" w:rsidR="008A6528" w:rsidTr="3847A031" w14:paraId="1294F08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690951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BNP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3B3E89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48h delta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7EE0DD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Cardiac stress trend</w:t>
            </w:r>
          </w:p>
        </w:tc>
      </w:tr>
      <w:tr w:rsidRPr="008A6528" w:rsidR="008A6528" w:rsidTr="3847A031" w14:paraId="1F1203B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6DC509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Glucose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D0BCF9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24h SD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928034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Glycemic variability index</w:t>
            </w:r>
          </w:p>
        </w:tc>
      </w:tr>
      <w:tr w:rsidRPr="008A6528" w:rsidR="008A6528" w:rsidTr="3847A031" w14:paraId="7A71C95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12596A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A10E18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7d slope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4A8CA9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Inflammatory resolution</w:t>
            </w:r>
          </w:p>
        </w:tc>
      </w:tr>
      <w:tr w:rsidRPr="008A6528" w:rsidR="008A6528" w:rsidTr="3847A031" w14:paraId="62A7C12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A4511E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Hematocrit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6CD8159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72h drop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4E7FB7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Bleeding suspicion</w:t>
            </w:r>
          </w:p>
        </w:tc>
      </w:tr>
      <w:tr w:rsidRPr="008A6528" w:rsidR="008A6528" w:rsidTr="3847A031" w14:paraId="437EC8D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8AAC23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Creatinine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9E9ED9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72h slope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E4D388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AKI trend</w:t>
            </w:r>
          </w:p>
        </w:tc>
      </w:tr>
    </w:tbl>
    <w:p w:rsidRPr="008A6528" w:rsidR="008A6528" w:rsidP="008A6528" w:rsidRDefault="008A6528" w14:paraId="71EAED16" w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This allows reasoning agents to say:</w:t>
      </w:r>
    </w:p>
    <w:p w:rsidRPr="008A6528" w:rsidR="008A6528" w:rsidP="3847A031" w:rsidRDefault="008A6528" w14:paraId="11C054D0" w14:textId="0E694A15" w14:noSpellErr="1">
      <w:pPr>
        <w:spacing w:before="100" w:beforeAutospacing="on" w:after="100" w:afterAutospacing="on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“Patient shows rising lactate and falling 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albumin, possible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sepsis or poor perfusion.”</w:t>
      </w:r>
    </w:p>
    <w:p w:rsidRPr="008A6528" w:rsidR="008A6528" w:rsidP="008A6528" w:rsidRDefault="008A6528" w14:paraId="1A8262F7" w14:textId="784BB88E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 4. Layer on Metadata &amp; Completeness Logic</w:t>
      </w:r>
    </w:p>
    <w:p w:rsidRPr="008A6528" w:rsidR="008A6528" w:rsidP="008A6528" w:rsidRDefault="008A6528" w14:paraId="171B6870" w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Add meta-flags per patient:</w:t>
      </w:r>
    </w:p>
    <w:p w:rsidRPr="008A6528" w:rsidR="008A6528" w:rsidP="008A6528" w:rsidRDefault="008A6528" w14:paraId="118247D6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Lab availability rate (%)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= available labs / required labs.</w:t>
      </w:r>
    </w:p>
    <w:p w:rsidRPr="008A6528" w:rsidR="008A6528" w:rsidP="008A6528" w:rsidRDefault="008A6528" w14:paraId="4E0AAA98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Missingness heatmap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= highlights which critical labs are absent.</w:t>
      </w:r>
    </w:p>
    <w:p w:rsidRPr="008A6528" w:rsidR="008A6528" w:rsidP="008A6528" w:rsidRDefault="008A6528" w14:paraId="0A3F587F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Substitution rules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: e.g., if INR missing → use PT </w:t>
      </w:r>
      <w:proofErr w:type="gramStart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ratio;</w:t>
      </w:r>
      <w:proofErr w:type="gramEnd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if Na missing → use BMP panel mean.</w:t>
      </w:r>
    </w:p>
    <w:p w:rsidRPr="008A6528" w:rsidR="008A6528" w:rsidP="008A6528" w:rsidRDefault="008A6528" w14:paraId="3B32BA5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Confidence score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per lab panel → used later by Barnabus’ Explainability Governor.</w:t>
      </w:r>
    </w:p>
    <w:p w:rsidRPr="008A6528" w:rsidR="008A6528" w:rsidP="008A6528" w:rsidRDefault="008A6528" w14:paraId="24241412" w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Example logic:</w:t>
      </w:r>
    </w:p>
    <w:p w:rsidRPr="008A6528" w:rsidR="008A6528" w:rsidP="008A6528" w:rsidRDefault="008A6528" w14:paraId="1722B6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if </w:t>
      </w:r>
      <w:proofErr w:type="gramStart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completeness(</w:t>
      </w:r>
      <w:proofErr w:type="gramEnd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CBC, BMP, LFT, Coagulation) &gt;= 80%:</w:t>
      </w:r>
    </w:p>
    <w:p w:rsidRPr="008A6528" w:rsidR="008A6528" w:rsidP="008A6528" w:rsidRDefault="008A6528" w14:paraId="29B897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   </w:t>
      </w:r>
      <w:proofErr w:type="spellStart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preop_data_quality</w:t>
      </w:r>
      <w:proofErr w:type="spellEnd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= "High"</w:t>
      </w:r>
    </w:p>
    <w:p w:rsidRPr="008A6528" w:rsidR="008A6528" w:rsidP="008A6528" w:rsidRDefault="008A6528" w14:paraId="29A8D4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proofErr w:type="spellStart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elif</w:t>
      </w:r>
      <w:proofErr w:type="spellEnd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completeness &gt;= 60%:</w:t>
      </w:r>
    </w:p>
    <w:p w:rsidRPr="008A6528" w:rsidR="008A6528" w:rsidP="008A6528" w:rsidRDefault="008A6528" w14:paraId="4CDD0E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   </w:t>
      </w:r>
      <w:proofErr w:type="spellStart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preop_data_quality</w:t>
      </w:r>
      <w:proofErr w:type="spellEnd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= "Moderate"</w:t>
      </w:r>
    </w:p>
    <w:p w:rsidRPr="008A6528" w:rsidR="008A6528" w:rsidP="008A6528" w:rsidRDefault="008A6528" w14:paraId="5792B0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else:</w:t>
      </w:r>
    </w:p>
    <w:p w:rsidRPr="008A6528" w:rsidR="008A6528" w:rsidP="008A6528" w:rsidRDefault="008A6528" w14:paraId="318927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   </w:t>
      </w:r>
      <w:proofErr w:type="spellStart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preop_data_quality</w:t>
      </w:r>
      <w:proofErr w:type="spellEnd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 = "Low"</w:t>
      </w:r>
    </w:p>
    <w:p w:rsidRPr="008A6528" w:rsidR="008A6528" w:rsidP="008A6528" w:rsidRDefault="008A6528" w14:paraId="75B7FBF7" w14:textId="0BF410E2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14:ligatures w14:val="none"/>
        </w:rPr>
      </w:pPr>
    </w:p>
    <w:p w:rsidRPr="008A6528" w:rsidR="008A6528" w:rsidP="008A6528" w:rsidRDefault="008A6528" w14:paraId="64F3543B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14:ligatures w14:val="none"/>
        </w:rPr>
      </w:pPr>
    </w:p>
    <w:p w:rsidRPr="008A6528" w:rsidR="008A6528" w:rsidP="008A6528" w:rsidRDefault="008A6528" w14:paraId="54C8C7DE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14:ligatures w14:val="none"/>
        </w:rPr>
      </w:pPr>
    </w:p>
    <w:p w:rsidRPr="008A6528" w:rsidR="008A6528" w:rsidP="008A6528" w:rsidRDefault="008A6528" w14:paraId="1C842850" w14:textId="77777777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14:ligatures w14:val="none"/>
        </w:rPr>
      </w:pPr>
    </w:p>
    <w:p w:rsidRPr="008A6528" w:rsidR="008A6528" w:rsidP="008A6528" w:rsidRDefault="008A6528" w14:paraId="741A5757" w14:textId="77777777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kern w:val="0"/>
          <w:sz w:val="22"/>
          <w:szCs w:val="22"/>
          <w14:ligatures w14:val="none"/>
        </w:rPr>
      </w:pPr>
    </w:p>
    <w:p w:rsidRPr="008A6528" w:rsidR="008A6528" w:rsidP="008A6528" w:rsidRDefault="008A6528" w14:paraId="2E4A2320" w14:textId="00B9D483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 5. Connect to Medication Context (for Bashar’s question)</w:t>
      </w:r>
    </w:p>
    <w:p w:rsidRPr="008A6528" w:rsidR="008A6528" w:rsidP="008A6528" w:rsidRDefault="008A6528" w14:paraId="6D3247C8" w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Link each abnormal lab to potential medication interactions:</w:t>
      </w:r>
    </w:p>
    <w:p w:rsidRPr="008A6528" w:rsidR="008A6528" w:rsidP="008A6528" w:rsidRDefault="008A6528" w14:paraId="3CF8B699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Steroid use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→ ↑ Glucose, ↓ Albumin.</w:t>
      </w:r>
    </w:p>
    <w:p w:rsidRPr="008A6528" w:rsidR="008A6528" w:rsidP="008A6528" w:rsidRDefault="008A6528" w14:paraId="2C81D77C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Anticoagulants (Warfarin, DOACs)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→ affects INR/PT/aPTT.</w:t>
      </w:r>
    </w:p>
    <w:p w:rsidRPr="008A6528" w:rsidR="008A6528" w:rsidP="3847A031" w:rsidRDefault="008A6528" w14:paraId="0C3489F7" w14:textId="77777777" w14:noSpellErr="1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 w:val="1"/>
          <w:bCs w:val="1"/>
          <w:color w:val="000000"/>
          <w:kern w:val="0"/>
          <w:sz w:val="22"/>
          <w:szCs w:val="22"/>
          <w14:ligatures w14:val="none"/>
        </w:rPr>
        <w:t>ACE inhibitors / Diuretics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 xml:space="preserve"> → alters Na⁺, K⁺, </w:t>
      </w:r>
      <w:commentRangeStart w:id="1204525141"/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Creatinine</w:t>
      </w:r>
      <w:commentRangeEnd w:id="1204525141"/>
      <w:r>
        <w:rPr>
          <w:rStyle w:val="CommentReference"/>
        </w:rPr>
        <w:commentReference w:id="1204525141"/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.</w:t>
      </w:r>
    </w:p>
    <w:p w:rsidRPr="008A6528" w:rsidR="008A6528" w:rsidP="008A6528" w:rsidRDefault="008A6528" w14:paraId="569D7B02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Chemotherapy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→ anemia, thrombocytopenia, liver enzymes.</w:t>
      </w:r>
    </w:p>
    <w:p w:rsidRPr="008A6528" w:rsidR="008A6528" w:rsidP="008A6528" w:rsidRDefault="008A6528" w14:paraId="6C52953C" w14:textId="27D69909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This cross-link allows the </w:t>
      </w: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Medication Reconciliation Agent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to contextualize pre-op data automatically.</w:t>
      </w:r>
    </w:p>
    <w:p w:rsidRPr="008A6528" w:rsidR="008A6528" w:rsidP="008A6528" w:rsidRDefault="008A6528" w14:paraId="37340D78" w14:textId="1CD3098A">
      <w:pPr>
        <w:spacing w:before="100" w:beforeAutospacing="1" w:after="100" w:afterAutospacing="1" w:line="240" w:lineRule="auto"/>
        <w:outlineLvl w:val="1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 6. </w:t>
      </w:r>
      <w:proofErr w:type="gramStart"/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Final </w:t>
      </w: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Outcome</w:t>
      </w:r>
      <w:proofErr w:type="gramEnd"/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, “</w:t>
      </w: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Barnabus Pre-Op Lab Ontology v1”</w:t>
      </w:r>
    </w:p>
    <w:p w:rsidRPr="008A6528" w:rsidR="008A6528" w:rsidP="008A6528" w:rsidRDefault="008A6528" w14:paraId="62F57302" w14:textId="77777777">
      <w:p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Deliverables you can assign:</w:t>
      </w:r>
    </w:p>
    <w:p w:rsidRPr="008A6528" w:rsidR="008A6528" w:rsidP="008A6528" w:rsidRDefault="008A6528" w14:paraId="7D49F953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Maryam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→ expand mapping table using the above schema (with all 30+ labs + derived indices + ITEMIDs).</w:t>
      </w:r>
    </w:p>
    <w:p w:rsidRPr="008A6528" w:rsidR="008A6528" w:rsidP="008A6528" w:rsidRDefault="008A6528" w14:paraId="19EEF10C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Bashar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→ verify medical thresholds and derived logic.</w:t>
      </w:r>
    </w:p>
    <w:p w:rsidRPr="008A6528" w:rsidR="008A6528" w:rsidP="008A6528" w:rsidRDefault="008A6528" w14:paraId="7EA211A1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Arash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→ handle temporal and completeness logic in ETL (lazy streaming).</w:t>
      </w:r>
    </w:p>
    <w:p w:rsidRPr="008A6528" w:rsidR="008A6528" w:rsidP="008A6528" w:rsidRDefault="008A6528" w14:paraId="2A8B3724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Alaa</w:t>
      </w:r>
      <w:r w:rsidRPr="008A6528">
        <w:rPr>
          <w:rFonts w:ascii="Calibri" w:hAnsi="Calibri" w:eastAsia="Times New Roman" w:cs="Calibri"/>
          <w:color w:val="000000"/>
          <w:kern w:val="0"/>
          <w:sz w:val="22"/>
          <w:szCs w:val="22"/>
          <w14:ligatures w14:val="none"/>
        </w:rPr>
        <w:t> → integrate normalization + synthetic data generator for missing patterns.</w:t>
      </w:r>
    </w:p>
    <w:p w:rsidRPr="008A6528" w:rsidR="008A6528" w:rsidP="008A6528" w:rsidRDefault="008A6528" w14:paraId="39CF17E7" w14:textId="14C4036A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14:ligatures w14:val="none"/>
        </w:rPr>
      </w:pPr>
    </w:p>
    <w:p w:rsidRPr="008A6528" w:rsidR="008A6528" w:rsidP="008A6528" w:rsidRDefault="008A6528" w14:paraId="6ADB747A" w14:textId="77777777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Barnabus Pre-Op Lab Ontology v1 (Core Section)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835"/>
        <w:gridCol w:w="857"/>
        <w:gridCol w:w="771"/>
        <w:gridCol w:w="936"/>
        <w:gridCol w:w="916"/>
        <w:gridCol w:w="614"/>
        <w:gridCol w:w="477"/>
        <w:gridCol w:w="686"/>
        <w:gridCol w:w="1040"/>
        <w:gridCol w:w="869"/>
        <w:gridCol w:w="630"/>
      </w:tblGrid>
      <w:tr w:rsidRPr="008A6528" w:rsidR="008A6528" w:rsidTr="3847A031" w14:paraId="488EC214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010682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07969E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Test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CE1924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SourceTable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4B6560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Feature Type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20E375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Derived Feature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66E1E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Clinical Meaning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990EEB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Pre-Op Window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822681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Flag Low / High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B0078D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Temporal Metric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C28062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Medication Interactions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680D54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Calculator / Dependency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78370E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Priority</w:t>
            </w:r>
          </w:p>
        </w:tc>
      </w:tr>
      <w:tr w:rsidRPr="008A6528" w:rsidR="008A6528" w:rsidTr="3847A031" w14:paraId="5F1D40D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7B85EA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CBC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713B09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Hemoglobin (Hgb)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9696F3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CDD325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CE1939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ΔHgb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24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4E6F89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Anemia / bleeding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BDBADA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48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5A259C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12 (F), &lt; 13 (M)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05B0D4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 24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018F21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Anticoagulants, chemo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80B8CD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NSQIP (anemia proxy)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E27921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04E1EA8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04E78C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CBC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D7CA5B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Hematocrit (Hct)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1ED35A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42FC19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722EF6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ΔHct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24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24861E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O₂-carrying capacity / bleeding suspicion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DE06F9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48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6261F8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30 %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F93EA1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 24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889283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Fluids / diuretics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0D96D9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NSQIP (indirect)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04D69D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548BF41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9EEB77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CBC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602726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WBC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6EBCF8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F846BE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62BF67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F9B685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Infection / inflammation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7FE5FB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48–72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4A9E8D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4 &gt; 12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55623E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 24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4ACE7D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Steroids ↑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8469AC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Contextual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7AD0B0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09E9D17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820D2B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lastRenderedPageBreak/>
              <w:t>CBC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E4018E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Platelets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C07799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5D1118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09AB9F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ADE1D7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Bleeding / thrombosis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61D300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48–72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8C94A0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150 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D2A9AB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67DDE4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Antiplatelets (ASA)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5C44EE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Surgery planning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7141EA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17DBFA6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A160E1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CBC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B282B60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commentRangeStart w:id="256383133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RDW</w:t>
            </w:r>
            <w:commentRangeEnd w:id="256383133"/>
            <w:r>
              <w:rPr>
                <w:rStyle w:val="CommentReference"/>
              </w:rPr>
              <w:commentReference w:id="256383133"/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F14EE9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1122CA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14746F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679BB0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Inflammation / mortality marker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7090B2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 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0FEC57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15 %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8EB4E2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slope 7 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62351F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40D4CE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Contextual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D4CD6D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Optional</w:t>
            </w:r>
          </w:p>
        </w:tc>
      </w:tr>
      <w:tr w:rsidRPr="008A6528" w:rsidR="008A6528" w:rsidTr="3847A031" w14:paraId="1F45722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D21657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BMP / Renal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53EFE6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Sodium (Na)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CB232F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B5947F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B2B286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1B99E2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Fluid / electrolyte balance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8F53AD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48–72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2DF7A4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130 &gt; 145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262379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 24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CFBF1E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Diuretics, SSRIs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87CE8F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Peri-op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B030E3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51EC723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6392D0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BMP / Renal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A80CD0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Potassium (K)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A46E9A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D7D75A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117F31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ED5AE9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Arrhythmia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698C78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24–48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E2A789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3.3 &gt; 5.0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E6211F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Last value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3586FB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ACEi</w:t>
            </w: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/ARB, K-sparing/diuretics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2C2E62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Anesthesia clearance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A030BE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3605A81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6E56A0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BMP / Renal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A21C9D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BUN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D4A010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B15FF9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5FA6D5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BUN/Cr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34077D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Renal perfusion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B4274E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48–72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F8ACCA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 &gt; 20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ADA189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 24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BEEC86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Dehydration / GI bleed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28AE605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5A7160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6B595E3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20E837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BMP / Renal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1D6A23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Creatinine (Cr)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21A932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08BA08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79A035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eGFR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A7F894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Renal impairment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9C1829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48–72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FBBBDF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1.5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074524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slope 48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9862113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NSAIDs, contrast, AKI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9AFAC3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RCRI (renal failure)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36EC3C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05E95A7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E7F60C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BMP / Renal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7B0B08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Glucose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071C72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7F2B46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500CAC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GlyVar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24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A7141C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Diabetic control / stress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5F5AD0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24–48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CFB22A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70 &gt; 180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96C72D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SD 24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07DD78E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Steroids ↑ 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6C3205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NSQIP (glycemic)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6BC03C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2213A90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44015B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LFT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98D035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AST / ALT / ALP / T-Bili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1C4F00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B3804F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F23773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R-factor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EA035C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Liver injury pattern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33C7FE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 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30425A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ULN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126266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slope 7 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F9B2A7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Statins, INH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EB9A96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Liver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3A4531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Optional</w:t>
            </w:r>
          </w:p>
        </w:tc>
      </w:tr>
      <w:tr w:rsidRPr="008A6528" w:rsidR="008A6528" w:rsidTr="3847A031" w14:paraId="45C4428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748B3C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LFT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B24EC1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Albumin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283488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181AEF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72230B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A/G ratio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5B3DE6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Nutrition / wound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067DAC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7–30 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B41CBF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3.5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63A358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slope 7 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224FEE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Steroids 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0546D0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NSQIP (nutrition)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1E6FEA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4CB571F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5392A9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Coag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D2455E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PT / INR / aPTT / Fibrinogen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60121D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47D010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A9DA9B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PTRatio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D8567B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Bleeding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1E7B56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48–72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1275B4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INR &gt; 1.4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DE4ABD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8A1788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Warfarin / Heparin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598AA1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Bleeding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CC1AA7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06B7483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7E20FA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Cardiac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67F94B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BNP / NT-</w:t>
            </w: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proBNP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778436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BBDF4D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165FD8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ΔBNP 48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0BCB4D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Heart failure risk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2731D0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72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52DB64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&gt; 300 </w:t>
            </w: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lastRenderedPageBreak/>
              <w:t>pg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/mL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5B619E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lastRenderedPageBreak/>
              <w:t>Δ 48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60DA76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Diuretics / </w:t>
            </w: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ACEi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4DB585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RCRI (indirect)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DD886C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7FEAE5E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05A9AE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Cardiac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EF68FB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Troponin I/T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3F3ADC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65F815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8F1C7B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ΔTrop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6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E877A8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Myocardial injury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E74EFC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24–72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71F717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ULN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C51E4A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 6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CBD105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C28AC4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Cardiac clearance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F64FA8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10B4834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181B95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Cardiac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8B0E95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5F4B69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80DFF6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C0CA50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InflammIndex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C23F2B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Inflammation / sepsis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A23CD1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 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A7EFCE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10 mg/L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4B95A8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slope 48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5D2A56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D1FB79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Contextual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4D2A94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Optional</w:t>
            </w:r>
          </w:p>
        </w:tc>
      </w:tr>
      <w:tr w:rsidRPr="008A6528" w:rsidR="008A6528" w:rsidTr="3847A031" w14:paraId="79999B3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81BF72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Cardiac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3E5894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Lactate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7CF66A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AA18E3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2DA091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LacRise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3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19B457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Perfusion failure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CC3DF9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6–12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16547AC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2.0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57B649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 3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9CE6C7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F23DDE1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RRT / Sepsis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E03F9F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  <w:tr w:rsidRPr="008A6528" w:rsidR="008A6528" w:rsidTr="3847A031" w14:paraId="35F41CA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4E5BF5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Endocrine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CEA456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HbA1c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27516E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labevents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0FC3BE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continuous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79348FE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863E89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Long-term glycemic control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BDF3BD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30–90 d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E08073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7 %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509ADE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F6190D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CFDA59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NSQIP (glycemic)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9C5D7C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Critical</w:t>
            </w:r>
          </w:p>
        </w:tc>
      </w:tr>
    </w:tbl>
    <w:p w:rsidR="008A6528" w:rsidP="008A6528" w:rsidRDefault="008A6528" w14:paraId="60ABF5A9" w14:textId="77777777">
      <w:pPr>
        <w:spacing w:after="0" w:line="240" w:lineRule="auto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</w:p>
    <w:p w:rsidRPr="008A6528" w:rsidR="008A6528" w:rsidP="008A6528" w:rsidRDefault="008A6528" w14:paraId="6873F5D0" w14:textId="7E5A1386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 Key Derived Indices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018"/>
        <w:gridCol w:w="2094"/>
        <w:gridCol w:w="2396"/>
      </w:tblGrid>
      <w:tr w:rsidRPr="008A6528" w:rsidR="008A6528" w:rsidTr="3847A031" w14:paraId="11439A55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3AA26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Derived Feature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198777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Formula / Definition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12C7BB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Inputs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2938AE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Clinical Meaning</w:t>
            </w:r>
          </w:p>
        </w:tc>
      </w:tr>
      <w:tr w:rsidRPr="008A6528" w:rsidR="008A6528" w:rsidTr="3847A031" w14:paraId="157829A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9845D8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eGFR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604A71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CKD-EPI 2021 (Cr, Age, Sex)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B8A476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Cr, Age, Sex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2E27A3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Renal function</w:t>
            </w:r>
          </w:p>
        </w:tc>
      </w:tr>
      <w:tr w:rsidRPr="008A6528" w:rsidR="008A6528" w:rsidTr="3847A031" w14:paraId="2BF834E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DE223E3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commentRangeStart w:id="1427910831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BUN/Cr</w:t>
            </w:r>
            <w:commentRangeEnd w:id="1427910831"/>
            <w:r>
              <w:rPr>
                <w:rStyle w:val="CommentReference"/>
              </w:rPr>
              <w:commentReference w:id="1427910831"/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78794D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BUN ÷ Cr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76663C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BUN, Cr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E0EE1C6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Prerenal azotemia</w:t>
            </w:r>
          </w:p>
        </w:tc>
      </w:tr>
      <w:tr w:rsidRPr="008A6528" w:rsidR="008A6528" w:rsidTr="3847A031" w14:paraId="783A17B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C12892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Anion Gap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E24E4C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(Na + K) – (Cl + HCO₃)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8697BF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Na, K, Cl, HCO₃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1C4714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Metabolic acidosis</w:t>
            </w:r>
          </w:p>
        </w:tc>
      </w:tr>
      <w:tr w:rsidRPr="008A6528" w:rsidR="008A6528" w:rsidTr="3847A031" w14:paraId="30B45A8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7ABC0E8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commentRangeStart w:id="317785316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A/G </w:t>
            </w: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ratio</w:t>
            </w:r>
            <w:commentRangeEnd w:id="317785316"/>
            <w:r>
              <w:rPr>
                <w:rStyle w:val="CommentReference"/>
              </w:rPr>
              <w:commentReference w:id="317785316"/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3147BC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Alb ÷ (</w:t>
            </w: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TotalProtein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– Alb)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3DDE9B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Albumin, Total Protein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35C22E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Nutrition vs inflammation</w:t>
            </w:r>
          </w:p>
        </w:tc>
      </w:tr>
      <w:tr w:rsidRPr="008A6528" w:rsidR="008A6528" w:rsidTr="3847A031" w14:paraId="76BE95D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200C522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commentRangeStart w:id="258447733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R-factor</w:t>
            </w:r>
            <w:commentRangeEnd w:id="258447733"/>
            <w:r>
              <w:rPr>
                <w:rStyle w:val="CommentReference"/>
              </w:rPr>
              <w:commentReference w:id="258447733"/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2975AA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(ALT/ULN_ALT) ÷ (ALP/ULN_ALP)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37DA67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ALT, ALP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666F47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Liver injury pattern</w:t>
            </w:r>
          </w:p>
        </w:tc>
      </w:tr>
      <w:tr w:rsidRPr="008A6528" w:rsidR="008A6528" w:rsidTr="3847A031" w14:paraId="34BCFD9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887FE1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GlyVar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24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42B00F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StdDev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glucose 24 h)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0D1947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Glucose series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339A00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Glycemic variability</w:t>
            </w:r>
          </w:p>
        </w:tc>
      </w:tr>
      <w:tr w:rsidRPr="008A6528" w:rsidR="008A6528" w:rsidTr="3847A031" w14:paraId="22EA41A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15A5E6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ΔBNP 48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2E4849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BNP(t₀) – </w:t>
            </w:r>
            <w:proofErr w:type="gram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BNP(</w:t>
            </w:r>
            <w:proofErr w:type="gram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t₋48 h)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3C043C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BNP series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1F5848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HF worsening</w:t>
            </w:r>
          </w:p>
        </w:tc>
      </w:tr>
      <w:tr w:rsidRPr="008A6528" w:rsidR="008A6528" w:rsidTr="3847A031" w14:paraId="58F2415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FE675B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LacRise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3 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73FE97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Lactate(t₀) – </w:t>
            </w:r>
            <w:proofErr w:type="gram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Lactate(</w:t>
            </w:r>
            <w:proofErr w:type="gram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t₋3 h)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9EB71B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Lactate series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8762EE8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Perfusion decline/sepsis/shock</w:t>
            </w:r>
          </w:p>
        </w:tc>
      </w:tr>
    </w:tbl>
    <w:p w:rsidRPr="008A6528" w:rsidR="008A6528" w:rsidP="008A6528" w:rsidRDefault="008A6528" w14:paraId="60C07B65" w14:textId="6FA93719">
      <w:pPr>
        <w:spacing w:after="0" w:line="240" w:lineRule="auto"/>
        <w:rPr>
          <w:rFonts w:ascii="Calibri" w:hAnsi="Calibri" w:eastAsia="Times New Roman" w:cs="Calibri"/>
          <w:kern w:val="0"/>
          <w:sz w:val="22"/>
          <w:szCs w:val="22"/>
          <w14:ligatures w14:val="none"/>
        </w:rPr>
      </w:pPr>
    </w:p>
    <w:p w:rsidR="008A6528" w:rsidP="008A6528" w:rsidRDefault="008A6528" w14:paraId="28D3F7E2" w14:textId="77777777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</w:p>
    <w:p w:rsidR="008A6528" w:rsidP="008A6528" w:rsidRDefault="008A6528" w14:paraId="3A9D8CF4" w14:textId="77777777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</w:p>
    <w:p w:rsidR="008A6528" w:rsidP="008A6528" w:rsidRDefault="008A6528" w14:paraId="1B9E7134" w14:textId="77777777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</w:p>
    <w:p w:rsidR="008A6528" w:rsidP="008A6528" w:rsidRDefault="008A6528" w14:paraId="7619CF8A" w14:textId="77777777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</w:p>
    <w:p w:rsidR="008A6528" w:rsidP="008A6528" w:rsidRDefault="008A6528" w14:paraId="2D40C903" w14:textId="77777777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</w:p>
    <w:p w:rsidR="008A6528" w:rsidP="008A6528" w:rsidRDefault="008A6528" w14:paraId="377C7814" w14:textId="77777777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</w:p>
    <w:p w:rsidRPr="008A6528" w:rsidR="008A6528" w:rsidP="008A6528" w:rsidRDefault="008A6528" w14:paraId="534AA9A8" w14:textId="296C36BB">
      <w:pPr>
        <w:spacing w:before="100" w:beforeAutospacing="1" w:after="100" w:afterAutospacing="1" w:line="240" w:lineRule="auto"/>
        <w:outlineLvl w:val="2"/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  <w:r w:rsidRPr="008A6528">
        <w:rPr>
          <w:rFonts w:ascii="Calibri" w:hAnsi="Calibri" w:eastAsia="Times New Roman" w:cs="Calibri"/>
          <w:b/>
          <w:bCs/>
          <w:color w:val="000000"/>
          <w:kern w:val="0"/>
          <w:sz w:val="22"/>
          <w:szCs w:val="22"/>
          <w14:ligatures w14:val="none"/>
        </w:rPr>
        <w:lastRenderedPageBreak/>
        <w:t> Normalization Hints (Selected)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776"/>
        <w:gridCol w:w="1232"/>
        <w:gridCol w:w="850"/>
        <w:gridCol w:w="1911"/>
      </w:tblGrid>
      <w:tr w:rsidRPr="008A6528" w:rsidR="008A6528" w:rsidTr="3847A031" w14:paraId="721D84BD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25B754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Test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9B04B6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Units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B49003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Ref Low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A99088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Ref High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BE8194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b/>
                <w:bCs/>
                <w:kern w:val="0"/>
                <w:sz w:val="22"/>
                <w:szCs w:val="22"/>
                <w14:ligatures w14:val="none"/>
              </w:rPr>
              <w:t>Critical Flag</w:t>
            </w:r>
          </w:p>
        </w:tc>
      </w:tr>
      <w:tr w:rsidRPr="008A6528" w:rsidR="008A6528" w:rsidTr="3847A031" w14:paraId="15BAE7A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17A345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Hemoglobin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8375DE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g/dL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F1A2E7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12 (F) 13 (M)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A75C3C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2E491D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Anemia if below ref</w:t>
            </w:r>
          </w:p>
        </w:tc>
      </w:tr>
      <w:tr w:rsidRPr="008A6528" w:rsidR="008A6528" w:rsidTr="3847A031" w14:paraId="0909186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E56AF2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WBC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E89DA0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K/µL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97D681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B0E899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7C0C31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20 → infection</w:t>
            </w:r>
          </w:p>
        </w:tc>
      </w:tr>
      <w:tr w:rsidRPr="008A6528" w:rsidR="008A6528" w:rsidTr="3847A031" w14:paraId="5F9E01E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CFA197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Sodium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1AF88E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mEq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/L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622DE6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135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2BA036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145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5209FC4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125 / &gt; 155 critical</w:t>
            </w:r>
          </w:p>
        </w:tc>
      </w:tr>
      <w:tr w:rsidRPr="008A6528" w:rsidR="008A6528" w:rsidTr="3847A031" w14:paraId="1513215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BBB3995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Potassium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89CD3F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mEq</w:t>
            </w:r>
            <w:proofErr w:type="spellEnd"/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/L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37D2FA1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3.5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4991F7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5.0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158C1E5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5.5 or &lt;3 critical</w:t>
            </w:r>
          </w:p>
        </w:tc>
      </w:tr>
      <w:tr w:rsidRPr="008A6528" w:rsidR="008A6528" w:rsidTr="3847A031" w14:paraId="1B90415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9F3EF5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BUN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E30939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mg/dL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89A3B20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FDB3AD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86CA8B1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&gt; 30 renal </w:t>
            </w: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concern or dehydration</w:t>
            </w:r>
          </w:p>
        </w:tc>
      </w:tr>
      <w:tr w:rsidRPr="008A6528" w:rsidR="008A6528" w:rsidTr="3847A031" w14:paraId="7041A3C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82701B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Creatinine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B7AA1C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mg/dL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A9D1B4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0.6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82C06F3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C136CCC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1.5 AKI risk</w:t>
            </w:r>
          </w:p>
        </w:tc>
      </w:tr>
      <w:tr w:rsidRPr="008A6528" w:rsidR="008A6528" w:rsidTr="3847A031" w14:paraId="7369B64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133EE3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Albumin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045A7C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g/dL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B42CFF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3.5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D32146B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5.0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546424A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&lt; 3.5 poor nutrition or inflammation</w:t>
            </w:r>
          </w:p>
        </w:tc>
      </w:tr>
      <w:tr w:rsidRPr="008A6528" w:rsidR="008A6528" w:rsidTr="3847A031" w14:paraId="5143B81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9826768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INR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5AC5E1AA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46F0B46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310786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09E92BD8" w14:textId="77777777" w14:noSpellErr="1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1.5 pre-op caution</w:t>
            </w:r>
          </w:p>
        </w:tc>
      </w:tr>
      <w:tr w:rsidRPr="008A6528" w:rsidR="008A6528" w:rsidTr="3847A031" w14:paraId="0DA13EA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DF9194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Lactate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484C707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mmol/L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3784839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1B90E5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2.0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63675127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4.0 critical</w:t>
            </w:r>
          </w:p>
        </w:tc>
      </w:tr>
      <w:tr w:rsidRPr="008A6528" w:rsidR="008A6528" w:rsidTr="3847A031" w14:paraId="73922AB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DEC6AD2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HbA1c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71CAED4D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%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0FE9C49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–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12BE52FF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7.0</w:t>
            </w:r>
          </w:p>
        </w:tc>
        <w:tc>
          <w:tcPr>
            <w:tcW w:w="0" w:type="auto"/>
            <w:tcMar/>
            <w:vAlign w:val="center"/>
            <w:hideMark/>
          </w:tcPr>
          <w:p w:rsidRPr="008A6528" w:rsidR="008A6528" w:rsidP="008A6528" w:rsidRDefault="008A6528" w14:paraId="2A82B623" w14:textId="77777777">
            <w:pPr>
              <w:spacing w:after="0" w:line="240" w:lineRule="auto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8A6528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&gt; 8.0 high risk</w:t>
            </w:r>
          </w:p>
        </w:tc>
      </w:tr>
    </w:tbl>
    <w:p w:rsidRPr="008A6528" w:rsidR="00D94BE7" w:rsidRDefault="00D94BE7" w14:paraId="169BCC52" w14:textId="77777777">
      <w:pPr>
        <w:rPr>
          <w:rFonts w:ascii="Calibri" w:hAnsi="Calibri" w:cs="Calibri"/>
          <w:sz w:val="22"/>
          <w:szCs w:val="22"/>
        </w:rPr>
      </w:pPr>
    </w:p>
    <w:sectPr w:rsidRPr="008A6528" w:rsidR="00D94BE7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U" w:author="Guest User" w:date="2025-11-02T01:22:35" w:id="452804572">
    <w:p xmlns:w14="http://schemas.microsoft.com/office/word/2010/wordml" xmlns:w="http://schemas.openxmlformats.org/wordprocessingml/2006/main" w:rsidR="2627B78B" w:rsidRDefault="428E6C35" w14:paraId="5E65CADF" w14:textId="2D155E94">
      <w:pPr>
        <w:pStyle w:val="CommentText"/>
      </w:pPr>
      <w:r>
        <w:rPr>
          <w:rStyle w:val="CommentReference"/>
        </w:rPr>
        <w:annotationRef/>
      </w:r>
      <w:r w:rsidRPr="79323318" w:rsidR="21D9DE0D">
        <w:t>please remove RDW, no value, add also WBC and platelets.</w:t>
      </w:r>
    </w:p>
  </w:comment>
  <w:comment xmlns:w="http://schemas.openxmlformats.org/wordprocessingml/2006/main" w:initials="GU" w:author="Guest User" w:date="2025-11-02T01:23:20" w:id="231974662">
    <w:p xmlns:w14="http://schemas.microsoft.com/office/word/2010/wordml" xmlns:w="http://schemas.openxmlformats.org/wordprocessingml/2006/main" w:rsidR="631F2FD8" w:rsidRDefault="5777A7D4" w14:paraId="4A88BF25" w14:textId="45B4DFE4">
      <w:pPr>
        <w:pStyle w:val="CommentText"/>
      </w:pPr>
      <w:r>
        <w:rPr>
          <w:rStyle w:val="CommentReference"/>
        </w:rPr>
        <w:annotationRef/>
      </w:r>
      <w:r w:rsidRPr="654A76F4" w:rsidR="583B88F0">
        <w:t>eGFR comes with BMP always.</w:t>
      </w:r>
    </w:p>
  </w:comment>
  <w:comment xmlns:w="http://schemas.openxmlformats.org/wordprocessingml/2006/main" w:initials="GU" w:author="Guest User" w:date="2025-11-02T01:24:59" w:id="2051073809">
    <w:p xmlns:w14="http://schemas.microsoft.com/office/word/2010/wordml" xmlns:w="http://schemas.openxmlformats.org/wordprocessingml/2006/main" w:rsidR="51333662" w:rsidRDefault="59D4E08F" w14:paraId="5376644F" w14:textId="35825F7B">
      <w:pPr>
        <w:pStyle w:val="CommentText"/>
      </w:pPr>
      <w:r>
        <w:rPr>
          <w:rStyle w:val="CommentReference"/>
        </w:rPr>
        <w:annotationRef/>
      </w:r>
      <w:r w:rsidRPr="260D40DC" w:rsidR="380B8812">
        <w:t>remove that malnutrition equation please, albumin not indicator in sick patients and others, not relevant</w:t>
      </w:r>
    </w:p>
  </w:comment>
  <w:comment xmlns:w="http://schemas.openxmlformats.org/wordprocessingml/2006/main" w:initials="GU" w:author="Guest User" w:date="2025-11-02T01:26:18" w:id="1131548232">
    <w:p xmlns:w14="http://schemas.microsoft.com/office/word/2010/wordml" xmlns:w="http://schemas.openxmlformats.org/wordprocessingml/2006/main" w:rsidR="4186DB87" w:rsidRDefault="1BE9D9EE" w14:paraId="5EF69FBA" w14:textId="08F600A6">
      <w:pPr>
        <w:pStyle w:val="CommentText"/>
      </w:pPr>
      <w:r>
        <w:rPr>
          <w:rStyle w:val="CommentReference"/>
        </w:rPr>
        <w:annotationRef/>
      </w:r>
      <w:r w:rsidRPr="74AB0BD5" w:rsidR="19FFFC68">
        <w:t>Anion gap always comes. in BMP, if not present you can calculate.</w:t>
      </w:r>
    </w:p>
  </w:comment>
  <w:comment xmlns:w="http://schemas.openxmlformats.org/wordprocessingml/2006/main" w:initials="GU" w:author="Guest User" w:date="2025-11-02T01:26:39" w:id="976725977">
    <w:p xmlns:w14="http://schemas.microsoft.com/office/word/2010/wordml" xmlns:w="http://schemas.openxmlformats.org/wordprocessingml/2006/main" w:rsidR="6AF6276F" w:rsidRDefault="4D6F91EE" w14:paraId="55926CAE" w14:textId="2A10CD1B">
      <w:pPr>
        <w:pStyle w:val="CommentText"/>
      </w:pPr>
      <w:r>
        <w:rPr>
          <w:rStyle w:val="CommentReference"/>
        </w:rPr>
        <w:annotationRef/>
      </w:r>
      <w:r w:rsidRPr="2A270D8F" w:rsidR="1070FEE0">
        <w:t>No need for this R factor.</w:t>
      </w:r>
    </w:p>
  </w:comment>
  <w:comment xmlns:w="http://schemas.openxmlformats.org/wordprocessingml/2006/main" w:initials="GU" w:author="Guest User" w:date="2025-11-02T01:27:11" w:id="942491469">
    <w:p xmlns:w14="http://schemas.microsoft.com/office/word/2010/wordml" xmlns:w="http://schemas.openxmlformats.org/wordprocessingml/2006/main" w:rsidR="79E088C7" w:rsidRDefault="26E3186B" w14:paraId="24D9320A" w14:textId="0CFE9BA8">
      <w:pPr>
        <w:pStyle w:val="CommentText"/>
      </w:pPr>
      <w:r>
        <w:rPr>
          <w:rStyle w:val="CommentReference"/>
        </w:rPr>
        <w:annotationRef/>
      </w:r>
      <w:r w:rsidRPr="2F5AD525" w:rsidR="3CD57D6F">
        <w:t>remove, no relevant</w:t>
      </w:r>
    </w:p>
  </w:comment>
  <w:comment xmlns:w="http://schemas.openxmlformats.org/wordprocessingml/2006/main" w:initials="GU" w:author="Guest User" w:date="2025-11-02T01:29:43" w:id="1204525141">
    <w:p xmlns:w14="http://schemas.microsoft.com/office/word/2010/wordml" xmlns:w="http://schemas.openxmlformats.org/wordprocessingml/2006/main" w:rsidR="5D06EDC0" w:rsidRDefault="0927EE88" w14:paraId="239B4866" w14:textId="2B6AC874">
      <w:pPr>
        <w:pStyle w:val="CommentText"/>
      </w:pPr>
      <w:r>
        <w:rPr>
          <w:rStyle w:val="CommentReference"/>
        </w:rPr>
        <w:annotationRef/>
      </w:r>
      <w:r w:rsidRPr="1D06C4D1" w:rsidR="57C8BAD2">
        <w:t>Creatinine, sometimes we use "Cr"</w:t>
      </w:r>
    </w:p>
  </w:comment>
  <w:comment xmlns:w="http://schemas.openxmlformats.org/wordprocessingml/2006/main" w:initials="B)" w:author="Bashar Abuqayas ( Barnabus )" w:date="2025-11-02T01:36:24" w:id="256383133">
    <w:p xmlns:w14="http://schemas.microsoft.com/office/word/2010/wordml" xmlns:w="http://schemas.openxmlformats.org/wordprocessingml/2006/main" w:rsidR="4EC10EF3" w:rsidRDefault="7A4A2636" w14:paraId="7266E0FC" w14:textId="575D94C7">
      <w:pPr>
        <w:pStyle w:val="CommentText"/>
      </w:pPr>
      <w:r>
        <w:rPr>
          <w:rStyle w:val="CommentReference"/>
        </w:rPr>
        <w:annotationRef/>
      </w:r>
      <w:r w:rsidRPr="2CF486BC" w:rsidR="4DE05827">
        <w:t>remove RDW</w:t>
      </w:r>
    </w:p>
  </w:comment>
  <w:comment xmlns:w="http://schemas.openxmlformats.org/wordprocessingml/2006/main" w:initials="B)" w:author="Bashar Abuqayas ( Barnabus )" w:date="2025-11-02T01:47:00" w:id="1427910831">
    <w:p xmlns:w14="http://schemas.microsoft.com/office/word/2010/wordml" xmlns:w="http://schemas.openxmlformats.org/wordprocessingml/2006/main" w:rsidR="41E08EDA" w:rsidRDefault="1ECBD802" w14:paraId="21B32A78" w14:textId="4274833B">
      <w:pPr>
        <w:pStyle w:val="CommentText"/>
      </w:pPr>
      <w:r>
        <w:rPr>
          <w:rStyle w:val="CommentReference"/>
        </w:rPr>
        <w:annotationRef/>
      </w:r>
      <w:r w:rsidRPr="2C136B8B" w:rsidR="3232417F">
        <w:t>BUN: Cr ratio &gt;20 is prerenal azotemia</w:t>
      </w:r>
    </w:p>
  </w:comment>
  <w:comment xmlns:w="http://schemas.openxmlformats.org/wordprocessingml/2006/main" w:initials="B)" w:author="Bashar Abuqayas ( Barnabus )" w:date="2025-11-02T01:47:16" w:id="317785316">
    <w:p xmlns:w14="http://schemas.microsoft.com/office/word/2010/wordml" xmlns:w="http://schemas.openxmlformats.org/wordprocessingml/2006/main" w:rsidR="182E4FD8" w:rsidRDefault="1FAD93D7" w14:paraId="5D122093" w14:textId="2462F748">
      <w:pPr>
        <w:pStyle w:val="CommentText"/>
      </w:pPr>
      <w:r>
        <w:rPr>
          <w:rStyle w:val="CommentReference"/>
        </w:rPr>
        <w:annotationRef/>
      </w:r>
      <w:r w:rsidRPr="1F48BC88" w:rsidR="6B81B953">
        <w:t>remove that</w:t>
      </w:r>
    </w:p>
  </w:comment>
  <w:comment xmlns:w="http://schemas.openxmlformats.org/wordprocessingml/2006/main" w:initials="B)" w:author="Bashar Abuqayas ( Barnabus )" w:date="2025-11-02T01:49:37" w:id="258447733">
    <w:p xmlns:w14="http://schemas.microsoft.com/office/word/2010/wordml" xmlns:w="http://schemas.openxmlformats.org/wordprocessingml/2006/main" w:rsidR="49A3762D" w:rsidRDefault="190FD14D" w14:paraId="2404D0F8" w14:textId="1ECA909D">
      <w:pPr>
        <w:pStyle w:val="CommentText"/>
      </w:pPr>
      <w:r>
        <w:rPr>
          <w:rStyle w:val="CommentReference"/>
        </w:rPr>
        <w:annotationRef/>
      </w:r>
      <w:r w:rsidRPr="7953FE1B" w:rsidR="463D1B37">
        <w:t>remove R factor, we don't use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E65CADF"/>
  <w15:commentEx w15:done="0" w15:paraId="4A88BF25"/>
  <w15:commentEx w15:done="0" w15:paraId="5376644F"/>
  <w15:commentEx w15:done="0" w15:paraId="5EF69FBA"/>
  <w15:commentEx w15:done="0" w15:paraId="55926CAE"/>
  <w15:commentEx w15:done="0" w15:paraId="24D9320A"/>
  <w15:commentEx w15:done="0" w15:paraId="239B4866"/>
  <w15:commentEx w15:done="0" w15:paraId="7266E0FC"/>
  <w15:commentEx w15:done="0" w15:paraId="21B32A78"/>
  <w15:commentEx w15:done="0" w15:paraId="5D122093"/>
  <w15:commentEx w15:done="0" w15:paraId="2404D0F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B21DB89" w16cex:dateUtc="2025-11-02T07:22:35.641Z"/>
  <w16cex:commentExtensible w16cex:durableId="55C52B9F" w16cex:dateUtc="2025-11-02T07:23:20.429Z"/>
  <w16cex:commentExtensible w16cex:durableId="0E61790E" w16cex:dateUtc="2025-11-02T07:24:59.579Z"/>
  <w16cex:commentExtensible w16cex:durableId="40B0E6BF" w16cex:dateUtc="2025-11-02T07:26:18.693Z"/>
  <w16cex:commentExtensible w16cex:durableId="38E4E85A" w16cex:dateUtc="2025-11-02T07:26:39.708Z"/>
  <w16cex:commentExtensible w16cex:durableId="19EEF0D7" w16cex:dateUtc="2025-11-02T07:27:11.243Z"/>
  <w16cex:commentExtensible w16cex:durableId="56B521A0" w16cex:dateUtc="2025-11-02T07:29:43.132Z"/>
  <w16cex:commentExtensible w16cex:durableId="033DEDCF" w16cex:dateUtc="2025-11-02T07:36:24.428Z"/>
  <w16cex:commentExtensible w16cex:durableId="488F1CAB" w16cex:dateUtc="2025-11-02T07:47:00.831Z"/>
  <w16cex:commentExtensible w16cex:durableId="065127E2" w16cex:dateUtc="2025-11-02T07:47:16.492Z"/>
  <w16cex:commentExtensible w16cex:durableId="50B3C58B" w16cex:dateUtc="2025-11-02T07:49:37.55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E65CADF" w16cid:durableId="2B21DB89"/>
  <w16cid:commentId w16cid:paraId="4A88BF25" w16cid:durableId="55C52B9F"/>
  <w16cid:commentId w16cid:paraId="5376644F" w16cid:durableId="0E61790E"/>
  <w16cid:commentId w16cid:paraId="5EF69FBA" w16cid:durableId="40B0E6BF"/>
  <w16cid:commentId w16cid:paraId="55926CAE" w16cid:durableId="38E4E85A"/>
  <w16cid:commentId w16cid:paraId="24D9320A" w16cid:durableId="19EEF0D7"/>
  <w16cid:commentId w16cid:paraId="239B4866" w16cid:durableId="56B521A0"/>
  <w16cid:commentId w16cid:paraId="7266E0FC" w16cid:durableId="033DEDCF"/>
  <w16cid:commentId w16cid:paraId="21B32A78" w16cid:durableId="488F1CAB"/>
  <w16cid:commentId w16cid:paraId="5D122093" w16cid:durableId="065127E2"/>
  <w16cid:commentId w16cid:paraId="2404D0F8" w16cid:durableId="50B3C58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2DC"/>
    <w:multiLevelType w:val="multilevel"/>
    <w:tmpl w:val="9D7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6105D52"/>
    <w:multiLevelType w:val="multilevel"/>
    <w:tmpl w:val="D692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892FF5"/>
    <w:multiLevelType w:val="multilevel"/>
    <w:tmpl w:val="1A56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955014C"/>
    <w:multiLevelType w:val="multilevel"/>
    <w:tmpl w:val="D54C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E106DD6"/>
    <w:multiLevelType w:val="multilevel"/>
    <w:tmpl w:val="EEE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97293654">
    <w:abstractNumId w:val="2"/>
  </w:num>
  <w:num w:numId="2" w16cid:durableId="2025277256">
    <w:abstractNumId w:val="3"/>
  </w:num>
  <w:num w:numId="3" w16cid:durableId="1625428011">
    <w:abstractNumId w:val="4"/>
  </w:num>
  <w:num w:numId="4" w16cid:durableId="2071996363">
    <w:abstractNumId w:val="0"/>
  </w:num>
  <w:num w:numId="5" w16cid:durableId="1382821222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User">
    <w15:presenceInfo w15:providerId="AD" w15:userId="S::urn:spo:tenantanon#d4a46ce3-6890-4440-9153-643ade83689f::"/>
  </w15:person>
  <w15:person w15:author="Guest User">
    <w15:presenceInfo w15:providerId="AD" w15:userId="S::urn:spo:tenantanon#d4a46ce3-6890-4440-9153-643ade83689f::"/>
  </w15:person>
  <w15:person w15:author="Bashar Abuqayas ( Barnabus )">
    <w15:presenceInfo w15:providerId="AD" w15:userId="S::bashar.abuqayas@barnabus.ai::5b293203-7529-4742-a50b-c2c5c97198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28"/>
    <w:rsid w:val="003B0A49"/>
    <w:rsid w:val="006051A3"/>
    <w:rsid w:val="0076460F"/>
    <w:rsid w:val="008A6528"/>
    <w:rsid w:val="00BA6B00"/>
    <w:rsid w:val="00D94BE7"/>
    <w:rsid w:val="241D9520"/>
    <w:rsid w:val="3847A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DB97"/>
  <w15:chartTrackingRefBased/>
  <w15:docId w15:val="{2A7D57E7-490E-FA4A-A92D-2DF2EC5D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5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5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A65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A65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A65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A65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A65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A65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A65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A65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A6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A65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A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5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A6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6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65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apple-converted-space" w:customStyle="1">
    <w:name w:val="apple-converted-space"/>
    <w:basedOn w:val="DefaultParagraphFont"/>
    <w:rsid w:val="008A6528"/>
  </w:style>
  <w:style w:type="character" w:styleId="Strong">
    <w:name w:val="Strong"/>
    <w:basedOn w:val="DefaultParagraphFont"/>
    <w:uiPriority w:val="22"/>
    <w:qFormat/>
    <w:rsid w:val="008A65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6528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A652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5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A6528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ljs-keyword" w:customStyle="1">
    <w:name w:val="hljs-keyword"/>
    <w:basedOn w:val="DefaultParagraphFont"/>
    <w:rsid w:val="008A6528"/>
  </w:style>
  <w:style w:type="character" w:styleId="hljs-number" w:customStyle="1">
    <w:name w:val="hljs-number"/>
    <w:basedOn w:val="DefaultParagraphFont"/>
    <w:rsid w:val="008A6528"/>
  </w:style>
  <w:style w:type="character" w:styleId="hljs-comment" w:customStyle="1">
    <w:name w:val="hljs-comment"/>
    <w:basedOn w:val="DefaultParagraphFont"/>
    <w:rsid w:val="008A6528"/>
  </w:style>
  <w:style w:type="character" w:styleId="hljs-string" w:customStyle="1">
    <w:name w:val="hljs-string"/>
    <w:basedOn w:val="DefaultParagraphFont"/>
    <w:rsid w:val="008A6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cc368c92ca9b45ad" /><Relationship Type="http://schemas.microsoft.com/office/2016/09/relationships/commentsIds" Target="commentsIds.xml" Id="R6946c88781d34fe5" /><Relationship Type="http://schemas.microsoft.com/office/2011/relationships/commentsExtended" Target="commentsExtended.xml" Id="R921f867f20544eda" /><Relationship Type="http://schemas.microsoft.com/office/2018/08/relationships/commentsExtensible" Target="commentsExtensible.xml" Id="R5f722f20121f471e" /><Relationship Type="http://schemas.microsoft.com/office/2011/relationships/people" Target="people.xml" Id="R0f30cc6a6bfe455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Emad Masoud</dc:creator>
  <keywords/>
  <dc:description/>
  <lastModifiedBy>Guest User</lastModifiedBy>
  <revision>4</revision>
  <dcterms:created xsi:type="dcterms:W3CDTF">2025-11-01T13:44:00.0000000Z</dcterms:created>
  <dcterms:modified xsi:type="dcterms:W3CDTF">2025-12-04T18:14:00.7886725Z</dcterms:modified>
</coreProperties>
</file>