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401" w:rsidRPr="000564E0" w:rsidRDefault="00580401">
      <w:pPr>
        <w:rPr>
          <w:b/>
          <w:bCs/>
          <w:u w:val="single"/>
        </w:rPr>
      </w:pPr>
      <w:r w:rsidRPr="000564E0">
        <w:rPr>
          <w:b/>
          <w:bCs/>
          <w:highlight w:val="cyan"/>
          <w:u w:val="single"/>
        </w:rPr>
        <w:t xml:space="preserve">1: </w:t>
      </w:r>
      <w:r w:rsidRPr="000564E0">
        <w:rPr>
          <w:b/>
          <w:bCs/>
          <w:sz w:val="28"/>
          <w:szCs w:val="28"/>
          <w:highlight w:val="cyan"/>
          <w:u w:val="single"/>
        </w:rPr>
        <w:t>cement</w:t>
      </w:r>
    </w:p>
    <w:tbl>
      <w:tblPr>
        <w:tblW w:w="0" w:type="auto"/>
        <w:tblCellSpacing w:w="0" w:type="dxa"/>
        <w:shd w:val="clear" w:color="auto" w:fill="EEEEEE"/>
        <w:tblCellMar>
          <w:left w:w="0" w:type="dxa"/>
          <w:right w:w="0" w:type="dxa"/>
        </w:tblCellMar>
        <w:tblLook w:val="04A0"/>
      </w:tblPr>
      <w:tblGrid>
        <w:gridCol w:w="3495"/>
        <w:gridCol w:w="5745"/>
      </w:tblGrid>
      <w:tr w:rsidR="003801FA" w:rsidRPr="003801FA" w:rsidTr="003801FA">
        <w:trPr>
          <w:tblCellSpacing w:w="0" w:type="dxa"/>
        </w:trPr>
        <w:tc>
          <w:tcPr>
            <w:tcW w:w="3495" w:type="dxa"/>
            <w:shd w:val="clear" w:color="auto" w:fill="EEEEEE"/>
            <w:hideMark/>
          </w:tcPr>
          <w:p w:rsidR="003801FA" w:rsidRPr="003801FA" w:rsidRDefault="000B2C57" w:rsidP="003801FA">
            <w:pPr>
              <w:spacing w:before="100" w:beforeAutospacing="1" w:after="100" w:afterAutospacing="1" w:line="240" w:lineRule="auto"/>
              <w:rPr>
                <w:rFonts w:ascii="Times New Roman" w:eastAsia="Times New Roman" w:hAnsi="Times New Roman" w:cs="Times New Roman"/>
                <w:color w:val="0000FF"/>
                <w:sz w:val="24"/>
                <w:szCs w:val="24"/>
              </w:rPr>
            </w:pPr>
            <w:hyperlink r:id="rId6" w:tgtFrame="cemant10" w:history="1">
              <w:r w:rsidR="003801FA" w:rsidRPr="003801FA">
                <w:rPr>
                  <w:rFonts w:ascii="Times New Roman" w:eastAsia="Times New Roman" w:hAnsi="Times New Roman" w:cs="Times New Roman"/>
                  <w:b/>
                  <w:bCs/>
                  <w:color w:val="0000FF"/>
                  <w:sz w:val="24"/>
                  <w:szCs w:val="24"/>
                  <w:u w:val="single"/>
                </w:rPr>
                <w:t>Ordinary Portland Cement 1</w:t>
              </w:r>
            </w:hyperlink>
          </w:p>
        </w:tc>
        <w:tc>
          <w:tcPr>
            <w:tcW w:w="5745" w:type="dxa"/>
            <w:shd w:val="clear" w:color="auto" w:fill="EEEEEE"/>
            <w:hideMark/>
          </w:tcPr>
          <w:p w:rsidR="003801FA" w:rsidRPr="003801FA" w:rsidRDefault="003801FA" w:rsidP="003801FA">
            <w:pPr>
              <w:spacing w:before="100" w:beforeAutospacing="1" w:after="100" w:afterAutospacing="1" w:line="240" w:lineRule="auto"/>
              <w:rPr>
                <w:rFonts w:ascii="Times New Roman" w:eastAsia="Times New Roman" w:hAnsi="Times New Roman" w:cs="Times New Roman"/>
                <w:color w:val="0000FF"/>
                <w:sz w:val="24"/>
                <w:szCs w:val="24"/>
              </w:rPr>
            </w:pPr>
            <w:r w:rsidRPr="003801FA">
              <w:rPr>
                <w:rFonts w:ascii="Times New Roman" w:eastAsia="Times New Roman" w:hAnsi="Times New Roman" w:cs="Times New Roman"/>
                <w:b/>
                <w:bCs/>
                <w:color w:val="0000FF"/>
                <w:sz w:val="24"/>
                <w:szCs w:val="24"/>
              </w:rPr>
              <w:t>CEM I (32.5R)</w:t>
            </w:r>
          </w:p>
        </w:tc>
      </w:tr>
      <w:tr w:rsidR="003801FA" w:rsidRPr="003801FA" w:rsidTr="003801FA">
        <w:trPr>
          <w:tblCellSpacing w:w="0" w:type="dxa"/>
        </w:trPr>
        <w:tc>
          <w:tcPr>
            <w:tcW w:w="3495" w:type="dxa"/>
            <w:shd w:val="clear" w:color="auto" w:fill="EEEEEE"/>
            <w:hideMark/>
          </w:tcPr>
          <w:p w:rsidR="003801FA" w:rsidRPr="003801FA" w:rsidRDefault="003801FA" w:rsidP="003801FA">
            <w:pPr>
              <w:spacing w:before="100" w:beforeAutospacing="1" w:after="100" w:afterAutospacing="1" w:line="240" w:lineRule="auto"/>
              <w:rPr>
                <w:rFonts w:ascii="Times New Roman" w:eastAsia="Times New Roman" w:hAnsi="Times New Roman" w:cs="Times New Roman"/>
                <w:color w:val="0000FF"/>
                <w:sz w:val="24"/>
                <w:szCs w:val="24"/>
              </w:rPr>
            </w:pPr>
            <w:r w:rsidRPr="003801FA">
              <w:rPr>
                <w:rFonts w:ascii="Times New Roman" w:eastAsia="Times New Roman" w:hAnsi="Times New Roman" w:cs="Times New Roman"/>
                <w:color w:val="0000FF"/>
                <w:sz w:val="24"/>
                <w:szCs w:val="24"/>
                <w:rtl/>
              </w:rPr>
              <w:t> </w:t>
            </w:r>
          </w:p>
        </w:tc>
        <w:tc>
          <w:tcPr>
            <w:tcW w:w="5745" w:type="dxa"/>
            <w:shd w:val="clear" w:color="auto" w:fill="EEEEEE"/>
            <w:hideMark/>
          </w:tcPr>
          <w:p w:rsidR="003801FA" w:rsidRPr="003801FA" w:rsidRDefault="003801FA" w:rsidP="003801FA">
            <w:pPr>
              <w:spacing w:before="100" w:beforeAutospacing="1" w:after="100" w:afterAutospacing="1" w:line="240" w:lineRule="auto"/>
              <w:rPr>
                <w:rFonts w:ascii="Times New Roman" w:eastAsia="Times New Roman" w:hAnsi="Times New Roman" w:cs="Times New Roman"/>
                <w:b/>
                <w:bCs/>
                <w:color w:val="0000FF"/>
                <w:sz w:val="24"/>
                <w:szCs w:val="24"/>
              </w:rPr>
            </w:pPr>
            <w:r w:rsidRPr="003801FA">
              <w:rPr>
                <w:rFonts w:ascii="Times New Roman" w:eastAsia="Times New Roman" w:hAnsi="Times New Roman" w:cs="Times New Roman"/>
                <w:b/>
                <w:bCs/>
                <w:color w:val="0000FF"/>
                <w:sz w:val="24"/>
                <w:szCs w:val="24"/>
                <w:rtl/>
              </w:rPr>
              <w:t> </w:t>
            </w:r>
          </w:p>
        </w:tc>
      </w:tr>
      <w:tr w:rsidR="003801FA" w:rsidRPr="003801FA" w:rsidTr="003801FA">
        <w:trPr>
          <w:tblCellSpacing w:w="0" w:type="dxa"/>
        </w:trPr>
        <w:tc>
          <w:tcPr>
            <w:tcW w:w="3495" w:type="dxa"/>
            <w:shd w:val="clear" w:color="auto" w:fill="EEEEEE"/>
            <w:hideMark/>
          </w:tcPr>
          <w:p w:rsidR="003801FA" w:rsidRPr="003801FA" w:rsidRDefault="003801FA" w:rsidP="003801FA">
            <w:pPr>
              <w:spacing w:before="100" w:beforeAutospacing="1" w:after="100" w:afterAutospacing="1" w:line="240" w:lineRule="auto"/>
              <w:rPr>
                <w:rFonts w:ascii="Times New Roman" w:eastAsia="Times New Roman" w:hAnsi="Times New Roman" w:cs="Times New Roman"/>
                <w:color w:val="0000FF"/>
                <w:sz w:val="24"/>
                <w:szCs w:val="24"/>
              </w:rPr>
            </w:pPr>
            <w:r w:rsidRPr="003801FA">
              <w:rPr>
                <w:rFonts w:ascii="Times New Roman" w:eastAsia="Times New Roman" w:hAnsi="Times New Roman" w:cs="Times New Roman"/>
                <w:color w:val="0000FF"/>
                <w:sz w:val="24"/>
                <w:szCs w:val="24"/>
                <w:rtl/>
              </w:rPr>
              <w:t> </w:t>
            </w:r>
          </w:p>
        </w:tc>
        <w:tc>
          <w:tcPr>
            <w:tcW w:w="5745" w:type="dxa"/>
            <w:shd w:val="clear" w:color="auto" w:fill="EEEEEE"/>
            <w:hideMark/>
          </w:tcPr>
          <w:p w:rsidR="003801FA" w:rsidRPr="003801FA" w:rsidRDefault="003801FA" w:rsidP="003801FA">
            <w:pPr>
              <w:spacing w:before="100" w:beforeAutospacing="1" w:after="100" w:afterAutospacing="1" w:line="240" w:lineRule="auto"/>
              <w:rPr>
                <w:rFonts w:ascii="Times New Roman" w:eastAsia="Times New Roman" w:hAnsi="Times New Roman" w:cs="Times New Roman"/>
                <w:b/>
                <w:bCs/>
                <w:color w:val="0000FF"/>
                <w:sz w:val="24"/>
                <w:szCs w:val="24"/>
              </w:rPr>
            </w:pPr>
            <w:r w:rsidRPr="003801FA">
              <w:rPr>
                <w:rFonts w:ascii="Times New Roman" w:eastAsia="Times New Roman" w:hAnsi="Times New Roman" w:cs="Times New Roman"/>
                <w:b/>
                <w:bCs/>
                <w:color w:val="0000FF"/>
                <w:sz w:val="24"/>
                <w:szCs w:val="24"/>
              </w:rPr>
              <w:t>ORDINARY PORTLAND CEMENT CEM I ( 32.5R</w:t>
            </w:r>
            <w:r w:rsidRPr="003801FA">
              <w:rPr>
                <w:rFonts w:ascii="Times New Roman" w:eastAsia="Times New Roman" w:hAnsi="Times New Roman" w:cs="Times New Roman"/>
                <w:b/>
                <w:bCs/>
                <w:color w:val="0000FF"/>
                <w:sz w:val="24"/>
                <w:szCs w:val="24"/>
                <w:rtl/>
              </w:rPr>
              <w:t>)</w:t>
            </w:r>
            <w:r w:rsidRPr="003801FA">
              <w:rPr>
                <w:rFonts w:ascii="Times New Roman" w:eastAsia="Times New Roman" w:hAnsi="Times New Roman" w:cs="Times New Roman"/>
                <w:b/>
                <w:bCs/>
                <w:color w:val="0000FF"/>
                <w:sz w:val="24"/>
                <w:szCs w:val="24"/>
              </w:rPr>
              <w:t>CEM I ( 32.5R)</w:t>
            </w:r>
          </w:p>
        </w:tc>
      </w:tr>
      <w:tr w:rsidR="003801FA" w:rsidRPr="003801FA" w:rsidTr="003801FA">
        <w:trPr>
          <w:tblCellSpacing w:w="0" w:type="dxa"/>
        </w:trPr>
        <w:tc>
          <w:tcPr>
            <w:tcW w:w="3495" w:type="dxa"/>
            <w:shd w:val="clear" w:color="auto" w:fill="EEEEEE"/>
            <w:hideMark/>
          </w:tcPr>
          <w:p w:rsidR="003801FA" w:rsidRPr="003801FA" w:rsidRDefault="003801FA" w:rsidP="003801FA">
            <w:pPr>
              <w:spacing w:before="100" w:beforeAutospacing="1" w:after="100" w:afterAutospacing="1" w:line="240" w:lineRule="auto"/>
              <w:rPr>
                <w:rFonts w:ascii="Times New Roman" w:eastAsia="Times New Roman" w:hAnsi="Times New Roman" w:cs="Times New Roman"/>
                <w:color w:val="0000FF"/>
                <w:sz w:val="24"/>
                <w:szCs w:val="24"/>
              </w:rPr>
            </w:pPr>
            <w:r w:rsidRPr="003801FA">
              <w:rPr>
                <w:rFonts w:ascii="Times New Roman" w:eastAsia="Times New Roman" w:hAnsi="Times New Roman" w:cs="Times New Roman"/>
                <w:color w:val="0000FF"/>
                <w:sz w:val="24"/>
                <w:szCs w:val="24"/>
                <w:rtl/>
              </w:rPr>
              <w:t> </w:t>
            </w:r>
          </w:p>
        </w:tc>
        <w:tc>
          <w:tcPr>
            <w:tcW w:w="5745" w:type="dxa"/>
            <w:shd w:val="clear" w:color="auto" w:fill="EEEEEE"/>
            <w:hideMark/>
          </w:tcPr>
          <w:tbl>
            <w:tblPr>
              <w:bidiVisual/>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729"/>
            </w:tblGrid>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color w:val="FF0000"/>
                      <w:sz w:val="24"/>
                      <w:szCs w:val="24"/>
                    </w:rPr>
                  </w:pPr>
                  <w:r w:rsidRPr="003801FA">
                    <w:rPr>
                      <w:rFonts w:ascii="Times New Roman" w:eastAsia="Times New Roman" w:hAnsi="Times New Roman" w:cs="Times New Roman"/>
                      <w:b/>
                      <w:bCs/>
                      <w:color w:val="FF0000"/>
                      <w:sz w:val="24"/>
                      <w:szCs w:val="24"/>
                      <w:u w:val="single"/>
                    </w:rPr>
                    <w:t>Standards</w:t>
                  </w:r>
                </w:p>
              </w:tc>
            </w:tr>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color w:val="0000FF"/>
                      <w:sz w:val="24"/>
                      <w:szCs w:val="24"/>
                    </w:rPr>
                  </w:pPr>
                </w:p>
              </w:tc>
            </w:tr>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146F68" w:rsidRDefault="003801FA" w:rsidP="00146F68">
                  <w:pPr>
                    <w:bidi/>
                    <w:spacing w:before="100" w:beforeAutospacing="1" w:after="100" w:afterAutospacing="1" w:line="240" w:lineRule="auto"/>
                    <w:jc w:val="right"/>
                    <w:rPr>
                      <w:rFonts w:ascii="Times New Roman" w:eastAsia="Times New Roman" w:hAnsi="Times New Roman" w:cs="Times New Roman"/>
                      <w:b/>
                      <w:bCs/>
                      <w:color w:val="0000FF"/>
                      <w:sz w:val="24"/>
                      <w:szCs w:val="24"/>
                      <w:lang w:bidi="ar-EG"/>
                    </w:rPr>
                  </w:pPr>
                  <w:r w:rsidRPr="003801FA">
                    <w:rPr>
                      <w:rFonts w:ascii="Times New Roman" w:eastAsia="Times New Roman" w:hAnsi="Times New Roman" w:cs="Times New Roman"/>
                      <w:b/>
                      <w:bCs/>
                      <w:color w:val="0000FF"/>
                      <w:sz w:val="24"/>
                      <w:szCs w:val="24"/>
                    </w:rPr>
                    <w:t>European Standards: (2004/1- EN197)          CEM I (32.5R)</w:t>
                  </w:r>
                </w:p>
              </w:tc>
            </w:tr>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color w:val="0000FF"/>
                      <w:sz w:val="24"/>
                      <w:szCs w:val="24"/>
                    </w:rPr>
                  </w:pPr>
                  <w:r w:rsidRPr="003801FA">
                    <w:rPr>
                      <w:rFonts w:ascii="Times New Roman" w:eastAsia="Times New Roman" w:hAnsi="Times New Roman" w:cs="Times New Roman"/>
                      <w:b/>
                      <w:bCs/>
                      <w:color w:val="FF0000"/>
                      <w:sz w:val="24"/>
                      <w:szCs w:val="24"/>
                      <w:u w:val="single"/>
                    </w:rPr>
                    <w:t>Uses</w:t>
                  </w:r>
                </w:p>
              </w:tc>
            </w:tr>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color w:val="0000FF"/>
                      <w:sz w:val="24"/>
                      <w:szCs w:val="24"/>
                    </w:rPr>
                  </w:pPr>
                  <w:r w:rsidRPr="003801FA">
                    <w:rPr>
                      <w:rFonts w:ascii="Times New Roman" w:eastAsia="Times New Roman" w:hAnsi="Times New Roman" w:cs="Times New Roman"/>
                      <w:b/>
                      <w:bCs/>
                      <w:color w:val="0000FF"/>
                      <w:sz w:val="24"/>
                      <w:szCs w:val="24"/>
                    </w:rPr>
                    <w:t>It is used in all reinforced concrete constructions such as reinforced buildings, water tanks, roads and bridges. It is also used for all construction works which are  subject to high stresses but  not exposed directly to sulfate salts</w:t>
                  </w:r>
                </w:p>
              </w:tc>
            </w:tr>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3801FA" w:rsidRDefault="003801FA" w:rsidP="003801FA">
                  <w:pPr>
                    <w:bidi/>
                    <w:spacing w:after="0" w:line="240" w:lineRule="auto"/>
                    <w:rPr>
                      <w:rFonts w:ascii="Times New Roman" w:eastAsia="Times New Roman" w:hAnsi="Times New Roman" w:cs="Times New Roman"/>
                      <w:color w:val="0000FF"/>
                      <w:sz w:val="24"/>
                      <w:szCs w:val="24"/>
                    </w:rPr>
                  </w:pPr>
                </w:p>
              </w:tc>
            </w:tr>
          </w:tbl>
          <w:p w:rsidR="003801FA" w:rsidRPr="003801FA" w:rsidRDefault="003801FA" w:rsidP="003801FA">
            <w:pPr>
              <w:spacing w:before="100" w:beforeAutospacing="1" w:after="100" w:afterAutospacing="1" w:line="240" w:lineRule="auto"/>
              <w:rPr>
                <w:rFonts w:ascii="Times New Roman" w:eastAsia="Times New Roman" w:hAnsi="Times New Roman" w:cs="Times New Roman"/>
                <w:b/>
                <w:bCs/>
                <w:color w:val="0000FF"/>
                <w:sz w:val="24"/>
                <w:szCs w:val="24"/>
              </w:rPr>
            </w:pPr>
          </w:p>
        </w:tc>
      </w:tr>
    </w:tbl>
    <w:p w:rsidR="00223826" w:rsidRDefault="003801FA">
      <w:r>
        <w:t>Contact us for analysis if you need it.</w:t>
      </w:r>
    </w:p>
    <w:p w:rsidR="003801FA" w:rsidRDefault="003801FA"/>
    <w:tbl>
      <w:tblPr>
        <w:bidiVisual/>
        <w:tblW w:w="0" w:type="auto"/>
        <w:tblCellSpacing w:w="0" w:type="dxa"/>
        <w:tblCellMar>
          <w:left w:w="0" w:type="dxa"/>
          <w:right w:w="0" w:type="dxa"/>
        </w:tblCellMar>
        <w:tblLook w:val="04A0"/>
      </w:tblPr>
      <w:tblGrid>
        <w:gridCol w:w="420"/>
        <w:gridCol w:w="8940"/>
      </w:tblGrid>
      <w:tr w:rsidR="003801FA" w:rsidRPr="003801FA">
        <w:trPr>
          <w:tblCellSpacing w:w="0" w:type="dxa"/>
        </w:trPr>
        <w:tc>
          <w:tcPr>
            <w:tcW w:w="0" w:type="auto"/>
            <w:hideMark/>
          </w:tcPr>
          <w:p w:rsidR="003801FA" w:rsidRPr="003801FA" w:rsidRDefault="003801FA" w:rsidP="003801FA">
            <w:pPr>
              <w:bidi/>
              <w:spacing w:after="0" w:line="240" w:lineRule="auto"/>
              <w:rPr>
                <w:rFonts w:ascii="Times New Roman" w:eastAsia="Times New Roman" w:hAnsi="Times New Roman" w:cs="Times New Roman"/>
                <w:sz w:val="24"/>
                <w:szCs w:val="24"/>
              </w:rPr>
            </w:pPr>
            <w:r w:rsidRPr="003801FA">
              <w:rPr>
                <w:rFonts w:ascii="Times New Roman" w:eastAsia="Times New Roman" w:hAnsi="Times New Roman" w:cs="Times New Roman"/>
                <w:sz w:val="24"/>
                <w:szCs w:val="24"/>
                <w:rtl/>
              </w:rPr>
              <w:t> </w:t>
            </w:r>
          </w:p>
        </w:tc>
        <w:tc>
          <w:tcPr>
            <w:tcW w:w="0" w:type="auto"/>
            <w:hideMark/>
          </w:tcPr>
          <w:p w:rsidR="003801FA" w:rsidRPr="003801FA" w:rsidRDefault="003801FA" w:rsidP="003801FA">
            <w:pPr>
              <w:bidi/>
              <w:spacing w:after="0" w:line="240" w:lineRule="auto"/>
              <w:rPr>
                <w:rFonts w:ascii="Times New Roman" w:eastAsia="Times New Roman" w:hAnsi="Times New Roman" w:cs="Times New Roman"/>
                <w:sz w:val="24"/>
                <w:szCs w:val="24"/>
              </w:rPr>
            </w:pPr>
            <w:r w:rsidRPr="003801FA">
              <w:rPr>
                <w:rFonts w:ascii="Times New Roman" w:eastAsia="Times New Roman" w:hAnsi="Times New Roman" w:cs="Times New Roman"/>
                <w:sz w:val="24"/>
                <w:szCs w:val="24"/>
                <w:rtl/>
              </w:rPr>
              <w:t> </w:t>
            </w:r>
          </w:p>
        </w:tc>
      </w:tr>
      <w:tr w:rsidR="003801FA" w:rsidRPr="003801FA">
        <w:trPr>
          <w:tblCellSpacing w:w="0" w:type="dxa"/>
        </w:trPr>
        <w:tc>
          <w:tcPr>
            <w:tcW w:w="450" w:type="dxa"/>
            <w:hideMark/>
          </w:tcPr>
          <w:p w:rsidR="003801FA" w:rsidRPr="003801FA" w:rsidRDefault="003801FA" w:rsidP="003801FA">
            <w:pPr>
              <w:bidi/>
              <w:spacing w:after="0" w:line="240" w:lineRule="auto"/>
              <w:rPr>
                <w:rFonts w:ascii="Times New Roman" w:eastAsia="Times New Roman" w:hAnsi="Times New Roman" w:cs="Times New Roman"/>
                <w:sz w:val="24"/>
                <w:szCs w:val="24"/>
              </w:rPr>
            </w:pPr>
            <w:r w:rsidRPr="003801FA">
              <w:rPr>
                <w:rFonts w:ascii="Times New Roman" w:eastAsia="Times New Roman" w:hAnsi="Times New Roman" w:cs="Times New Roman"/>
                <w:sz w:val="24"/>
                <w:szCs w:val="24"/>
                <w:rtl/>
              </w:rPr>
              <w:t> </w:t>
            </w:r>
          </w:p>
        </w:tc>
        <w:tc>
          <w:tcPr>
            <w:tcW w:w="9570" w:type="dxa"/>
            <w:hideMark/>
          </w:tcPr>
          <w:p w:rsidR="003801FA" w:rsidRPr="003801FA" w:rsidRDefault="003801FA" w:rsidP="003801FA">
            <w:pPr>
              <w:bidi/>
              <w:spacing w:before="100" w:beforeAutospacing="1" w:after="100" w:afterAutospacing="1" w:line="240" w:lineRule="auto"/>
              <w:jc w:val="center"/>
              <w:rPr>
                <w:rFonts w:ascii="Times New Roman" w:eastAsia="Times New Roman" w:hAnsi="Times New Roman" w:cs="Times New Roman"/>
                <w:color w:val="FF0000"/>
                <w:sz w:val="24"/>
                <w:szCs w:val="24"/>
              </w:rPr>
            </w:pPr>
            <w:r w:rsidRPr="003801FA">
              <w:rPr>
                <w:rFonts w:ascii="Times New Roman" w:eastAsia="Times New Roman" w:hAnsi="Times New Roman" w:cs="Times New Roman"/>
                <w:b/>
                <w:bCs/>
                <w:color w:val="FF0000"/>
                <w:szCs w:val="30"/>
                <w:u w:val="single"/>
              </w:rPr>
              <w:t>ORDINARY PORTLAND CEMENT CEM I ( 42.5N</w:t>
            </w:r>
            <w:r w:rsidRPr="003801FA">
              <w:rPr>
                <w:rFonts w:ascii="Times New Roman" w:eastAsia="Times New Roman" w:hAnsi="Times New Roman" w:cs="Times New Roman"/>
                <w:b/>
                <w:bCs/>
                <w:color w:val="FF0000"/>
                <w:szCs w:val="30"/>
                <w:u w:val="single"/>
                <w:rtl/>
              </w:rPr>
              <w:t>  </w:t>
            </w:r>
            <w:r w:rsidRPr="003801FA">
              <w:rPr>
                <w:rFonts w:ascii="Times New Roman" w:eastAsia="Times New Roman" w:hAnsi="Times New Roman" w:cs="Times New Roman"/>
                <w:b/>
                <w:bCs/>
                <w:color w:val="FF0000"/>
                <w:sz w:val="24"/>
                <w:szCs w:val="24"/>
                <w:u w:val="single"/>
              </w:rPr>
              <w:t>CEM I ( 42.5N</w:t>
            </w:r>
            <w:r w:rsidRPr="003801FA">
              <w:rPr>
                <w:rFonts w:ascii="Times New Roman" w:eastAsia="Times New Roman" w:hAnsi="Times New Roman" w:cs="Times New Roman"/>
                <w:b/>
                <w:bCs/>
                <w:color w:val="FF0000"/>
                <w:sz w:val="24"/>
                <w:szCs w:val="24"/>
                <w:u w:val="single"/>
                <w:rtl/>
              </w:rPr>
              <w:t>)</w:t>
            </w:r>
          </w:p>
        </w:tc>
      </w:tr>
      <w:tr w:rsidR="003801FA" w:rsidRPr="003801FA">
        <w:trPr>
          <w:trHeight w:val="1680"/>
          <w:tblCellSpacing w:w="0" w:type="dxa"/>
        </w:trPr>
        <w:tc>
          <w:tcPr>
            <w:tcW w:w="450" w:type="dxa"/>
            <w:hideMark/>
          </w:tcPr>
          <w:p w:rsidR="003801FA" w:rsidRPr="003801FA" w:rsidRDefault="003801FA" w:rsidP="003801FA">
            <w:pPr>
              <w:bidi/>
              <w:spacing w:after="0" w:line="240" w:lineRule="auto"/>
              <w:rPr>
                <w:rFonts w:ascii="Times New Roman" w:eastAsia="Times New Roman" w:hAnsi="Times New Roman" w:cs="Times New Roman"/>
                <w:sz w:val="24"/>
                <w:szCs w:val="24"/>
              </w:rPr>
            </w:pPr>
            <w:r w:rsidRPr="003801FA">
              <w:rPr>
                <w:rFonts w:ascii="Times New Roman" w:eastAsia="Times New Roman" w:hAnsi="Times New Roman" w:cs="Times New Roman"/>
                <w:sz w:val="24"/>
                <w:szCs w:val="24"/>
                <w:rtl/>
              </w:rPr>
              <w:t> </w:t>
            </w:r>
          </w:p>
        </w:tc>
        <w:tc>
          <w:tcPr>
            <w:tcW w:w="9570" w:type="dxa"/>
            <w:hideMark/>
          </w:tcPr>
          <w:tbl>
            <w:tblPr>
              <w:bidiVisual/>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924"/>
            </w:tblGrid>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color w:val="0000FF"/>
                      <w:sz w:val="24"/>
                      <w:szCs w:val="24"/>
                    </w:rPr>
                  </w:pPr>
                  <w:r w:rsidRPr="003801FA">
                    <w:rPr>
                      <w:rFonts w:ascii="Times New Roman" w:eastAsia="Times New Roman" w:hAnsi="Times New Roman" w:cs="Times New Roman"/>
                      <w:b/>
                      <w:bCs/>
                      <w:color w:val="FF0000"/>
                      <w:sz w:val="24"/>
                      <w:szCs w:val="24"/>
                      <w:u w:val="single"/>
                    </w:rPr>
                    <w:t>Standards</w:t>
                  </w:r>
                </w:p>
              </w:tc>
            </w:tr>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color w:val="0000FF"/>
                      <w:sz w:val="24"/>
                      <w:szCs w:val="24"/>
                    </w:rPr>
                  </w:pPr>
                </w:p>
              </w:tc>
            </w:tr>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color w:val="0000FF"/>
                      <w:sz w:val="24"/>
                      <w:szCs w:val="24"/>
                    </w:rPr>
                  </w:pPr>
                  <w:r w:rsidRPr="003801FA">
                    <w:rPr>
                      <w:rFonts w:ascii="Times New Roman" w:eastAsia="Times New Roman" w:hAnsi="Times New Roman" w:cs="Times New Roman"/>
                      <w:b/>
                      <w:bCs/>
                      <w:color w:val="0000FF"/>
                      <w:sz w:val="24"/>
                      <w:szCs w:val="24"/>
                    </w:rPr>
                    <w:t>European Standards: (2004/1- EN197)          CEM I (42.5N)</w:t>
                  </w:r>
                </w:p>
              </w:tc>
            </w:tr>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color w:val="FF0000"/>
                      <w:sz w:val="24"/>
                      <w:szCs w:val="24"/>
                    </w:rPr>
                  </w:pPr>
                  <w:r w:rsidRPr="003801FA">
                    <w:rPr>
                      <w:rFonts w:ascii="Times New Roman" w:eastAsia="Times New Roman" w:hAnsi="Times New Roman" w:cs="Times New Roman"/>
                      <w:b/>
                      <w:bCs/>
                      <w:color w:val="FF0000"/>
                      <w:sz w:val="24"/>
                      <w:szCs w:val="24"/>
                      <w:u w:val="single"/>
                    </w:rPr>
                    <w:t>Uses</w:t>
                  </w:r>
                </w:p>
              </w:tc>
            </w:tr>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color w:val="0000FF"/>
                      <w:sz w:val="24"/>
                      <w:szCs w:val="24"/>
                    </w:rPr>
                  </w:pPr>
                  <w:r w:rsidRPr="003801FA">
                    <w:rPr>
                      <w:rFonts w:ascii="Times New Roman" w:eastAsia="Times New Roman" w:hAnsi="Times New Roman" w:cs="Times New Roman"/>
                      <w:b/>
                      <w:bCs/>
                      <w:color w:val="0000FF"/>
                      <w:sz w:val="24"/>
                      <w:szCs w:val="24"/>
                    </w:rPr>
                    <w:t>It is used in all reinforced concrete constructions such as reinforced buildings, water tanks, roads and bridges. It is also used for all construction works which are subject to high stresses but</w:t>
                  </w:r>
                  <w:proofErr w:type="gramStart"/>
                  <w:r w:rsidRPr="003801FA">
                    <w:rPr>
                      <w:rFonts w:ascii="Times New Roman" w:eastAsia="Times New Roman" w:hAnsi="Times New Roman" w:cs="Times New Roman"/>
                      <w:b/>
                      <w:bCs/>
                      <w:color w:val="0000FF"/>
                      <w:sz w:val="24"/>
                      <w:szCs w:val="24"/>
                    </w:rPr>
                    <w:t>  not</w:t>
                  </w:r>
                  <w:proofErr w:type="gramEnd"/>
                  <w:r w:rsidRPr="003801FA">
                    <w:rPr>
                      <w:rFonts w:ascii="Times New Roman" w:eastAsia="Times New Roman" w:hAnsi="Times New Roman" w:cs="Times New Roman"/>
                      <w:b/>
                      <w:bCs/>
                      <w:color w:val="0000FF"/>
                      <w:sz w:val="24"/>
                      <w:szCs w:val="24"/>
                    </w:rPr>
                    <w:t xml:space="preserve"> exposed directly to sulfate salts.</w:t>
                  </w:r>
                </w:p>
              </w:tc>
            </w:tr>
            <w:tr w:rsidR="003801FA" w:rsidRPr="00380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3801FA" w:rsidRPr="003801FA" w:rsidRDefault="003801FA" w:rsidP="003801FA">
                  <w:pPr>
                    <w:bidi/>
                    <w:spacing w:after="0" w:line="240" w:lineRule="auto"/>
                    <w:rPr>
                      <w:rFonts w:ascii="Times New Roman" w:eastAsia="Times New Roman" w:hAnsi="Times New Roman" w:cs="Times New Roman"/>
                      <w:color w:val="0000FF"/>
                      <w:sz w:val="24"/>
                      <w:szCs w:val="24"/>
                    </w:rPr>
                  </w:pPr>
                </w:p>
              </w:tc>
            </w:tr>
          </w:tbl>
          <w:p w:rsidR="003801FA" w:rsidRPr="003801FA" w:rsidRDefault="003801FA" w:rsidP="003801FA">
            <w:pPr>
              <w:bidi/>
              <w:spacing w:after="0" w:line="240" w:lineRule="auto"/>
              <w:rPr>
                <w:rFonts w:ascii="Times New Roman" w:eastAsia="Times New Roman" w:hAnsi="Times New Roman" w:cs="Times New Roman"/>
                <w:sz w:val="24"/>
                <w:szCs w:val="24"/>
              </w:rPr>
            </w:pPr>
          </w:p>
        </w:tc>
      </w:tr>
    </w:tbl>
    <w:p w:rsidR="003801FA" w:rsidRDefault="003801FA">
      <w:r>
        <w:t>Contact us for analysis if you need it.</w:t>
      </w:r>
    </w:p>
    <w:p w:rsidR="00BD3AB9" w:rsidRDefault="00BD3AB9"/>
    <w:tbl>
      <w:tblPr>
        <w:tblW w:w="0" w:type="auto"/>
        <w:tblCellSpacing w:w="0" w:type="dxa"/>
        <w:shd w:val="clear" w:color="auto" w:fill="EEEEEE"/>
        <w:tblCellMar>
          <w:left w:w="0" w:type="dxa"/>
          <w:right w:w="0" w:type="dxa"/>
        </w:tblCellMar>
        <w:tblLook w:val="04A0"/>
      </w:tblPr>
      <w:tblGrid>
        <w:gridCol w:w="3495"/>
        <w:gridCol w:w="5745"/>
      </w:tblGrid>
      <w:tr w:rsidR="00BD3AB9" w:rsidRPr="00BD3AB9" w:rsidTr="00BD3AB9">
        <w:trPr>
          <w:tblCellSpacing w:w="0" w:type="dxa"/>
        </w:trPr>
        <w:tc>
          <w:tcPr>
            <w:tcW w:w="3495" w:type="dxa"/>
            <w:shd w:val="clear" w:color="auto" w:fill="EEEEEE"/>
            <w:hideMark/>
          </w:tcPr>
          <w:p w:rsidR="00BD3AB9" w:rsidRPr="00BD3AB9" w:rsidRDefault="000B2C57" w:rsidP="00BD3AB9">
            <w:pPr>
              <w:spacing w:before="100" w:beforeAutospacing="1" w:after="100" w:afterAutospacing="1" w:line="240" w:lineRule="auto"/>
              <w:rPr>
                <w:rFonts w:ascii="Times New Roman" w:eastAsia="Times New Roman" w:hAnsi="Times New Roman" w:cs="Times New Roman"/>
                <w:color w:val="0000FF"/>
                <w:sz w:val="24"/>
                <w:szCs w:val="24"/>
              </w:rPr>
            </w:pPr>
            <w:hyperlink r:id="rId7" w:tgtFrame="cemant10" w:history="1">
              <w:r w:rsidR="00BD3AB9" w:rsidRPr="00BD3AB9">
                <w:rPr>
                  <w:rFonts w:ascii="Times New Roman" w:eastAsia="Times New Roman" w:hAnsi="Times New Roman" w:cs="Times New Roman"/>
                  <w:b/>
                  <w:bCs/>
                  <w:color w:val="0000FF"/>
                  <w:sz w:val="24"/>
                  <w:szCs w:val="24"/>
                  <w:u w:val="single"/>
                </w:rPr>
                <w:t>Portland Ferric Cement</w:t>
              </w:r>
            </w:hyperlink>
          </w:p>
        </w:tc>
        <w:tc>
          <w:tcPr>
            <w:tcW w:w="5745" w:type="dxa"/>
            <w:shd w:val="clear" w:color="auto" w:fill="EEEEEE"/>
            <w:hideMark/>
          </w:tcPr>
          <w:p w:rsidR="00BD3AB9" w:rsidRPr="00BD3AB9" w:rsidRDefault="00BD3AB9" w:rsidP="00BD3AB9">
            <w:pPr>
              <w:spacing w:before="100" w:beforeAutospacing="1" w:after="100" w:afterAutospacing="1" w:line="240" w:lineRule="auto"/>
              <w:rPr>
                <w:rFonts w:ascii="Times New Roman" w:eastAsia="Times New Roman" w:hAnsi="Times New Roman" w:cs="Times New Roman"/>
                <w:color w:val="0000FF"/>
                <w:sz w:val="24"/>
                <w:szCs w:val="24"/>
              </w:rPr>
            </w:pPr>
            <w:r w:rsidRPr="00BD3AB9">
              <w:rPr>
                <w:rFonts w:ascii="Times New Roman" w:eastAsia="Times New Roman" w:hAnsi="Times New Roman" w:cs="Times New Roman"/>
                <w:b/>
                <w:bCs/>
                <w:color w:val="0000FF"/>
                <w:sz w:val="24"/>
                <w:szCs w:val="24"/>
              </w:rPr>
              <w:t>CEM II (42.5R )</w:t>
            </w:r>
          </w:p>
        </w:tc>
      </w:tr>
    </w:tbl>
    <w:p w:rsidR="00BD3AB9" w:rsidRDefault="00BD3AB9"/>
    <w:tbl>
      <w:tblPr>
        <w:bidiVisual/>
        <w:tblW w:w="0" w:type="auto"/>
        <w:tblCellSpacing w:w="0" w:type="dxa"/>
        <w:shd w:val="clear" w:color="auto" w:fill="EEEEEE"/>
        <w:tblCellMar>
          <w:left w:w="0" w:type="dxa"/>
          <w:right w:w="0" w:type="dxa"/>
        </w:tblCellMar>
        <w:tblLook w:val="04A0"/>
      </w:tblPr>
      <w:tblGrid>
        <w:gridCol w:w="171"/>
        <w:gridCol w:w="9189"/>
      </w:tblGrid>
      <w:tr w:rsidR="003801FA" w:rsidRPr="003801FA" w:rsidTr="003801FA">
        <w:trPr>
          <w:tblCellSpacing w:w="0" w:type="dxa"/>
        </w:trPr>
        <w:tc>
          <w:tcPr>
            <w:tcW w:w="180" w:type="dxa"/>
            <w:shd w:val="clear" w:color="auto" w:fill="EEEEEE"/>
            <w:hideMark/>
          </w:tcPr>
          <w:p w:rsidR="003801FA" w:rsidRPr="003801FA" w:rsidRDefault="003801FA" w:rsidP="003801FA">
            <w:pPr>
              <w:bidi/>
              <w:spacing w:after="0" w:line="240" w:lineRule="auto"/>
              <w:jc w:val="right"/>
              <w:rPr>
                <w:rFonts w:ascii="Times New Roman" w:eastAsia="Times New Roman" w:hAnsi="Times New Roman" w:cs="Times New Roman"/>
                <w:color w:val="0000FF"/>
                <w:sz w:val="24"/>
                <w:szCs w:val="24"/>
              </w:rPr>
            </w:pPr>
            <w:r w:rsidRPr="003801FA">
              <w:rPr>
                <w:rFonts w:ascii="Times New Roman" w:eastAsia="Times New Roman" w:hAnsi="Times New Roman" w:cs="Times New Roman"/>
                <w:color w:val="0000FF"/>
                <w:sz w:val="24"/>
                <w:szCs w:val="24"/>
                <w:rtl/>
              </w:rPr>
              <w:br/>
              <w:t> </w:t>
            </w:r>
          </w:p>
        </w:tc>
        <w:tc>
          <w:tcPr>
            <w:tcW w:w="9840" w:type="dxa"/>
            <w:shd w:val="clear" w:color="auto" w:fill="EEEEEE"/>
            <w:hideMark/>
          </w:tcPr>
          <w:p w:rsidR="003801FA" w:rsidRPr="003801FA" w:rsidRDefault="003801FA" w:rsidP="003801FA">
            <w:pPr>
              <w:bidi/>
              <w:spacing w:before="100" w:beforeAutospacing="1" w:after="100" w:afterAutospacing="1" w:line="240" w:lineRule="auto"/>
              <w:jc w:val="center"/>
              <w:rPr>
                <w:rFonts w:ascii="Times New Roman" w:eastAsia="Times New Roman" w:hAnsi="Times New Roman" w:cs="Times New Roman"/>
                <w:color w:val="FF0000"/>
                <w:sz w:val="27"/>
                <w:szCs w:val="27"/>
              </w:rPr>
            </w:pPr>
            <w:r w:rsidRPr="003801FA">
              <w:rPr>
                <w:rFonts w:ascii="Times New Roman" w:eastAsia="Times New Roman" w:hAnsi="Times New Roman" w:cs="Times New Roman"/>
                <w:b/>
                <w:bCs/>
                <w:color w:val="FF0000"/>
                <w:szCs w:val="30"/>
                <w:u w:val="single"/>
              </w:rPr>
              <w:t>CEMENT PRODUCT CEM I ( 42.5R</w:t>
            </w:r>
            <w:r w:rsidRPr="003801FA">
              <w:rPr>
                <w:rFonts w:ascii="Times New Roman" w:eastAsia="Times New Roman" w:hAnsi="Times New Roman" w:cs="Times New Roman"/>
                <w:b/>
                <w:bCs/>
                <w:color w:val="FF0000"/>
                <w:szCs w:val="30"/>
                <w:u w:val="single"/>
                <w:rtl/>
              </w:rPr>
              <w:t>) </w:t>
            </w:r>
            <w:r w:rsidRPr="003801FA">
              <w:rPr>
                <w:rFonts w:ascii="Times New Roman" w:eastAsia="Times New Roman" w:hAnsi="Times New Roman" w:cs="Times New Roman"/>
                <w:b/>
                <w:bCs/>
                <w:color w:val="FF0000"/>
                <w:sz w:val="30"/>
                <w:u w:val="single"/>
              </w:rPr>
              <w:t>CEM I ( 42.5R)</w:t>
            </w:r>
          </w:p>
        </w:tc>
      </w:tr>
      <w:tr w:rsidR="003801FA" w:rsidRPr="003801FA" w:rsidTr="003801FA">
        <w:trPr>
          <w:tblCellSpacing w:w="0" w:type="dxa"/>
        </w:trPr>
        <w:tc>
          <w:tcPr>
            <w:tcW w:w="180" w:type="dxa"/>
            <w:shd w:val="clear" w:color="auto" w:fill="EEEEEE"/>
            <w:hideMark/>
          </w:tcPr>
          <w:p w:rsidR="003801FA" w:rsidRPr="003801FA" w:rsidRDefault="003801FA" w:rsidP="003801FA">
            <w:pPr>
              <w:bidi/>
              <w:spacing w:after="0" w:line="240" w:lineRule="auto"/>
              <w:jc w:val="right"/>
              <w:rPr>
                <w:rFonts w:ascii="Times New Roman" w:eastAsia="Times New Roman" w:hAnsi="Times New Roman" w:cs="Times New Roman"/>
                <w:color w:val="0000FF"/>
                <w:sz w:val="24"/>
                <w:szCs w:val="24"/>
              </w:rPr>
            </w:pPr>
            <w:r w:rsidRPr="003801FA">
              <w:rPr>
                <w:rFonts w:ascii="Times New Roman" w:eastAsia="Times New Roman" w:hAnsi="Times New Roman" w:cs="Times New Roman"/>
                <w:color w:val="0000FF"/>
                <w:sz w:val="24"/>
                <w:szCs w:val="24"/>
                <w:rtl/>
              </w:rPr>
              <w:t> </w:t>
            </w:r>
          </w:p>
        </w:tc>
        <w:tc>
          <w:tcPr>
            <w:tcW w:w="9840" w:type="dxa"/>
            <w:shd w:val="clear" w:color="auto" w:fill="EEEEEE"/>
            <w:hideMark/>
          </w:tcPr>
          <w:tbl>
            <w:tblPr>
              <w:bidiVisual/>
              <w:tblW w:w="0" w:type="auto"/>
              <w:jc w:val="righ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173"/>
            </w:tblGrid>
            <w:tr w:rsidR="003801FA" w:rsidRPr="003801FA">
              <w:trPr>
                <w:tblCellSpacing w:w="0" w:type="dxa"/>
                <w:jc w:val="right"/>
              </w:trPr>
              <w:tc>
                <w:tcPr>
                  <w:tcW w:w="0" w:type="auto"/>
                  <w:tcBorders>
                    <w:top w:val="outset" w:sz="6" w:space="0" w:color="auto"/>
                    <w:left w:val="outset" w:sz="6" w:space="0" w:color="auto"/>
                    <w:bottom w:val="outset" w:sz="6" w:space="0" w:color="auto"/>
                    <w:right w:val="outset" w:sz="6" w:space="0" w:color="auto"/>
                  </w:tcBorders>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sz w:val="24"/>
                      <w:szCs w:val="24"/>
                    </w:rPr>
                  </w:pPr>
                  <w:r w:rsidRPr="003801FA">
                    <w:rPr>
                      <w:rFonts w:ascii="Times New Roman" w:eastAsia="Times New Roman" w:hAnsi="Times New Roman" w:cs="Times New Roman"/>
                      <w:b/>
                      <w:bCs/>
                      <w:color w:val="FF0000"/>
                      <w:sz w:val="24"/>
                      <w:szCs w:val="24"/>
                      <w:u w:val="single"/>
                    </w:rPr>
                    <w:t>Standards</w:t>
                  </w:r>
                </w:p>
              </w:tc>
            </w:tr>
            <w:tr w:rsidR="003801FA" w:rsidRPr="003801FA">
              <w:trPr>
                <w:tblCellSpacing w:w="0" w:type="dxa"/>
                <w:jc w:val="right"/>
              </w:trPr>
              <w:tc>
                <w:tcPr>
                  <w:tcW w:w="0" w:type="auto"/>
                  <w:tcBorders>
                    <w:top w:val="outset" w:sz="6" w:space="0" w:color="auto"/>
                    <w:left w:val="outset" w:sz="6" w:space="0" w:color="auto"/>
                    <w:bottom w:val="outset" w:sz="6" w:space="0" w:color="auto"/>
                    <w:right w:val="outset" w:sz="6" w:space="0" w:color="auto"/>
                  </w:tcBorders>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sz w:val="24"/>
                      <w:szCs w:val="24"/>
                    </w:rPr>
                  </w:pPr>
                </w:p>
              </w:tc>
            </w:tr>
            <w:tr w:rsidR="003801FA" w:rsidRPr="003801FA">
              <w:trPr>
                <w:tblCellSpacing w:w="0" w:type="dxa"/>
                <w:jc w:val="right"/>
              </w:trPr>
              <w:tc>
                <w:tcPr>
                  <w:tcW w:w="0" w:type="auto"/>
                  <w:tcBorders>
                    <w:top w:val="outset" w:sz="6" w:space="0" w:color="auto"/>
                    <w:left w:val="outset" w:sz="6" w:space="0" w:color="auto"/>
                    <w:bottom w:val="outset" w:sz="6" w:space="0" w:color="auto"/>
                    <w:right w:val="outset" w:sz="6" w:space="0" w:color="auto"/>
                  </w:tcBorders>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sz w:val="24"/>
                      <w:szCs w:val="24"/>
                    </w:rPr>
                  </w:pPr>
                  <w:r w:rsidRPr="003801FA">
                    <w:rPr>
                      <w:rFonts w:ascii="Times New Roman" w:eastAsia="Times New Roman" w:hAnsi="Times New Roman" w:cs="Times New Roman"/>
                      <w:b/>
                      <w:bCs/>
                      <w:sz w:val="24"/>
                      <w:szCs w:val="24"/>
                    </w:rPr>
                    <w:t>European Standards: (2004/1- EN197)          CEM I (42.5R)</w:t>
                  </w:r>
                </w:p>
              </w:tc>
            </w:tr>
            <w:tr w:rsidR="003801FA" w:rsidRPr="003801FA">
              <w:trPr>
                <w:tblCellSpacing w:w="0" w:type="dxa"/>
                <w:jc w:val="right"/>
              </w:trPr>
              <w:tc>
                <w:tcPr>
                  <w:tcW w:w="0" w:type="auto"/>
                  <w:tcBorders>
                    <w:top w:val="outset" w:sz="6" w:space="0" w:color="auto"/>
                    <w:left w:val="outset" w:sz="6" w:space="0" w:color="auto"/>
                    <w:bottom w:val="outset" w:sz="6" w:space="0" w:color="auto"/>
                    <w:right w:val="outset" w:sz="6" w:space="0" w:color="auto"/>
                  </w:tcBorders>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sz w:val="24"/>
                      <w:szCs w:val="24"/>
                    </w:rPr>
                  </w:pPr>
                  <w:r w:rsidRPr="003801FA">
                    <w:rPr>
                      <w:rFonts w:ascii="Times New Roman" w:eastAsia="Times New Roman" w:hAnsi="Times New Roman" w:cs="Times New Roman"/>
                      <w:b/>
                      <w:bCs/>
                      <w:color w:val="FF0000"/>
                      <w:sz w:val="24"/>
                      <w:szCs w:val="24"/>
                      <w:u w:val="single"/>
                    </w:rPr>
                    <w:t>Uses</w:t>
                  </w:r>
                </w:p>
              </w:tc>
            </w:tr>
            <w:tr w:rsidR="003801FA" w:rsidRPr="003801FA">
              <w:trPr>
                <w:tblCellSpacing w:w="0" w:type="dxa"/>
                <w:jc w:val="right"/>
              </w:trPr>
              <w:tc>
                <w:tcPr>
                  <w:tcW w:w="0" w:type="auto"/>
                  <w:tcBorders>
                    <w:top w:val="outset" w:sz="6" w:space="0" w:color="auto"/>
                    <w:left w:val="outset" w:sz="6" w:space="0" w:color="auto"/>
                    <w:bottom w:val="outset" w:sz="6" w:space="0" w:color="auto"/>
                    <w:right w:val="outset" w:sz="6" w:space="0" w:color="auto"/>
                  </w:tcBorders>
                  <w:hideMark/>
                </w:tcPr>
                <w:p w:rsidR="003801FA" w:rsidRPr="003801FA" w:rsidRDefault="003801FA" w:rsidP="003801FA">
                  <w:pPr>
                    <w:bidi/>
                    <w:spacing w:before="100" w:beforeAutospacing="1" w:after="100" w:afterAutospacing="1" w:line="240" w:lineRule="auto"/>
                    <w:jc w:val="right"/>
                    <w:rPr>
                      <w:rFonts w:ascii="Times New Roman" w:eastAsia="Times New Roman" w:hAnsi="Times New Roman" w:cs="Times New Roman"/>
                      <w:sz w:val="24"/>
                      <w:szCs w:val="24"/>
                    </w:rPr>
                  </w:pPr>
                  <w:r w:rsidRPr="003801FA">
                    <w:rPr>
                      <w:rFonts w:ascii="Times New Roman" w:eastAsia="Times New Roman" w:hAnsi="Times New Roman" w:cs="Times New Roman"/>
                      <w:b/>
                      <w:bCs/>
                      <w:sz w:val="24"/>
                      <w:szCs w:val="24"/>
                    </w:rPr>
                    <w:t>It is used in all reinforced concrete constructions such as reinforced buildings, water tanks, roads and bridges. It is also used for all construction works which are subject to high stresses but</w:t>
                  </w:r>
                  <w:proofErr w:type="gramStart"/>
                  <w:r w:rsidRPr="003801FA">
                    <w:rPr>
                      <w:rFonts w:ascii="Times New Roman" w:eastAsia="Times New Roman" w:hAnsi="Times New Roman" w:cs="Times New Roman"/>
                      <w:b/>
                      <w:bCs/>
                      <w:sz w:val="24"/>
                      <w:szCs w:val="24"/>
                    </w:rPr>
                    <w:t>  not</w:t>
                  </w:r>
                  <w:proofErr w:type="gramEnd"/>
                  <w:r w:rsidRPr="003801FA">
                    <w:rPr>
                      <w:rFonts w:ascii="Times New Roman" w:eastAsia="Times New Roman" w:hAnsi="Times New Roman" w:cs="Times New Roman"/>
                      <w:b/>
                      <w:bCs/>
                      <w:sz w:val="24"/>
                      <w:szCs w:val="24"/>
                    </w:rPr>
                    <w:t xml:space="preserve"> exposed directly to sulfate salts.</w:t>
                  </w:r>
                </w:p>
              </w:tc>
            </w:tr>
            <w:tr w:rsidR="003801FA" w:rsidRPr="003801FA">
              <w:trPr>
                <w:tblCellSpacing w:w="0" w:type="dxa"/>
                <w:jc w:val="right"/>
              </w:trPr>
              <w:tc>
                <w:tcPr>
                  <w:tcW w:w="0" w:type="auto"/>
                  <w:tcBorders>
                    <w:top w:val="outset" w:sz="6" w:space="0" w:color="auto"/>
                    <w:left w:val="outset" w:sz="6" w:space="0" w:color="auto"/>
                    <w:bottom w:val="outset" w:sz="6" w:space="0" w:color="auto"/>
                    <w:right w:val="outset" w:sz="6" w:space="0" w:color="auto"/>
                  </w:tcBorders>
                  <w:hideMark/>
                </w:tcPr>
                <w:p w:rsidR="003801FA" w:rsidRPr="003801FA" w:rsidRDefault="003801FA" w:rsidP="00BD3AB9">
                  <w:pPr>
                    <w:bidi/>
                    <w:spacing w:before="100" w:beforeAutospacing="1" w:after="100" w:afterAutospacing="1" w:line="240" w:lineRule="auto"/>
                    <w:rPr>
                      <w:rFonts w:ascii="Times New Roman" w:eastAsia="Times New Roman" w:hAnsi="Times New Roman" w:cs="Times New Roman"/>
                      <w:color w:val="FF0000"/>
                      <w:sz w:val="24"/>
                      <w:szCs w:val="24"/>
                    </w:rPr>
                  </w:pPr>
                </w:p>
              </w:tc>
            </w:tr>
          </w:tbl>
          <w:p w:rsidR="003801FA" w:rsidRPr="003801FA" w:rsidRDefault="003801FA" w:rsidP="003801FA">
            <w:pPr>
              <w:bidi/>
              <w:spacing w:after="0" w:line="240" w:lineRule="auto"/>
              <w:jc w:val="right"/>
              <w:rPr>
                <w:rFonts w:ascii="Times New Roman" w:eastAsia="Times New Roman" w:hAnsi="Times New Roman" w:cs="Times New Roman"/>
                <w:color w:val="0000FF"/>
                <w:sz w:val="24"/>
                <w:szCs w:val="24"/>
              </w:rPr>
            </w:pPr>
          </w:p>
        </w:tc>
      </w:tr>
    </w:tbl>
    <w:p w:rsidR="003801FA" w:rsidRDefault="00BD3AB9">
      <w:r>
        <w:t>Contact us for analysis if you need it.</w:t>
      </w:r>
    </w:p>
    <w:tbl>
      <w:tblPr>
        <w:tblW w:w="0" w:type="auto"/>
        <w:tblCellSpacing w:w="0" w:type="dxa"/>
        <w:shd w:val="clear" w:color="auto" w:fill="EEEEEE"/>
        <w:tblCellMar>
          <w:left w:w="0" w:type="dxa"/>
          <w:right w:w="0" w:type="dxa"/>
        </w:tblCellMar>
        <w:tblLook w:val="04A0"/>
      </w:tblPr>
      <w:tblGrid>
        <w:gridCol w:w="3495"/>
        <w:gridCol w:w="5745"/>
      </w:tblGrid>
      <w:tr w:rsidR="00BD3AB9" w:rsidRPr="00BD3AB9" w:rsidTr="00BD3AB9">
        <w:trPr>
          <w:tblCellSpacing w:w="0" w:type="dxa"/>
        </w:trPr>
        <w:tc>
          <w:tcPr>
            <w:tcW w:w="3495" w:type="dxa"/>
            <w:shd w:val="clear" w:color="auto" w:fill="EEEEEE"/>
            <w:hideMark/>
          </w:tcPr>
          <w:p w:rsidR="00BD3AB9" w:rsidRPr="00BD3AB9" w:rsidRDefault="000B2C57" w:rsidP="00BD3AB9">
            <w:pPr>
              <w:spacing w:before="100" w:beforeAutospacing="1" w:after="100" w:afterAutospacing="1" w:line="240" w:lineRule="auto"/>
              <w:rPr>
                <w:rFonts w:ascii="Times New Roman" w:eastAsia="Times New Roman" w:hAnsi="Times New Roman" w:cs="Times New Roman"/>
                <w:color w:val="0000FF"/>
                <w:sz w:val="24"/>
                <w:szCs w:val="24"/>
              </w:rPr>
            </w:pPr>
            <w:hyperlink r:id="rId8" w:tgtFrame="cemant10" w:history="1">
              <w:r w:rsidR="00BD3AB9" w:rsidRPr="00BD3AB9">
                <w:rPr>
                  <w:rFonts w:ascii="Times New Roman" w:eastAsia="Times New Roman" w:hAnsi="Times New Roman" w:cs="Times New Roman"/>
                  <w:b/>
                  <w:bCs/>
                  <w:color w:val="0000FF"/>
                  <w:sz w:val="24"/>
                  <w:szCs w:val="24"/>
                  <w:u w:val="single"/>
                </w:rPr>
                <w:t>Sulfur resistance cement</w:t>
              </w:r>
            </w:hyperlink>
          </w:p>
        </w:tc>
        <w:tc>
          <w:tcPr>
            <w:tcW w:w="5745" w:type="dxa"/>
            <w:shd w:val="clear" w:color="auto" w:fill="EEEEEE"/>
            <w:hideMark/>
          </w:tcPr>
          <w:p w:rsidR="00BD3AB9" w:rsidRPr="00BD3AB9" w:rsidRDefault="00BD3AB9" w:rsidP="00BD3AB9">
            <w:pPr>
              <w:spacing w:before="100" w:beforeAutospacing="1" w:after="100" w:afterAutospacing="1" w:line="240" w:lineRule="auto"/>
              <w:rPr>
                <w:rFonts w:ascii="Times New Roman" w:eastAsia="Times New Roman" w:hAnsi="Times New Roman" w:cs="Times New Roman"/>
                <w:color w:val="0000FF"/>
                <w:sz w:val="24"/>
                <w:szCs w:val="24"/>
              </w:rPr>
            </w:pPr>
            <w:r w:rsidRPr="00BD3AB9">
              <w:rPr>
                <w:rFonts w:ascii="Times New Roman" w:eastAsia="Times New Roman" w:hAnsi="Times New Roman" w:cs="Times New Roman"/>
                <w:b/>
                <w:bCs/>
                <w:color w:val="0000FF"/>
                <w:sz w:val="24"/>
                <w:szCs w:val="24"/>
              </w:rPr>
              <w:t>CEM II/B-S (32.5N)</w:t>
            </w:r>
          </w:p>
        </w:tc>
      </w:tr>
    </w:tbl>
    <w:p w:rsidR="00BD3AB9" w:rsidRDefault="00BD3AB9"/>
    <w:tbl>
      <w:tblPr>
        <w:tblW w:w="10050" w:type="dxa"/>
        <w:tblCellSpacing w:w="0" w:type="dxa"/>
        <w:shd w:val="clear" w:color="auto" w:fill="EEEEEE"/>
        <w:tblCellMar>
          <w:left w:w="0" w:type="dxa"/>
          <w:right w:w="0" w:type="dxa"/>
        </w:tblCellMar>
        <w:tblLook w:val="04A0"/>
      </w:tblPr>
      <w:tblGrid>
        <w:gridCol w:w="10050"/>
      </w:tblGrid>
      <w:tr w:rsidR="00580401" w:rsidRPr="00580401" w:rsidTr="00580401">
        <w:trPr>
          <w:tblCellSpacing w:w="0" w:type="dxa"/>
        </w:trPr>
        <w:tc>
          <w:tcPr>
            <w:tcW w:w="10020" w:type="dxa"/>
            <w:shd w:val="clear" w:color="auto" w:fill="EEEEEE"/>
            <w:vAlign w:val="center"/>
            <w:hideMark/>
          </w:tcPr>
          <w:tbl>
            <w:tblPr>
              <w:bidiVisual/>
              <w:tblW w:w="0" w:type="auto"/>
              <w:tblCellSpacing w:w="0" w:type="dxa"/>
              <w:tblCellMar>
                <w:left w:w="0" w:type="dxa"/>
                <w:right w:w="0" w:type="dxa"/>
              </w:tblCellMar>
              <w:tblLook w:val="04A0"/>
            </w:tblPr>
            <w:tblGrid>
              <w:gridCol w:w="150"/>
              <w:gridCol w:w="9870"/>
            </w:tblGrid>
            <w:tr w:rsidR="00580401" w:rsidRPr="00580401">
              <w:trPr>
                <w:tblCellSpacing w:w="0" w:type="dxa"/>
              </w:trPr>
              <w:tc>
                <w:tcPr>
                  <w:tcW w:w="0" w:type="auto"/>
                  <w:hideMark/>
                </w:tcPr>
                <w:p w:rsidR="00580401" w:rsidRPr="00580401" w:rsidRDefault="00580401" w:rsidP="00580401">
                  <w:pPr>
                    <w:bidi/>
                    <w:spacing w:after="0" w:line="240" w:lineRule="auto"/>
                    <w:rPr>
                      <w:rFonts w:ascii="Times New Roman" w:eastAsia="Times New Roman" w:hAnsi="Times New Roman" w:cs="Times New Roman"/>
                      <w:sz w:val="24"/>
                      <w:szCs w:val="24"/>
                    </w:rPr>
                  </w:pPr>
                  <w:r w:rsidRPr="00580401">
                    <w:rPr>
                      <w:rFonts w:ascii="Times New Roman" w:eastAsia="Times New Roman" w:hAnsi="Times New Roman" w:cs="Times New Roman"/>
                      <w:sz w:val="24"/>
                      <w:szCs w:val="24"/>
                      <w:rtl/>
                    </w:rPr>
                    <w:t> </w:t>
                  </w:r>
                </w:p>
              </w:tc>
              <w:tc>
                <w:tcPr>
                  <w:tcW w:w="0" w:type="auto"/>
                  <w:hideMark/>
                </w:tcPr>
                <w:p w:rsidR="00580401" w:rsidRPr="00580401" w:rsidRDefault="00580401" w:rsidP="00580401">
                  <w:pPr>
                    <w:bidi/>
                    <w:spacing w:after="0" w:line="240" w:lineRule="auto"/>
                    <w:rPr>
                      <w:rFonts w:ascii="Times New Roman" w:eastAsia="Times New Roman" w:hAnsi="Times New Roman" w:cs="Times New Roman"/>
                      <w:sz w:val="24"/>
                      <w:szCs w:val="24"/>
                    </w:rPr>
                  </w:pPr>
                  <w:r w:rsidRPr="00580401">
                    <w:rPr>
                      <w:rFonts w:ascii="Times New Roman" w:eastAsia="Times New Roman" w:hAnsi="Times New Roman" w:cs="Times New Roman"/>
                      <w:sz w:val="24"/>
                      <w:szCs w:val="24"/>
                      <w:rtl/>
                    </w:rPr>
                    <w:t> </w:t>
                  </w:r>
                </w:p>
              </w:tc>
            </w:tr>
            <w:tr w:rsidR="00580401" w:rsidRPr="00580401">
              <w:trPr>
                <w:tblCellSpacing w:w="0" w:type="dxa"/>
              </w:trPr>
              <w:tc>
                <w:tcPr>
                  <w:tcW w:w="150" w:type="dxa"/>
                  <w:hideMark/>
                </w:tcPr>
                <w:p w:rsidR="00580401" w:rsidRPr="00580401" w:rsidRDefault="00580401" w:rsidP="00580401">
                  <w:pPr>
                    <w:bidi/>
                    <w:spacing w:after="0" w:line="240" w:lineRule="auto"/>
                    <w:rPr>
                      <w:rFonts w:ascii="Times New Roman" w:eastAsia="Times New Roman" w:hAnsi="Times New Roman" w:cs="Times New Roman"/>
                      <w:sz w:val="24"/>
                      <w:szCs w:val="24"/>
                    </w:rPr>
                  </w:pPr>
                  <w:r w:rsidRPr="00580401">
                    <w:rPr>
                      <w:rFonts w:ascii="Times New Roman" w:eastAsia="Times New Roman" w:hAnsi="Times New Roman" w:cs="Times New Roman"/>
                      <w:sz w:val="24"/>
                      <w:szCs w:val="24"/>
                      <w:rtl/>
                    </w:rPr>
                    <w:t> </w:t>
                  </w:r>
                </w:p>
              </w:tc>
              <w:tc>
                <w:tcPr>
                  <w:tcW w:w="9870" w:type="dxa"/>
                  <w:hideMark/>
                </w:tcPr>
                <w:p w:rsidR="00580401" w:rsidRPr="00580401" w:rsidRDefault="00580401" w:rsidP="00580401">
                  <w:pPr>
                    <w:bidi/>
                    <w:spacing w:before="100" w:beforeAutospacing="1" w:after="100" w:afterAutospacing="1" w:line="240" w:lineRule="auto"/>
                    <w:jc w:val="center"/>
                    <w:rPr>
                      <w:rFonts w:ascii="Times New Roman" w:eastAsia="Times New Roman" w:hAnsi="Times New Roman" w:cs="Times New Roman"/>
                      <w:sz w:val="24"/>
                      <w:szCs w:val="24"/>
                    </w:rPr>
                  </w:pPr>
                  <w:r w:rsidRPr="00580401">
                    <w:rPr>
                      <w:rFonts w:ascii="Times New Roman" w:eastAsia="Times New Roman" w:hAnsi="Times New Roman" w:cs="Times New Roman"/>
                      <w:b/>
                      <w:bCs/>
                      <w:color w:val="FF0000"/>
                      <w:szCs w:val="30"/>
                      <w:u w:val="single"/>
                    </w:rPr>
                    <w:t>SULFATE-RESISTANT CEMENT CEM II / B-S ( 32.5N</w:t>
                  </w:r>
                  <w:r w:rsidRPr="00580401">
                    <w:rPr>
                      <w:rFonts w:ascii="Times New Roman" w:eastAsia="Times New Roman" w:hAnsi="Times New Roman" w:cs="Times New Roman"/>
                      <w:b/>
                      <w:bCs/>
                      <w:color w:val="FF0000"/>
                      <w:szCs w:val="30"/>
                      <w:u w:val="single"/>
                      <w:rtl/>
                    </w:rPr>
                    <w:t>)    </w:t>
                  </w:r>
                  <w:r w:rsidRPr="00580401">
                    <w:rPr>
                      <w:rFonts w:ascii="Times New Roman" w:eastAsia="Times New Roman" w:hAnsi="Times New Roman" w:cs="Times New Roman"/>
                      <w:b/>
                      <w:bCs/>
                      <w:color w:val="FF0000"/>
                      <w:sz w:val="30"/>
                      <w:u w:val="single"/>
                    </w:rPr>
                    <w:t>CEM II /B-S( 32.5N )</w:t>
                  </w:r>
                </w:p>
              </w:tc>
            </w:tr>
            <w:tr w:rsidR="00580401" w:rsidRPr="00580401">
              <w:trPr>
                <w:tblCellSpacing w:w="0" w:type="dxa"/>
              </w:trPr>
              <w:tc>
                <w:tcPr>
                  <w:tcW w:w="150" w:type="dxa"/>
                  <w:hideMark/>
                </w:tcPr>
                <w:p w:rsidR="00580401" w:rsidRPr="00580401" w:rsidRDefault="00580401" w:rsidP="00580401">
                  <w:pPr>
                    <w:bidi/>
                    <w:spacing w:after="0" w:line="240" w:lineRule="auto"/>
                    <w:rPr>
                      <w:rFonts w:ascii="Times New Roman" w:eastAsia="Times New Roman" w:hAnsi="Times New Roman" w:cs="Times New Roman"/>
                      <w:sz w:val="24"/>
                      <w:szCs w:val="24"/>
                    </w:rPr>
                  </w:pPr>
                  <w:r w:rsidRPr="00580401">
                    <w:rPr>
                      <w:rFonts w:ascii="Times New Roman" w:eastAsia="Times New Roman" w:hAnsi="Times New Roman" w:cs="Times New Roman"/>
                      <w:sz w:val="24"/>
                      <w:szCs w:val="24"/>
                      <w:rtl/>
                    </w:rPr>
                    <w:t> </w:t>
                  </w:r>
                </w:p>
              </w:tc>
              <w:tc>
                <w:tcPr>
                  <w:tcW w:w="9870" w:type="dxa"/>
                  <w:hideMark/>
                </w:tcPr>
                <w:tbl>
                  <w:tblPr>
                    <w:bidiVisual/>
                    <w:tblW w:w="6813"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813"/>
                  </w:tblGrid>
                  <w:tr w:rsidR="00580401" w:rsidRPr="00580401" w:rsidTr="00146F68">
                    <w:trPr>
                      <w:trHeight w:val="22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80401" w:rsidRPr="00580401" w:rsidRDefault="00580401" w:rsidP="00580401">
                        <w:pPr>
                          <w:bidi/>
                          <w:spacing w:before="100" w:beforeAutospacing="1" w:after="100" w:afterAutospacing="1" w:line="240" w:lineRule="auto"/>
                          <w:jc w:val="right"/>
                          <w:rPr>
                            <w:rFonts w:ascii="Times New Roman" w:eastAsia="Times New Roman" w:hAnsi="Times New Roman" w:cs="Times New Roman"/>
                            <w:sz w:val="24"/>
                            <w:szCs w:val="24"/>
                          </w:rPr>
                        </w:pPr>
                        <w:r w:rsidRPr="00580401">
                          <w:rPr>
                            <w:rFonts w:ascii="Times New Roman" w:eastAsia="Times New Roman" w:hAnsi="Times New Roman" w:cs="Times New Roman"/>
                            <w:b/>
                            <w:bCs/>
                            <w:color w:val="FF0000"/>
                            <w:sz w:val="24"/>
                            <w:szCs w:val="24"/>
                            <w:u w:val="single"/>
                          </w:rPr>
                          <w:t>Standards</w:t>
                        </w:r>
                      </w:p>
                    </w:tc>
                  </w:tr>
                  <w:tr w:rsidR="00580401" w:rsidRPr="00580401" w:rsidTr="00146F68">
                    <w:trPr>
                      <w:trHeight w:val="22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80401" w:rsidRPr="00580401" w:rsidRDefault="00580401" w:rsidP="00580401">
                        <w:pPr>
                          <w:bidi/>
                          <w:spacing w:before="100" w:beforeAutospacing="1" w:after="100" w:afterAutospacing="1" w:line="240" w:lineRule="auto"/>
                          <w:jc w:val="right"/>
                          <w:rPr>
                            <w:rFonts w:ascii="Times New Roman" w:eastAsia="Times New Roman" w:hAnsi="Times New Roman" w:cs="Times New Roman"/>
                            <w:sz w:val="24"/>
                            <w:szCs w:val="24"/>
                          </w:rPr>
                        </w:pPr>
                        <w:r w:rsidRPr="00580401">
                          <w:rPr>
                            <w:rFonts w:ascii="Times New Roman" w:eastAsia="Times New Roman" w:hAnsi="Times New Roman" w:cs="Times New Roman"/>
                            <w:b/>
                            <w:bCs/>
                            <w:sz w:val="24"/>
                            <w:szCs w:val="24"/>
                          </w:rPr>
                          <w:t>European Standards: (2004/1- EN197)          CEM II / B-S (32.5N)</w:t>
                        </w:r>
                      </w:p>
                    </w:tc>
                  </w:tr>
                  <w:tr w:rsidR="00580401" w:rsidRPr="00580401" w:rsidTr="00146F68">
                    <w:trPr>
                      <w:trHeight w:val="237"/>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80401" w:rsidRPr="00580401" w:rsidRDefault="00580401" w:rsidP="00580401">
                        <w:pPr>
                          <w:bidi/>
                          <w:spacing w:before="100" w:beforeAutospacing="1" w:after="100" w:afterAutospacing="1" w:line="240" w:lineRule="auto"/>
                          <w:jc w:val="right"/>
                          <w:rPr>
                            <w:rFonts w:ascii="Times New Roman" w:eastAsia="Times New Roman" w:hAnsi="Times New Roman" w:cs="Times New Roman"/>
                            <w:color w:val="FF0000"/>
                            <w:sz w:val="24"/>
                            <w:szCs w:val="24"/>
                          </w:rPr>
                        </w:pPr>
                        <w:r w:rsidRPr="00580401">
                          <w:rPr>
                            <w:rFonts w:ascii="Times New Roman" w:eastAsia="Times New Roman" w:hAnsi="Times New Roman" w:cs="Times New Roman"/>
                            <w:b/>
                            <w:bCs/>
                            <w:color w:val="FF0000"/>
                            <w:sz w:val="24"/>
                            <w:szCs w:val="24"/>
                            <w:u w:val="single"/>
                          </w:rPr>
                          <w:t>Uses</w:t>
                        </w:r>
                      </w:p>
                    </w:tc>
                  </w:tr>
                  <w:tr w:rsidR="00580401" w:rsidRPr="00580401" w:rsidTr="00146F68">
                    <w:trPr>
                      <w:trHeight w:val="1211"/>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80401" w:rsidRPr="00580401" w:rsidRDefault="00580401" w:rsidP="00580401">
                        <w:pPr>
                          <w:bidi/>
                          <w:spacing w:before="100" w:beforeAutospacing="1" w:after="100" w:afterAutospacing="1" w:line="240" w:lineRule="auto"/>
                          <w:rPr>
                            <w:rFonts w:ascii="Times New Roman" w:eastAsia="Times New Roman" w:hAnsi="Times New Roman" w:cs="Times New Roman"/>
                            <w:sz w:val="24"/>
                            <w:szCs w:val="24"/>
                          </w:rPr>
                        </w:pPr>
                        <w:r w:rsidRPr="00580401">
                          <w:rPr>
                            <w:rFonts w:ascii="Times New Roman" w:eastAsia="Times New Roman" w:hAnsi="Times New Roman" w:cs="Times New Roman"/>
                            <w:b/>
                            <w:bCs/>
                            <w:sz w:val="24"/>
                            <w:szCs w:val="24"/>
                          </w:rPr>
                          <w:t>For non-constructive</w:t>
                        </w:r>
                        <w:proofErr w:type="gramStart"/>
                        <w:r w:rsidRPr="00580401">
                          <w:rPr>
                            <w:rFonts w:ascii="Times New Roman" w:eastAsia="Times New Roman" w:hAnsi="Times New Roman" w:cs="Times New Roman"/>
                            <w:b/>
                            <w:bCs/>
                            <w:sz w:val="24"/>
                            <w:szCs w:val="24"/>
                          </w:rPr>
                          <w:t>  purposes</w:t>
                        </w:r>
                        <w:proofErr w:type="gramEnd"/>
                        <w:r w:rsidRPr="00580401">
                          <w:rPr>
                            <w:rFonts w:ascii="Times New Roman" w:eastAsia="Times New Roman" w:hAnsi="Times New Roman" w:cs="Times New Roman"/>
                            <w:sz w:val="24"/>
                            <w:szCs w:val="24"/>
                          </w:rPr>
                          <w:br/>
                        </w:r>
                        <w:r w:rsidRPr="00580401">
                          <w:rPr>
                            <w:rFonts w:ascii="Times New Roman" w:eastAsia="Times New Roman" w:hAnsi="Times New Roman" w:cs="Times New Roman"/>
                            <w:b/>
                            <w:bCs/>
                            <w:sz w:val="24"/>
                            <w:szCs w:val="24"/>
                          </w:rPr>
                          <w:t>For plastering as well as for finishing purposes</w:t>
                        </w:r>
                        <w:r w:rsidRPr="00580401">
                          <w:rPr>
                            <w:rFonts w:ascii="Times New Roman" w:eastAsia="Times New Roman" w:hAnsi="Times New Roman" w:cs="Times New Roman"/>
                            <w:sz w:val="24"/>
                            <w:szCs w:val="24"/>
                          </w:rPr>
                          <w:br/>
                        </w:r>
                        <w:r w:rsidRPr="00580401">
                          <w:rPr>
                            <w:rFonts w:ascii="Times New Roman" w:eastAsia="Times New Roman" w:hAnsi="Times New Roman" w:cs="Times New Roman"/>
                            <w:b/>
                            <w:bCs/>
                            <w:sz w:val="24"/>
                            <w:szCs w:val="24"/>
                          </w:rPr>
                          <w:t>For manufacturing of cement bricks.</w:t>
                        </w:r>
                        <w:r w:rsidRPr="00580401">
                          <w:rPr>
                            <w:rFonts w:ascii="Times New Roman" w:eastAsia="Times New Roman" w:hAnsi="Times New Roman" w:cs="Times New Roman"/>
                            <w:sz w:val="24"/>
                            <w:szCs w:val="24"/>
                          </w:rPr>
                          <w:br/>
                        </w:r>
                        <w:r w:rsidRPr="00580401">
                          <w:rPr>
                            <w:rFonts w:ascii="Times New Roman" w:eastAsia="Times New Roman" w:hAnsi="Times New Roman" w:cs="Times New Roman"/>
                            <w:b/>
                            <w:bCs/>
                            <w:sz w:val="24"/>
                            <w:szCs w:val="24"/>
                          </w:rPr>
                          <w:t>For manufacturing of cement tiles</w:t>
                        </w:r>
                      </w:p>
                    </w:tc>
                  </w:tr>
                </w:tbl>
                <w:p w:rsidR="00580401" w:rsidRPr="00580401" w:rsidRDefault="00580401" w:rsidP="00580401">
                  <w:pPr>
                    <w:bidi/>
                    <w:spacing w:after="0" w:line="240" w:lineRule="auto"/>
                    <w:rPr>
                      <w:rFonts w:ascii="Times New Roman" w:eastAsia="Times New Roman" w:hAnsi="Times New Roman" w:cs="Times New Roman"/>
                      <w:sz w:val="24"/>
                      <w:szCs w:val="24"/>
                    </w:rPr>
                  </w:pPr>
                </w:p>
              </w:tc>
            </w:tr>
          </w:tbl>
          <w:p w:rsidR="00580401" w:rsidRPr="00580401" w:rsidRDefault="00580401" w:rsidP="00580401">
            <w:pPr>
              <w:spacing w:after="0" w:line="240" w:lineRule="auto"/>
              <w:jc w:val="right"/>
              <w:rPr>
                <w:rFonts w:ascii="Times New Roman" w:eastAsia="Times New Roman" w:hAnsi="Times New Roman" w:cs="Times New Roman"/>
                <w:color w:val="0000FF"/>
                <w:sz w:val="24"/>
                <w:szCs w:val="24"/>
              </w:rPr>
            </w:pPr>
          </w:p>
        </w:tc>
      </w:tr>
    </w:tbl>
    <w:p w:rsidR="003801FA" w:rsidRDefault="003801FA"/>
    <w:p w:rsidR="00580401" w:rsidRDefault="00580401" w:rsidP="00580401">
      <w:pPr>
        <w:rPr>
          <w:rStyle w:val="Strong"/>
          <w:color w:val="0000FF"/>
          <w:shd w:val="clear" w:color="auto" w:fill="EEEEEE"/>
        </w:rPr>
      </w:pPr>
      <w:r>
        <w:rPr>
          <w:rStyle w:val="Strong"/>
          <w:color w:val="0000FF"/>
          <w:shd w:val="clear" w:color="auto" w:fill="EEEEEE"/>
        </w:rPr>
        <w:t xml:space="preserve"> Cement is available for export in any of the following forms according to client's desire</w:t>
      </w:r>
      <w:proofErr w:type="gramStart"/>
      <w:r>
        <w:rPr>
          <w:rStyle w:val="Strong"/>
          <w:color w:val="0000FF"/>
          <w:shd w:val="clear" w:color="auto" w:fill="EEEEEE"/>
        </w:rPr>
        <w:t>:</w:t>
      </w:r>
      <w:proofErr w:type="gramEnd"/>
      <w:r>
        <w:rPr>
          <w:color w:val="0000FF"/>
        </w:rPr>
        <w:br/>
      </w:r>
      <w:r>
        <w:rPr>
          <w:rStyle w:val="Strong"/>
          <w:color w:val="0000FF"/>
          <w:shd w:val="clear" w:color="auto" w:fill="EEEEEE"/>
        </w:rPr>
        <w:t>1. Bags weighing 50 kg each (±1kg) </w:t>
      </w:r>
      <w:r>
        <w:rPr>
          <w:color w:val="0000FF"/>
        </w:rPr>
        <w:br/>
      </w:r>
      <w:r>
        <w:rPr>
          <w:rStyle w:val="Strong"/>
          <w:color w:val="0000FF"/>
          <w:shd w:val="clear" w:color="auto" w:fill="EEEEEE"/>
        </w:rPr>
        <w:t>2. Bulk Cement</w:t>
      </w:r>
    </w:p>
    <w:p w:rsidR="000564E0" w:rsidRDefault="000564E0" w:rsidP="00580401">
      <w:pPr>
        <w:rPr>
          <w:rStyle w:val="Strong"/>
          <w:color w:val="0000FF"/>
          <w:shd w:val="clear" w:color="auto" w:fill="EEEEEE"/>
        </w:rPr>
      </w:pPr>
      <w:r>
        <w:rPr>
          <w:rStyle w:val="Strong"/>
          <w:color w:val="0000FF"/>
          <w:shd w:val="clear" w:color="auto" w:fill="EEEEEE"/>
        </w:rPr>
        <w:t xml:space="preserve">Producers of </w:t>
      </w:r>
      <w:proofErr w:type="gramStart"/>
      <w:r>
        <w:rPr>
          <w:rStyle w:val="Strong"/>
          <w:color w:val="0000FF"/>
          <w:shd w:val="clear" w:color="auto" w:fill="EEEEEE"/>
        </w:rPr>
        <w:t>cement  with</w:t>
      </w:r>
      <w:proofErr w:type="gramEnd"/>
      <w:r>
        <w:rPr>
          <w:rStyle w:val="Strong"/>
          <w:color w:val="0000FF"/>
          <w:shd w:val="clear" w:color="auto" w:fill="EEEEEE"/>
        </w:rPr>
        <w:t xml:space="preserve"> following certification </w:t>
      </w:r>
    </w:p>
    <w:p w:rsidR="000564E0" w:rsidRDefault="000564E0" w:rsidP="000564E0">
      <w:pPr>
        <w:spacing w:after="0" w:line="240" w:lineRule="auto"/>
        <w:rPr>
          <w:rFonts w:ascii="Times New Roman" w:eastAsia="Times New Roman" w:hAnsi="Times New Roman" w:cs="Times New Roman"/>
          <w:b/>
          <w:bCs/>
          <w:sz w:val="24"/>
          <w:szCs w:val="24"/>
        </w:rPr>
      </w:pPr>
      <w:r w:rsidRPr="000564E0">
        <w:rPr>
          <w:rFonts w:ascii="Times New Roman" w:eastAsia="Times New Roman" w:hAnsi="Times New Roman" w:cs="Times New Roman"/>
          <w:b/>
          <w:bCs/>
          <w:sz w:val="24"/>
          <w:szCs w:val="24"/>
        </w:rPr>
        <w:t>ISO </w:t>
      </w:r>
      <w:proofErr w:type="gramStart"/>
      <w:r w:rsidRPr="000564E0">
        <w:rPr>
          <w:rFonts w:ascii="Times New Roman" w:eastAsia="Times New Roman" w:hAnsi="Times New Roman" w:cs="Times New Roman"/>
          <w:b/>
          <w:bCs/>
          <w:sz w:val="24"/>
          <w:szCs w:val="24"/>
          <w:rtl/>
        </w:rPr>
        <w:t>2008</w:t>
      </w:r>
      <w:r w:rsidRPr="000564E0">
        <w:rPr>
          <w:rFonts w:ascii="Times New Roman" w:eastAsia="Times New Roman" w:hAnsi="Times New Roman" w:cs="Times New Roman"/>
          <w:b/>
          <w:bCs/>
          <w:sz w:val="24"/>
          <w:szCs w:val="24"/>
        </w:rPr>
        <w:t> . </w:t>
      </w:r>
      <w:proofErr w:type="gramEnd"/>
      <w:r w:rsidRPr="000564E0">
        <w:rPr>
          <w:rFonts w:ascii="Times New Roman" w:eastAsia="Times New Roman" w:hAnsi="Times New Roman" w:cs="Times New Roman"/>
          <w:b/>
          <w:bCs/>
          <w:sz w:val="24"/>
          <w:szCs w:val="24"/>
          <w:rtl/>
        </w:rPr>
        <w:t>9001</w:t>
      </w:r>
    </w:p>
    <w:p w:rsidR="000564E0" w:rsidRPr="000564E0" w:rsidRDefault="000564E0" w:rsidP="000564E0">
      <w:pPr>
        <w:spacing w:after="0" w:line="240" w:lineRule="auto"/>
        <w:rPr>
          <w:rFonts w:ascii="Times New Roman" w:eastAsia="Times New Roman" w:hAnsi="Times New Roman" w:cs="Times New Roman"/>
          <w:b/>
          <w:bCs/>
          <w:sz w:val="24"/>
          <w:szCs w:val="24"/>
        </w:rPr>
      </w:pPr>
      <w:r w:rsidRPr="000564E0">
        <w:rPr>
          <w:rFonts w:ascii="Times New Roman" w:eastAsia="Times New Roman" w:hAnsi="Times New Roman" w:cs="Times New Roman"/>
          <w:b/>
          <w:bCs/>
          <w:sz w:val="24"/>
          <w:szCs w:val="24"/>
        </w:rPr>
        <w:t>ISO </w:t>
      </w:r>
      <w:proofErr w:type="gramStart"/>
      <w:r w:rsidRPr="000564E0">
        <w:rPr>
          <w:rFonts w:ascii="Times New Roman" w:eastAsia="Times New Roman" w:hAnsi="Times New Roman" w:cs="Times New Roman"/>
          <w:b/>
          <w:bCs/>
          <w:sz w:val="24"/>
          <w:szCs w:val="24"/>
          <w:rtl/>
        </w:rPr>
        <w:t>2004</w:t>
      </w:r>
      <w:r w:rsidRPr="000564E0">
        <w:rPr>
          <w:rFonts w:ascii="Times New Roman" w:eastAsia="Times New Roman" w:hAnsi="Times New Roman" w:cs="Times New Roman"/>
          <w:b/>
          <w:bCs/>
          <w:sz w:val="24"/>
          <w:szCs w:val="24"/>
        </w:rPr>
        <w:t> . </w:t>
      </w:r>
      <w:proofErr w:type="gramEnd"/>
      <w:r w:rsidRPr="000564E0">
        <w:rPr>
          <w:rFonts w:ascii="Times New Roman" w:eastAsia="Times New Roman" w:hAnsi="Times New Roman" w:cs="Times New Roman"/>
          <w:b/>
          <w:bCs/>
          <w:sz w:val="24"/>
          <w:szCs w:val="24"/>
          <w:rtl/>
        </w:rPr>
        <w:t>140001</w:t>
      </w:r>
    </w:p>
    <w:tbl>
      <w:tblPr>
        <w:bidiVisual/>
        <w:tblW w:w="9525" w:type="dxa"/>
        <w:tblCellSpacing w:w="15" w:type="dxa"/>
        <w:tblInd w:w="15" w:type="dxa"/>
        <w:tblCellMar>
          <w:top w:w="15" w:type="dxa"/>
          <w:left w:w="15" w:type="dxa"/>
          <w:bottom w:w="15" w:type="dxa"/>
          <w:right w:w="15" w:type="dxa"/>
        </w:tblCellMar>
        <w:tblLook w:val="04A0"/>
      </w:tblPr>
      <w:tblGrid>
        <w:gridCol w:w="357"/>
        <w:gridCol w:w="9168"/>
      </w:tblGrid>
      <w:tr w:rsidR="000564E0" w:rsidRPr="000564E0" w:rsidTr="000564E0">
        <w:trPr>
          <w:tblCellSpacing w:w="15" w:type="dxa"/>
        </w:trPr>
        <w:tc>
          <w:tcPr>
            <w:tcW w:w="0" w:type="auto"/>
            <w:vAlign w:val="center"/>
            <w:hideMark/>
          </w:tcPr>
          <w:p w:rsidR="000564E0" w:rsidRPr="000564E0" w:rsidRDefault="000564E0" w:rsidP="00B455E0">
            <w:pPr>
              <w:bidi/>
              <w:spacing w:after="0" w:line="240" w:lineRule="auto"/>
              <w:rPr>
                <w:rFonts w:ascii="Times New Roman" w:eastAsia="Times New Roman" w:hAnsi="Times New Roman" w:cs="Times New Roman"/>
                <w:sz w:val="24"/>
                <w:szCs w:val="24"/>
              </w:rPr>
            </w:pPr>
            <w:r w:rsidRPr="000564E0">
              <w:rPr>
                <w:rFonts w:ascii="Times New Roman" w:eastAsia="Times New Roman" w:hAnsi="Times New Roman" w:cs="Times New Roman"/>
                <w:sz w:val="24"/>
                <w:szCs w:val="24"/>
              </w:rPr>
              <w:t> </w:t>
            </w:r>
          </w:p>
        </w:tc>
        <w:tc>
          <w:tcPr>
            <w:tcW w:w="0" w:type="auto"/>
            <w:vAlign w:val="center"/>
            <w:hideMark/>
          </w:tcPr>
          <w:p w:rsidR="000564E0" w:rsidRDefault="000564E0" w:rsidP="000564E0">
            <w:pPr>
              <w:bidi/>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564E0">
              <w:rPr>
                <w:rFonts w:ascii="Times New Roman" w:eastAsia="Times New Roman" w:hAnsi="Times New Roman" w:cs="Times New Roman"/>
                <w:sz w:val="24"/>
                <w:szCs w:val="24"/>
              </w:rPr>
              <w:t>Certificate (CE – MAEK)</w:t>
            </w:r>
            <w:r>
              <w:rPr>
                <w:rFonts w:ascii="Times New Roman" w:eastAsia="Times New Roman" w:hAnsi="Times New Roman" w:cs="Times New Roman"/>
                <w:sz w:val="24"/>
                <w:szCs w:val="24"/>
              </w:rPr>
              <w:t xml:space="preserve"> </w:t>
            </w:r>
          </w:p>
          <w:p w:rsidR="000564E0" w:rsidRPr="000564E0" w:rsidRDefault="000564E0" w:rsidP="000564E0">
            <w:pPr>
              <w:bidi/>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0564E0">
              <w:rPr>
                <w:rFonts w:ascii="Times New Roman" w:eastAsia="Times New Roman" w:hAnsi="Times New Roman" w:cs="Times New Roman"/>
                <w:b/>
                <w:bCs/>
                <w:sz w:val="24"/>
                <w:szCs w:val="24"/>
              </w:rPr>
              <w:t>O.P.C 42.5R</w:t>
            </w:r>
          </w:p>
          <w:p w:rsidR="000564E0" w:rsidRDefault="000564E0" w:rsidP="000564E0">
            <w:pPr>
              <w:bidi/>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0564E0">
              <w:rPr>
                <w:rFonts w:ascii="Times New Roman" w:eastAsia="Times New Roman" w:hAnsi="Times New Roman" w:cs="Times New Roman"/>
                <w:b/>
                <w:bCs/>
                <w:sz w:val="24"/>
                <w:szCs w:val="24"/>
              </w:rPr>
              <w:t>O.P.C 42.5N</w:t>
            </w:r>
          </w:p>
          <w:p w:rsidR="000564E0" w:rsidRPr="000564E0" w:rsidRDefault="000564E0" w:rsidP="000564E0">
            <w:pPr>
              <w:bidi/>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0564E0">
              <w:rPr>
                <w:rFonts w:ascii="Times New Roman" w:eastAsia="Times New Roman" w:hAnsi="Times New Roman" w:cs="Times New Roman"/>
                <w:b/>
                <w:bCs/>
                <w:sz w:val="24"/>
                <w:szCs w:val="24"/>
              </w:rPr>
              <w:t>O.P.C 32.5r</w:t>
            </w:r>
          </w:p>
        </w:tc>
      </w:tr>
      <w:tr w:rsidR="000564E0" w:rsidRPr="000564E0" w:rsidTr="000564E0">
        <w:trPr>
          <w:tblCellSpacing w:w="15" w:type="dxa"/>
        </w:trPr>
        <w:tc>
          <w:tcPr>
            <w:tcW w:w="0" w:type="auto"/>
            <w:vAlign w:val="center"/>
            <w:hideMark/>
          </w:tcPr>
          <w:p w:rsidR="000564E0" w:rsidRPr="000564E0" w:rsidRDefault="000564E0" w:rsidP="00B455E0">
            <w:pPr>
              <w:bidi/>
              <w:spacing w:after="0" w:line="240" w:lineRule="auto"/>
              <w:rPr>
                <w:rFonts w:ascii="Times New Roman" w:eastAsia="Times New Roman" w:hAnsi="Times New Roman" w:cs="Times New Roman"/>
                <w:sz w:val="24"/>
                <w:szCs w:val="24"/>
              </w:rPr>
            </w:pPr>
            <w:r w:rsidRPr="000564E0">
              <w:rPr>
                <w:rFonts w:ascii="Times New Roman" w:eastAsia="Times New Roman" w:hAnsi="Times New Roman" w:cs="Times New Roman"/>
                <w:sz w:val="24"/>
                <w:szCs w:val="24"/>
              </w:rPr>
              <w:t> </w:t>
            </w:r>
          </w:p>
        </w:tc>
        <w:tc>
          <w:tcPr>
            <w:tcW w:w="0" w:type="auto"/>
            <w:vAlign w:val="center"/>
            <w:hideMark/>
          </w:tcPr>
          <w:p w:rsidR="000564E0" w:rsidRPr="000564E0" w:rsidRDefault="000564E0" w:rsidP="00B455E0">
            <w:pPr>
              <w:bidi/>
              <w:spacing w:after="0" w:line="240" w:lineRule="auto"/>
              <w:rPr>
                <w:rFonts w:ascii="Times New Roman" w:eastAsia="Times New Roman" w:hAnsi="Times New Roman" w:cs="Times New Roman"/>
                <w:sz w:val="24"/>
                <w:szCs w:val="24"/>
              </w:rPr>
            </w:pPr>
          </w:p>
        </w:tc>
      </w:tr>
    </w:tbl>
    <w:p w:rsidR="000564E0" w:rsidRPr="000564E0" w:rsidRDefault="000564E0" w:rsidP="00580401">
      <w:pPr>
        <w:rPr>
          <w:rStyle w:val="Strong"/>
          <w:shd w:val="clear" w:color="auto" w:fill="EEEEEE"/>
        </w:rPr>
      </w:pPr>
    </w:p>
    <w:tbl>
      <w:tblPr>
        <w:tblW w:w="4500" w:type="dxa"/>
        <w:tblCellSpacing w:w="0" w:type="dxa"/>
        <w:shd w:val="clear" w:color="auto" w:fill="EEEEEE"/>
        <w:tblCellMar>
          <w:left w:w="0" w:type="dxa"/>
          <w:right w:w="0" w:type="dxa"/>
        </w:tblCellMar>
        <w:tblLook w:val="04A0"/>
      </w:tblPr>
      <w:tblGrid>
        <w:gridCol w:w="9360"/>
      </w:tblGrid>
      <w:tr w:rsidR="000564E0" w:rsidRPr="000564E0" w:rsidTr="000564E0">
        <w:trPr>
          <w:tblCellSpacing w:w="0" w:type="dxa"/>
        </w:trPr>
        <w:tc>
          <w:tcPr>
            <w:tcW w:w="10020" w:type="dxa"/>
            <w:shd w:val="clear" w:color="auto" w:fill="EEEEEE"/>
            <w:vAlign w:val="center"/>
            <w:hideMark/>
          </w:tcPr>
          <w:tbl>
            <w:tblPr>
              <w:tblW w:w="9675" w:type="dxa"/>
              <w:jc w:val="right"/>
              <w:tblCellSpacing w:w="0" w:type="dxa"/>
              <w:tblCellMar>
                <w:left w:w="0" w:type="dxa"/>
                <w:right w:w="0" w:type="dxa"/>
              </w:tblCellMar>
              <w:tblLook w:val="04A0"/>
            </w:tblPr>
            <w:tblGrid>
              <w:gridCol w:w="9675"/>
            </w:tblGrid>
            <w:tr w:rsidR="000564E0" w:rsidRPr="000564E0">
              <w:trPr>
                <w:tblCellSpacing w:w="0" w:type="dxa"/>
                <w:jc w:val="right"/>
              </w:trPr>
              <w:tc>
                <w:tcPr>
                  <w:tcW w:w="9510" w:type="dxa"/>
                  <w:vAlign w:val="center"/>
                  <w:hideMark/>
                </w:tcPr>
                <w:p w:rsidR="000564E0" w:rsidRPr="000564E0" w:rsidRDefault="000564E0" w:rsidP="000564E0">
                  <w:pPr>
                    <w:spacing w:after="0" w:line="240" w:lineRule="auto"/>
                    <w:rPr>
                      <w:rFonts w:ascii="Times New Roman" w:eastAsia="Times New Roman" w:hAnsi="Times New Roman" w:cs="Times New Roman"/>
                      <w:sz w:val="24"/>
                      <w:szCs w:val="24"/>
                    </w:rPr>
                  </w:pPr>
                </w:p>
              </w:tc>
            </w:tr>
          </w:tbl>
          <w:p w:rsidR="000564E0" w:rsidRPr="000564E0" w:rsidRDefault="000564E0" w:rsidP="000564E0">
            <w:pPr>
              <w:spacing w:after="0" w:line="240" w:lineRule="auto"/>
              <w:jc w:val="right"/>
              <w:rPr>
                <w:rFonts w:ascii="Times New Roman" w:eastAsia="Times New Roman" w:hAnsi="Times New Roman" w:cs="Times New Roman"/>
                <w:sz w:val="24"/>
                <w:szCs w:val="24"/>
              </w:rPr>
            </w:pPr>
          </w:p>
        </w:tc>
      </w:tr>
    </w:tbl>
    <w:p w:rsidR="00580401" w:rsidRDefault="00580401" w:rsidP="00294B12">
      <w:r w:rsidRPr="000564E0">
        <w:rPr>
          <w:rStyle w:val="Strong"/>
          <w:highlight w:val="cyan"/>
          <w:shd w:val="clear" w:color="auto" w:fill="EEEEEE"/>
        </w:rPr>
        <w:t xml:space="preserve">2:- </w:t>
      </w:r>
      <w:r w:rsidR="00294B12">
        <w:rPr>
          <w:rStyle w:val="Strong"/>
          <w:highlight w:val="cyan"/>
          <w:shd w:val="clear" w:color="auto" w:fill="EEEEEE"/>
          <w:lang w:bidi="ar-EG"/>
        </w:rPr>
        <w:t xml:space="preserve">we offer </w:t>
      </w:r>
      <w:r w:rsidRPr="000564E0">
        <w:rPr>
          <w:rStyle w:val="Strong"/>
          <w:highlight w:val="cyan"/>
          <w:shd w:val="clear" w:color="auto" w:fill="EEEEEE"/>
        </w:rPr>
        <w:t>GYPSUM FOR CONSTRUCTION</w:t>
      </w:r>
      <w:r>
        <w:rPr>
          <w:rStyle w:val="Strong"/>
          <w:color w:val="0000FF"/>
          <w:shd w:val="clear" w:color="auto" w:fill="EEEEEE"/>
        </w:rPr>
        <w:t> </w:t>
      </w:r>
      <w:r>
        <w:rPr>
          <w:color w:val="0000FF"/>
        </w:rPr>
        <w:br/>
      </w:r>
      <w:r>
        <w:rPr>
          <w:rStyle w:val="Strong"/>
          <w:color w:val="0000FF"/>
          <w:shd w:val="clear" w:color="auto" w:fill="EEEEEE"/>
        </w:rPr>
        <w:t xml:space="preserve">TECHNICAL SPECIFICATIONS    </w:t>
      </w:r>
      <w:r w:rsidR="00294B12">
        <w:rPr>
          <w:rStyle w:val="Strong"/>
          <w:color w:val="0000FF"/>
          <w:shd w:val="clear" w:color="auto" w:fill="EEEEEE"/>
        </w:rPr>
        <w:t>contact us</w:t>
      </w:r>
      <w:r>
        <w:rPr>
          <w:rStyle w:val="Strong"/>
          <w:color w:val="0000FF"/>
          <w:shd w:val="clear" w:color="auto" w:fill="EEEEEE"/>
        </w:rPr>
        <w:t xml:space="preserve"> for analysis and back details</w:t>
      </w:r>
    </w:p>
    <w:sectPr w:rsidR="00580401" w:rsidSect="002238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52C" w:rsidRDefault="0010252C" w:rsidP="00580401">
      <w:pPr>
        <w:spacing w:after="0" w:line="240" w:lineRule="auto"/>
      </w:pPr>
      <w:r>
        <w:separator/>
      </w:r>
    </w:p>
  </w:endnote>
  <w:endnote w:type="continuationSeparator" w:id="0">
    <w:p w:rsidR="0010252C" w:rsidRDefault="0010252C" w:rsidP="005804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52C" w:rsidRDefault="0010252C" w:rsidP="00580401">
      <w:pPr>
        <w:spacing w:after="0" w:line="240" w:lineRule="auto"/>
      </w:pPr>
      <w:r>
        <w:separator/>
      </w:r>
    </w:p>
  </w:footnote>
  <w:footnote w:type="continuationSeparator" w:id="0">
    <w:p w:rsidR="0010252C" w:rsidRDefault="0010252C" w:rsidP="005804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01FA"/>
    <w:rsid w:val="000564E0"/>
    <w:rsid w:val="000B2C57"/>
    <w:rsid w:val="0010252C"/>
    <w:rsid w:val="00146F68"/>
    <w:rsid w:val="00206B3F"/>
    <w:rsid w:val="00223826"/>
    <w:rsid w:val="00294B12"/>
    <w:rsid w:val="003801FA"/>
    <w:rsid w:val="00447D30"/>
    <w:rsid w:val="00580401"/>
    <w:rsid w:val="007A0181"/>
    <w:rsid w:val="00B21939"/>
    <w:rsid w:val="00BD3AB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0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1FA"/>
    <w:rPr>
      <w:b/>
      <w:bCs/>
    </w:rPr>
  </w:style>
  <w:style w:type="paragraph" w:styleId="Header">
    <w:name w:val="header"/>
    <w:basedOn w:val="Normal"/>
    <w:link w:val="HeaderChar"/>
    <w:uiPriority w:val="99"/>
    <w:semiHidden/>
    <w:unhideWhenUsed/>
    <w:rsid w:val="005804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0401"/>
  </w:style>
  <w:style w:type="paragraph" w:styleId="Footer">
    <w:name w:val="footer"/>
    <w:basedOn w:val="Normal"/>
    <w:link w:val="FooterChar"/>
    <w:uiPriority w:val="99"/>
    <w:semiHidden/>
    <w:unhideWhenUsed/>
    <w:rsid w:val="005804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0401"/>
  </w:style>
  <w:style w:type="character" w:styleId="Hyperlink">
    <w:name w:val="Hyperlink"/>
    <w:basedOn w:val="DefaultParagraphFont"/>
    <w:uiPriority w:val="99"/>
    <w:semiHidden/>
    <w:unhideWhenUsed/>
    <w:rsid w:val="000564E0"/>
    <w:rPr>
      <w:color w:val="0000FF"/>
      <w:u w:val="single"/>
    </w:rPr>
  </w:style>
</w:styles>
</file>

<file path=word/webSettings.xml><?xml version="1.0" encoding="utf-8"?>
<w:webSettings xmlns:r="http://schemas.openxmlformats.org/officeDocument/2006/relationships" xmlns:w="http://schemas.openxmlformats.org/wordprocessingml/2006/main">
  <w:divs>
    <w:div w:id="219564398">
      <w:bodyDiv w:val="1"/>
      <w:marLeft w:val="0"/>
      <w:marRight w:val="0"/>
      <w:marTop w:val="0"/>
      <w:marBottom w:val="0"/>
      <w:divBdr>
        <w:top w:val="none" w:sz="0" w:space="0" w:color="auto"/>
        <w:left w:val="none" w:sz="0" w:space="0" w:color="auto"/>
        <w:bottom w:val="none" w:sz="0" w:space="0" w:color="auto"/>
        <w:right w:val="none" w:sz="0" w:space="0" w:color="auto"/>
      </w:divBdr>
    </w:div>
    <w:div w:id="396830122">
      <w:bodyDiv w:val="1"/>
      <w:marLeft w:val="0"/>
      <w:marRight w:val="0"/>
      <w:marTop w:val="0"/>
      <w:marBottom w:val="0"/>
      <w:divBdr>
        <w:top w:val="none" w:sz="0" w:space="0" w:color="auto"/>
        <w:left w:val="none" w:sz="0" w:space="0" w:color="auto"/>
        <w:bottom w:val="none" w:sz="0" w:space="0" w:color="auto"/>
        <w:right w:val="none" w:sz="0" w:space="0" w:color="auto"/>
      </w:divBdr>
      <w:divsChild>
        <w:div w:id="1088772060">
          <w:marLeft w:val="0"/>
          <w:marRight w:val="0"/>
          <w:marTop w:val="0"/>
          <w:marBottom w:val="0"/>
          <w:divBdr>
            <w:top w:val="none" w:sz="0" w:space="0" w:color="auto"/>
            <w:left w:val="none" w:sz="0" w:space="0" w:color="auto"/>
            <w:bottom w:val="none" w:sz="0" w:space="0" w:color="auto"/>
            <w:right w:val="none" w:sz="0" w:space="0" w:color="auto"/>
          </w:divBdr>
        </w:div>
        <w:div w:id="843788419">
          <w:marLeft w:val="0"/>
          <w:marRight w:val="0"/>
          <w:marTop w:val="0"/>
          <w:marBottom w:val="0"/>
          <w:divBdr>
            <w:top w:val="none" w:sz="0" w:space="0" w:color="auto"/>
            <w:left w:val="none" w:sz="0" w:space="0" w:color="auto"/>
            <w:bottom w:val="none" w:sz="0" w:space="0" w:color="auto"/>
            <w:right w:val="none" w:sz="0" w:space="0" w:color="auto"/>
          </w:divBdr>
        </w:div>
        <w:div w:id="400056307">
          <w:marLeft w:val="0"/>
          <w:marRight w:val="0"/>
          <w:marTop w:val="0"/>
          <w:marBottom w:val="0"/>
          <w:divBdr>
            <w:top w:val="none" w:sz="0" w:space="0" w:color="auto"/>
            <w:left w:val="none" w:sz="0" w:space="0" w:color="auto"/>
            <w:bottom w:val="none" w:sz="0" w:space="0" w:color="auto"/>
            <w:right w:val="none" w:sz="0" w:space="0" w:color="auto"/>
          </w:divBdr>
        </w:div>
        <w:div w:id="90006735">
          <w:marLeft w:val="0"/>
          <w:marRight w:val="0"/>
          <w:marTop w:val="0"/>
          <w:marBottom w:val="0"/>
          <w:divBdr>
            <w:top w:val="none" w:sz="0" w:space="0" w:color="auto"/>
            <w:left w:val="none" w:sz="0" w:space="0" w:color="auto"/>
            <w:bottom w:val="none" w:sz="0" w:space="0" w:color="auto"/>
            <w:right w:val="none" w:sz="0" w:space="0" w:color="auto"/>
          </w:divBdr>
        </w:div>
        <w:div w:id="198396319">
          <w:marLeft w:val="0"/>
          <w:marRight w:val="0"/>
          <w:marTop w:val="0"/>
          <w:marBottom w:val="0"/>
          <w:divBdr>
            <w:top w:val="none" w:sz="0" w:space="0" w:color="auto"/>
            <w:left w:val="none" w:sz="0" w:space="0" w:color="auto"/>
            <w:bottom w:val="none" w:sz="0" w:space="0" w:color="auto"/>
            <w:right w:val="none" w:sz="0" w:space="0" w:color="auto"/>
          </w:divBdr>
        </w:div>
        <w:div w:id="1682316656">
          <w:marLeft w:val="0"/>
          <w:marRight w:val="0"/>
          <w:marTop w:val="0"/>
          <w:marBottom w:val="0"/>
          <w:divBdr>
            <w:top w:val="none" w:sz="0" w:space="0" w:color="auto"/>
            <w:left w:val="none" w:sz="0" w:space="0" w:color="auto"/>
            <w:bottom w:val="none" w:sz="0" w:space="0" w:color="auto"/>
            <w:right w:val="none" w:sz="0" w:space="0" w:color="auto"/>
          </w:divBdr>
        </w:div>
        <w:div w:id="1370373881">
          <w:marLeft w:val="0"/>
          <w:marRight w:val="0"/>
          <w:marTop w:val="0"/>
          <w:marBottom w:val="0"/>
          <w:divBdr>
            <w:top w:val="none" w:sz="0" w:space="0" w:color="auto"/>
            <w:left w:val="none" w:sz="0" w:space="0" w:color="auto"/>
            <w:bottom w:val="none" w:sz="0" w:space="0" w:color="auto"/>
            <w:right w:val="none" w:sz="0" w:space="0" w:color="auto"/>
          </w:divBdr>
        </w:div>
        <w:div w:id="1647391569">
          <w:marLeft w:val="0"/>
          <w:marRight w:val="0"/>
          <w:marTop w:val="0"/>
          <w:marBottom w:val="0"/>
          <w:divBdr>
            <w:top w:val="none" w:sz="0" w:space="0" w:color="auto"/>
            <w:left w:val="none" w:sz="0" w:space="0" w:color="auto"/>
            <w:bottom w:val="none" w:sz="0" w:space="0" w:color="auto"/>
            <w:right w:val="none" w:sz="0" w:space="0" w:color="auto"/>
          </w:divBdr>
        </w:div>
        <w:div w:id="1091514002">
          <w:marLeft w:val="0"/>
          <w:marRight w:val="0"/>
          <w:marTop w:val="0"/>
          <w:marBottom w:val="0"/>
          <w:divBdr>
            <w:top w:val="none" w:sz="0" w:space="0" w:color="auto"/>
            <w:left w:val="none" w:sz="0" w:space="0" w:color="auto"/>
            <w:bottom w:val="none" w:sz="0" w:space="0" w:color="auto"/>
            <w:right w:val="none" w:sz="0" w:space="0" w:color="auto"/>
          </w:divBdr>
        </w:div>
        <w:div w:id="1072583920">
          <w:marLeft w:val="0"/>
          <w:marRight w:val="0"/>
          <w:marTop w:val="0"/>
          <w:marBottom w:val="0"/>
          <w:divBdr>
            <w:top w:val="none" w:sz="0" w:space="0" w:color="auto"/>
            <w:left w:val="none" w:sz="0" w:space="0" w:color="auto"/>
            <w:bottom w:val="none" w:sz="0" w:space="0" w:color="auto"/>
            <w:right w:val="none" w:sz="0" w:space="0" w:color="auto"/>
          </w:divBdr>
        </w:div>
        <w:div w:id="558244797">
          <w:marLeft w:val="0"/>
          <w:marRight w:val="0"/>
          <w:marTop w:val="0"/>
          <w:marBottom w:val="0"/>
          <w:divBdr>
            <w:top w:val="none" w:sz="0" w:space="0" w:color="auto"/>
            <w:left w:val="none" w:sz="0" w:space="0" w:color="auto"/>
            <w:bottom w:val="none" w:sz="0" w:space="0" w:color="auto"/>
            <w:right w:val="none" w:sz="0" w:space="0" w:color="auto"/>
          </w:divBdr>
        </w:div>
      </w:divsChild>
    </w:div>
    <w:div w:id="411583193">
      <w:bodyDiv w:val="1"/>
      <w:marLeft w:val="0"/>
      <w:marRight w:val="0"/>
      <w:marTop w:val="0"/>
      <w:marBottom w:val="0"/>
      <w:divBdr>
        <w:top w:val="none" w:sz="0" w:space="0" w:color="auto"/>
        <w:left w:val="none" w:sz="0" w:space="0" w:color="auto"/>
        <w:bottom w:val="none" w:sz="0" w:space="0" w:color="auto"/>
        <w:right w:val="none" w:sz="0" w:space="0" w:color="auto"/>
      </w:divBdr>
      <w:divsChild>
        <w:div w:id="450057703">
          <w:marLeft w:val="0"/>
          <w:marRight w:val="0"/>
          <w:marTop w:val="0"/>
          <w:marBottom w:val="0"/>
          <w:divBdr>
            <w:top w:val="none" w:sz="0" w:space="0" w:color="auto"/>
            <w:left w:val="none" w:sz="0" w:space="0" w:color="auto"/>
            <w:bottom w:val="none" w:sz="0" w:space="0" w:color="auto"/>
            <w:right w:val="none" w:sz="0" w:space="0" w:color="auto"/>
          </w:divBdr>
        </w:div>
      </w:divsChild>
    </w:div>
    <w:div w:id="439496572">
      <w:bodyDiv w:val="1"/>
      <w:marLeft w:val="0"/>
      <w:marRight w:val="0"/>
      <w:marTop w:val="0"/>
      <w:marBottom w:val="0"/>
      <w:divBdr>
        <w:top w:val="none" w:sz="0" w:space="0" w:color="auto"/>
        <w:left w:val="none" w:sz="0" w:space="0" w:color="auto"/>
        <w:bottom w:val="none" w:sz="0" w:space="0" w:color="auto"/>
        <w:right w:val="none" w:sz="0" w:space="0" w:color="auto"/>
      </w:divBdr>
    </w:div>
    <w:div w:id="628707737">
      <w:bodyDiv w:val="1"/>
      <w:marLeft w:val="0"/>
      <w:marRight w:val="0"/>
      <w:marTop w:val="0"/>
      <w:marBottom w:val="0"/>
      <w:divBdr>
        <w:top w:val="none" w:sz="0" w:space="0" w:color="auto"/>
        <w:left w:val="none" w:sz="0" w:space="0" w:color="auto"/>
        <w:bottom w:val="none" w:sz="0" w:space="0" w:color="auto"/>
        <w:right w:val="none" w:sz="0" w:space="0" w:color="auto"/>
      </w:divBdr>
    </w:div>
    <w:div w:id="692076790">
      <w:bodyDiv w:val="1"/>
      <w:marLeft w:val="0"/>
      <w:marRight w:val="0"/>
      <w:marTop w:val="0"/>
      <w:marBottom w:val="0"/>
      <w:divBdr>
        <w:top w:val="none" w:sz="0" w:space="0" w:color="auto"/>
        <w:left w:val="none" w:sz="0" w:space="0" w:color="auto"/>
        <w:bottom w:val="none" w:sz="0" w:space="0" w:color="auto"/>
        <w:right w:val="none" w:sz="0" w:space="0" w:color="auto"/>
      </w:divBdr>
    </w:div>
    <w:div w:id="990136356">
      <w:bodyDiv w:val="1"/>
      <w:marLeft w:val="0"/>
      <w:marRight w:val="0"/>
      <w:marTop w:val="0"/>
      <w:marBottom w:val="0"/>
      <w:divBdr>
        <w:top w:val="none" w:sz="0" w:space="0" w:color="auto"/>
        <w:left w:val="none" w:sz="0" w:space="0" w:color="auto"/>
        <w:bottom w:val="none" w:sz="0" w:space="0" w:color="auto"/>
        <w:right w:val="none" w:sz="0" w:space="0" w:color="auto"/>
      </w:divBdr>
    </w:div>
    <w:div w:id="1201668955">
      <w:bodyDiv w:val="1"/>
      <w:marLeft w:val="0"/>
      <w:marRight w:val="0"/>
      <w:marTop w:val="0"/>
      <w:marBottom w:val="0"/>
      <w:divBdr>
        <w:top w:val="none" w:sz="0" w:space="0" w:color="auto"/>
        <w:left w:val="none" w:sz="0" w:space="0" w:color="auto"/>
        <w:bottom w:val="none" w:sz="0" w:space="0" w:color="auto"/>
        <w:right w:val="none" w:sz="0" w:space="0" w:color="auto"/>
      </w:divBdr>
    </w:div>
    <w:div w:id="1546022460">
      <w:bodyDiv w:val="1"/>
      <w:marLeft w:val="0"/>
      <w:marRight w:val="0"/>
      <w:marTop w:val="0"/>
      <w:marBottom w:val="0"/>
      <w:divBdr>
        <w:top w:val="none" w:sz="0" w:space="0" w:color="auto"/>
        <w:left w:val="none" w:sz="0" w:space="0" w:color="auto"/>
        <w:bottom w:val="none" w:sz="0" w:space="0" w:color="auto"/>
        <w:right w:val="none" w:sz="0" w:space="0" w:color="auto"/>
      </w:divBdr>
    </w:div>
    <w:div w:id="17375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c-eg.com/arb_Page132.htm" TargetMode="External"/><Relationship Id="rId3" Type="http://schemas.openxmlformats.org/officeDocument/2006/relationships/webSettings" Target="webSettings.xml"/><Relationship Id="rId7" Type="http://schemas.openxmlformats.org/officeDocument/2006/relationships/hyperlink" Target="http://www.ncc-eg.com/arb_Page13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c-eg.com/arb_Page129.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2017-12-07T07:23:00Z</dcterms:created>
  <dcterms:modified xsi:type="dcterms:W3CDTF">2017-12-18T18:18:00Z</dcterms:modified>
</cp:coreProperties>
</file>