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1DE6" w14:textId="559A73A5" w:rsidR="004A67FF" w:rsidRDefault="004A67FF">
      <w:r>
        <w:t>Plan de déploiement</w:t>
      </w:r>
    </w:p>
    <w:sectPr w:rsidR="004A67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FF"/>
    <w:rsid w:val="004A67FF"/>
    <w:rsid w:val="00C40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884B3"/>
  <w15:chartTrackingRefBased/>
  <w15:docId w15:val="{5D99A3A0-1F6A-4A96-A252-09A58CC6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A6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A6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A67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A6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A67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A6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A6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A6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A6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A67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A67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A67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A67F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A67F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A67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A67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A67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A67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A6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A6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A6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A6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A6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A67F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A67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A67F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A67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A67F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A67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emmanuel.marchal</dc:creator>
  <cp:keywords/>
  <dc:description/>
  <cp:lastModifiedBy>emmanuel.marchal</cp:lastModifiedBy>
  <cp:revision>1</cp:revision>
  <dcterms:created xsi:type="dcterms:W3CDTF">2025-12-03T14:19:00Z</dcterms:created>
  <dcterms:modified xsi:type="dcterms:W3CDTF">2025-12-03T14:21:00Z</dcterms:modified>
</cp:coreProperties>
</file>