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A8A" w:rsidRDefault="00072A8A" w:rsidP="00072A8A">
      <w:pPr>
        <w:pStyle w:val="HelvLt1420"/>
        <w:rPr>
          <w:rFonts w:ascii="Roboto-Bold" w:hAnsi="Roboto-Bold" w:cs="Roboto-Bold"/>
          <w:b/>
          <w:bCs/>
          <w:color w:val="3366FF"/>
          <w:sz w:val="24"/>
          <w:szCs w:val="32"/>
        </w:rPr>
      </w:pPr>
      <w:r w:rsidRPr="00072A8A">
        <w:rPr>
          <w:rFonts w:ascii="Roboto-Bold" w:hAnsi="Roboto-Bold" w:cs="Roboto-Bold"/>
          <w:b/>
          <w:bCs/>
          <w:color w:val="3366FF"/>
          <w:sz w:val="24"/>
          <w:szCs w:val="32"/>
        </w:rPr>
        <w:t>THE PROCESS</w:t>
      </w:r>
    </w:p>
    <w:p w:rsidR="00072A8A" w:rsidRPr="00072A8A" w:rsidRDefault="00072A8A" w:rsidP="00072A8A">
      <w:pPr>
        <w:pStyle w:val="BasicParagraph"/>
        <w:spacing w:after="80"/>
        <w:rPr>
          <w:rFonts w:ascii="Roboto-Light" w:hAnsi="Roboto-Light" w:cs="Roboto-Light"/>
          <w:spacing w:val="-4"/>
          <w:sz w:val="32"/>
          <w:szCs w:val="64"/>
        </w:rPr>
      </w:pPr>
      <w:r w:rsidRPr="00072A8A">
        <w:rPr>
          <w:rFonts w:ascii="Roboto-Light" w:hAnsi="Roboto-Light" w:cs="Roboto-Light"/>
          <w:spacing w:val="-4"/>
          <w:sz w:val="32"/>
          <w:szCs w:val="64"/>
        </w:rPr>
        <w:t>What you can expect throughout the process</w:t>
      </w: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color w:val="A6B940"/>
          <w:sz w:val="24"/>
          <w:szCs w:val="32"/>
        </w:rPr>
        <w:t>Free Consultation</w:t>
      </w:r>
      <w:r w:rsidRPr="00072A8A">
        <w:rPr>
          <w:rFonts w:ascii="Roboto-Light" w:hAnsi="Roboto-Light" w:cs="Roboto-Light"/>
          <w:sz w:val="24"/>
          <w:szCs w:val="32"/>
        </w:rPr>
        <w:t xml:space="preserve"> In most cases Mr. Kousouros will provide you with a free consultation, during which he will assess your situation to determine, first, if you need a lawyer, and second, if he is the right one for you. He will spend time reviewing your case and discussing it with you. These will be substantive conversations and not sales pitches. He will ask you to bring your paperwork in or send it to him in advance.  If the case is electronically filed he will review it prior to meeting with you. </w:t>
      </w: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sz w:val="24"/>
          <w:szCs w:val="32"/>
        </w:rPr>
        <w:t>What you can expect</w:t>
      </w:r>
      <w:r w:rsidRPr="00072A8A">
        <w:rPr>
          <w:rFonts w:ascii="Roboto-Light" w:hAnsi="Roboto-Light" w:cs="Roboto-Light"/>
          <w:sz w:val="24"/>
          <w:szCs w:val="32"/>
        </w:rPr>
        <w:t xml:space="preserve"> An honest and direct appraisal of your criminal case. You will hear what you need to hear in order to make an informed decision that is rooted in the realities of your case—the truth. You will not hear promises nor receive any guarantees of particular outcomes— no lawyer can or should provide such assurances. </w:t>
      </w:r>
    </w:p>
    <w:p w:rsidR="00072A8A" w:rsidRPr="00072A8A" w:rsidRDefault="00072A8A" w:rsidP="00072A8A">
      <w:pPr>
        <w:pStyle w:val="HelvLt1420"/>
        <w:rPr>
          <w:rFonts w:ascii="Roboto-Bold" w:hAnsi="Roboto-Bold" w:cs="Roboto-Bold"/>
          <w:b/>
          <w:bCs/>
          <w:color w:val="D9D024"/>
          <w:sz w:val="24"/>
          <w:szCs w:val="32"/>
        </w:rPr>
      </w:pPr>
    </w:p>
    <w:p w:rsidR="00072A8A" w:rsidRPr="00072A8A" w:rsidRDefault="00072A8A" w:rsidP="00072A8A">
      <w:pPr>
        <w:pStyle w:val="HelvLt1420"/>
        <w:rPr>
          <w:rFonts w:ascii="Roboto-Light" w:hAnsi="Roboto-Light" w:cs="Roboto-Light"/>
          <w:spacing w:val="-1"/>
          <w:sz w:val="24"/>
          <w:szCs w:val="32"/>
        </w:rPr>
      </w:pPr>
      <w:r w:rsidRPr="00072A8A">
        <w:rPr>
          <w:rFonts w:ascii="Roboto-Bold" w:hAnsi="Roboto-Bold" w:cs="Roboto-Bold"/>
          <w:b/>
          <w:bCs/>
          <w:color w:val="A6B940"/>
          <w:spacing w:val="-1"/>
          <w:sz w:val="24"/>
          <w:szCs w:val="32"/>
        </w:rPr>
        <w:t>Pre-Arrest</w:t>
      </w:r>
      <w:r w:rsidRPr="00072A8A">
        <w:rPr>
          <w:rFonts w:ascii="Roboto-Light" w:hAnsi="Roboto-Light" w:cs="Roboto-Light"/>
          <w:spacing w:val="-1"/>
          <w:sz w:val="24"/>
          <w:szCs w:val="32"/>
        </w:rPr>
        <w:t xml:space="preserve"> In those cases where the client is under investigation and has not been arrested, Mr. Kousouros will contact authorities to ensure that his client is not questioned unless he is at his client’s side. He will review the facts with the client and often commence his own investigation in order to gather evidence to assist in his efforts to prevent an arrest—an outcome he has often achieved. If an arrest is unavoidable, Mr. Kousouros will exercise his best efforts to arrange for a voluntary surrender and spare the client the indignity of a public arrest. </w:t>
      </w: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sz w:val="24"/>
          <w:szCs w:val="32"/>
        </w:rPr>
        <w:t>What you can expect</w:t>
      </w:r>
      <w:r w:rsidRPr="00072A8A">
        <w:rPr>
          <w:rFonts w:ascii="Roboto-Light" w:hAnsi="Roboto-Light" w:cs="Roboto-Light"/>
          <w:sz w:val="24"/>
          <w:szCs w:val="32"/>
        </w:rPr>
        <w:t xml:space="preserve"> The benefit of his long established good relationships with both law enforcement and prosecutorial agencies. This is critical in creating an atmosphere to respectfully discuss a client’s situation with the authorities </w:t>
      </w:r>
      <w:r w:rsidRPr="00072A8A">
        <w:rPr>
          <w:rFonts w:ascii="Roboto-LightItalic" w:hAnsi="Roboto-LightItalic" w:cs="Roboto-LightItalic"/>
          <w:i/>
          <w:iCs/>
          <w:sz w:val="24"/>
          <w:szCs w:val="32"/>
        </w:rPr>
        <w:t>and have them be willing to listen to you</w:t>
      </w:r>
      <w:r w:rsidRPr="00072A8A">
        <w:rPr>
          <w:rFonts w:ascii="Roboto-Light" w:hAnsi="Roboto-Light" w:cs="Roboto-Light"/>
          <w:sz w:val="24"/>
          <w:szCs w:val="32"/>
        </w:rPr>
        <w:t xml:space="preserve">. </w:t>
      </w:r>
    </w:p>
    <w:p w:rsidR="00072A8A" w:rsidRPr="00072A8A" w:rsidRDefault="00072A8A" w:rsidP="00072A8A">
      <w:pPr>
        <w:pStyle w:val="HelvLt1420"/>
        <w:rPr>
          <w:rFonts w:ascii="Roboto-Light" w:hAnsi="Roboto-Light" w:cs="Roboto-Light"/>
          <w:sz w:val="24"/>
          <w:szCs w:val="32"/>
        </w:rPr>
      </w:pP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color w:val="A6B940"/>
          <w:sz w:val="24"/>
          <w:szCs w:val="32"/>
        </w:rPr>
        <w:t>Investigation</w:t>
      </w:r>
      <w:r w:rsidRPr="00072A8A">
        <w:rPr>
          <w:rFonts w:ascii="Roboto-Light" w:hAnsi="Roboto-Light" w:cs="Roboto-Light"/>
          <w:sz w:val="24"/>
          <w:szCs w:val="32"/>
        </w:rPr>
        <w:t xml:space="preserve"> Mr. Kousouros will immediately conduct meetings with his client in order to get a full and complete account of who his client is and the circumstances surrounding the criminal charges. Every case involves these two components—the case and the person. If it turns out that the case is too strong, mitigation is often found in the person. To that</w:t>
      </w:r>
      <w:r w:rsidRPr="00072A8A">
        <w:rPr>
          <w:rFonts w:ascii="Roboto-Light" w:hAnsi="Roboto-Light" w:cs="Roboto-Light"/>
          <w:color w:val="8CA9B3"/>
          <w:sz w:val="24"/>
          <w:szCs w:val="32"/>
        </w:rPr>
        <w:t xml:space="preserve"> </w:t>
      </w:r>
      <w:r w:rsidRPr="00072A8A">
        <w:rPr>
          <w:rFonts w:ascii="Roboto-Light" w:hAnsi="Roboto-Light" w:cs="Roboto-Light"/>
          <w:sz w:val="24"/>
          <w:szCs w:val="32"/>
        </w:rPr>
        <w:t xml:space="preserve">end he will take all necessary steps and precautions to ensure that evidence is preserved, leads are investigated, witnesses are located and interviewed, and that all evidence is examined. He will visit the scene because he knows that the physical layout of the scene of an alleged crime is critically important to an effective defense. </w:t>
      </w:r>
    </w:p>
    <w:p w:rsidR="00072A8A" w:rsidRPr="00072A8A" w:rsidRDefault="00072A8A" w:rsidP="00072A8A">
      <w:pPr>
        <w:pStyle w:val="HelvLt1420"/>
        <w:ind w:firstLine="240"/>
        <w:rPr>
          <w:rFonts w:ascii="Roboto-Light" w:hAnsi="Roboto-Light" w:cs="Roboto-Light"/>
          <w:sz w:val="24"/>
          <w:szCs w:val="32"/>
        </w:rPr>
      </w:pPr>
      <w:r w:rsidRPr="00072A8A">
        <w:rPr>
          <w:rFonts w:ascii="Roboto-Light" w:hAnsi="Roboto-Light" w:cs="Roboto-Light"/>
          <w:sz w:val="24"/>
          <w:szCs w:val="32"/>
        </w:rPr>
        <w:t xml:space="preserve">All of these efforts are targeted to the task of identifying both the strengths and the weaknesses in the prosecution’s case—a task indispensable to pre-trial hearings, trial preparation and plea negotiations. It is only with this knowledge that an attorney can effectively and meaningfully counsel a client through the criminal process. </w:t>
      </w: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sz w:val="24"/>
          <w:szCs w:val="32"/>
        </w:rPr>
        <w:t xml:space="preserve">What you can expect </w:t>
      </w:r>
      <w:r w:rsidRPr="00072A8A">
        <w:rPr>
          <w:rFonts w:ascii="Roboto-Light" w:hAnsi="Roboto-Light" w:cs="Roboto-Light"/>
          <w:sz w:val="24"/>
          <w:szCs w:val="32"/>
        </w:rPr>
        <w:t xml:space="preserve">A complete and thoroug investigation targeted to specific circumstances etc. </w:t>
      </w:r>
    </w:p>
    <w:p w:rsidR="00072A8A" w:rsidRPr="00072A8A" w:rsidRDefault="00072A8A" w:rsidP="00072A8A">
      <w:pPr>
        <w:pStyle w:val="HelvLt1420"/>
        <w:rPr>
          <w:rFonts w:ascii="Roboto-Light" w:hAnsi="Roboto-Light" w:cs="Roboto-Light"/>
          <w:color w:val="8CA9B3"/>
          <w:sz w:val="24"/>
          <w:szCs w:val="32"/>
        </w:rPr>
      </w:pP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color w:val="A6B940"/>
          <w:sz w:val="24"/>
          <w:szCs w:val="32"/>
        </w:rPr>
        <w:t>Negotiations</w:t>
      </w:r>
      <w:r w:rsidRPr="00072A8A">
        <w:rPr>
          <w:rFonts w:ascii="Roboto-Light" w:hAnsi="Roboto-Light" w:cs="Roboto-Light"/>
          <w:sz w:val="24"/>
          <w:szCs w:val="32"/>
        </w:rPr>
        <w:t xml:space="preserve"> Mr. Kousouros’ expertise in the law and mastery of the criminal process, combined with the command of the facts he has achieved through his investigation, place him in a very strong position during plea negotiations. The mutual respect he has cultivated over the years with prosecuting authorities, as well as his professionalism and cordiality, magnify his effectiveness and ensures that he will be poised to obtain the best resolution possible for his client.</w:t>
      </w: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sz w:val="24"/>
          <w:szCs w:val="32"/>
        </w:rPr>
        <w:t xml:space="preserve">What you can expect </w:t>
      </w:r>
      <w:r w:rsidRPr="00072A8A">
        <w:rPr>
          <w:rFonts w:ascii="Roboto-Light" w:hAnsi="Roboto-Light" w:cs="Roboto-Light"/>
          <w:sz w:val="24"/>
          <w:szCs w:val="32"/>
        </w:rPr>
        <w:t xml:space="preserve">An advocate who has the respect and ear of adversaries in his field as well as a partner who puts your personal circumstances at the forefront of </w:t>
      </w:r>
      <w:proofErr w:type="gramStart"/>
      <w:r w:rsidRPr="00072A8A">
        <w:rPr>
          <w:rFonts w:ascii="Roboto-Light" w:hAnsi="Roboto-Light" w:cs="Roboto-Light"/>
          <w:sz w:val="24"/>
          <w:szCs w:val="32"/>
        </w:rPr>
        <w:t>his  negotiations</w:t>
      </w:r>
      <w:proofErr w:type="gramEnd"/>
      <w:r w:rsidRPr="00072A8A">
        <w:rPr>
          <w:rFonts w:ascii="Roboto-Light" w:hAnsi="Roboto-Light" w:cs="Roboto-Light"/>
          <w:sz w:val="24"/>
          <w:szCs w:val="32"/>
        </w:rPr>
        <w:t>.</w:t>
      </w:r>
    </w:p>
    <w:p w:rsidR="00072A8A" w:rsidRPr="00072A8A" w:rsidRDefault="00072A8A" w:rsidP="00072A8A">
      <w:pPr>
        <w:pStyle w:val="HelvLt1420"/>
        <w:rPr>
          <w:rFonts w:ascii="Roboto-Bold" w:hAnsi="Roboto-Bold" w:cs="Roboto-Bold"/>
          <w:b/>
          <w:bCs/>
          <w:color w:val="D9D024"/>
          <w:sz w:val="24"/>
          <w:szCs w:val="32"/>
        </w:rPr>
      </w:pP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color w:val="A6B940"/>
          <w:sz w:val="24"/>
          <w:szCs w:val="32"/>
        </w:rPr>
        <w:t>Pre-trial Motions</w:t>
      </w:r>
      <w:r w:rsidRPr="00072A8A">
        <w:rPr>
          <w:rFonts w:ascii="Roboto-Light" w:hAnsi="Roboto-Light" w:cs="Roboto-Light"/>
          <w:sz w:val="24"/>
          <w:szCs w:val="32"/>
        </w:rPr>
        <w:t xml:space="preserve"> Mr. Kousouros will use his considerable experience to strategically navigate the pre-trial process in a manner that safeguards all of his client’s rights and best interests. He will assert all standard legal rights of his client in his motion papers, but he will also use his creativity and dexterity to devise novel arguments and positions where appropriate. </w:t>
      </w:r>
    </w:p>
    <w:p w:rsidR="00072A8A" w:rsidRPr="00072A8A" w:rsidRDefault="00072A8A" w:rsidP="00072A8A">
      <w:pPr>
        <w:pStyle w:val="HelvLt1420"/>
        <w:rPr>
          <w:rFonts w:ascii="Roboto-Light" w:hAnsi="Roboto-Light" w:cs="Roboto-Light"/>
          <w:spacing w:val="-3"/>
          <w:sz w:val="24"/>
          <w:szCs w:val="32"/>
        </w:rPr>
      </w:pPr>
      <w:r w:rsidRPr="00072A8A">
        <w:rPr>
          <w:rFonts w:ascii="Roboto-Bold" w:hAnsi="Roboto-Bold" w:cs="Roboto-Bold"/>
          <w:b/>
          <w:bCs/>
          <w:spacing w:val="-3"/>
          <w:sz w:val="24"/>
          <w:szCs w:val="32"/>
        </w:rPr>
        <w:t xml:space="preserve">What you can expect </w:t>
      </w:r>
      <w:r w:rsidRPr="00072A8A">
        <w:rPr>
          <w:rFonts w:ascii="Roboto-Light" w:hAnsi="Roboto-Light" w:cs="Roboto-Light"/>
          <w:spacing w:val="-3"/>
          <w:sz w:val="24"/>
          <w:szCs w:val="32"/>
        </w:rPr>
        <w:t xml:space="preserve">As in all areas of his practice, Mr. Kousouros’ motions are of the highest quality and consistently earn the praise of judges and prosecutors alike. </w:t>
      </w:r>
    </w:p>
    <w:p w:rsidR="00072A8A" w:rsidRPr="00072A8A" w:rsidRDefault="00072A8A" w:rsidP="00072A8A">
      <w:pPr>
        <w:pStyle w:val="HelvLt1420"/>
        <w:rPr>
          <w:rFonts w:ascii="Roboto-Light" w:hAnsi="Roboto-Light" w:cs="Roboto-Light"/>
          <w:sz w:val="24"/>
          <w:szCs w:val="32"/>
        </w:rPr>
      </w:pPr>
    </w:p>
    <w:p w:rsidR="00072A8A" w:rsidRPr="00072A8A" w:rsidRDefault="00072A8A" w:rsidP="00072A8A">
      <w:pPr>
        <w:pStyle w:val="HelvLt1420"/>
        <w:rPr>
          <w:rFonts w:ascii="Roboto-Light" w:hAnsi="Roboto-Light" w:cs="Roboto-Light"/>
          <w:sz w:val="24"/>
          <w:szCs w:val="32"/>
        </w:rPr>
      </w:pPr>
      <w:r w:rsidRPr="00072A8A">
        <w:rPr>
          <w:rFonts w:ascii="Roboto-Bold" w:hAnsi="Roboto-Bold" w:cs="Roboto-Bold"/>
          <w:b/>
          <w:bCs/>
          <w:color w:val="D9D024"/>
          <w:sz w:val="24"/>
          <w:szCs w:val="32"/>
        </w:rPr>
        <w:t>Trial</w:t>
      </w:r>
      <w:r w:rsidRPr="00072A8A">
        <w:rPr>
          <w:rFonts w:ascii="Roboto-Light" w:hAnsi="Roboto-Light" w:cs="Roboto-Light"/>
          <w:sz w:val="24"/>
          <w:szCs w:val="32"/>
        </w:rPr>
        <w:t xml:space="preserve"> Having tried scores of cases in both state and federal courts, Mr. Kousouros has developed and mastered the most effective strategies for all aspects of trial litigation—from jury selection, opening argument, and courtroom presentation to cross examination and closing argument. (</w:t>
      </w:r>
      <w:r w:rsidRPr="00072A8A">
        <w:rPr>
          <w:rFonts w:ascii="Roboto-Light" w:hAnsi="Roboto-Light" w:cs="Roboto-Light"/>
          <w:color w:val="00ADEF"/>
          <w:sz w:val="24"/>
          <w:szCs w:val="32"/>
        </w:rPr>
        <w:t>Profile</w:t>
      </w:r>
      <w:r w:rsidRPr="00072A8A">
        <w:rPr>
          <w:rFonts w:ascii="Roboto-Light" w:hAnsi="Roboto-Light" w:cs="Roboto-Light"/>
          <w:sz w:val="24"/>
          <w:szCs w:val="32"/>
        </w:rPr>
        <w:t xml:space="preserve">).  </w:t>
      </w:r>
    </w:p>
    <w:p w:rsidR="00C827A1" w:rsidRPr="00072A8A" w:rsidRDefault="00072A8A" w:rsidP="00072A8A">
      <w:r w:rsidRPr="00072A8A">
        <w:rPr>
          <w:rFonts w:ascii="Roboto-Bold" w:hAnsi="Roboto-Bold" w:cs="Roboto-Bold"/>
          <w:b/>
          <w:bCs/>
          <w:szCs w:val="32"/>
        </w:rPr>
        <w:t xml:space="preserve">What you can expect </w:t>
      </w:r>
      <w:r w:rsidRPr="00072A8A">
        <w:rPr>
          <w:rFonts w:ascii="Roboto-Light" w:hAnsi="Roboto-Light" w:cs="Roboto-Light"/>
          <w:szCs w:val="32"/>
        </w:rPr>
        <w:t xml:space="preserve"> </w:t>
      </w:r>
    </w:p>
    <w:sectPr w:rsidR="00C827A1" w:rsidRPr="00072A8A" w:rsidSect="00C827A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oefler Text">
    <w:panose1 w:val="02030602050506020203"/>
    <w:charset w:val="00"/>
    <w:family w:val="auto"/>
    <w:pitch w:val="variable"/>
    <w:sig w:usb0="00000003" w:usb1="00000000" w:usb2="00000000" w:usb3="00000000" w:csb0="00000001" w:csb1="00000000"/>
  </w:font>
  <w:font w:name="HelveticaNeue-Light">
    <w:panose1 w:val="00000000000000000000"/>
    <w:charset w:val="4D"/>
    <w:family w:val="auto"/>
    <w:notTrueType/>
    <w:pitch w:val="default"/>
    <w:sig w:usb0="00000003" w:usb1="00000000" w:usb2="00000000" w:usb3="00000000" w:csb0="00000001" w:csb1="00000000"/>
  </w:font>
  <w:font w:name="MinionPro-Regular">
    <w:altName w:val="Geneva"/>
    <w:panose1 w:val="00000000000000000000"/>
    <w:charset w:val="4D"/>
    <w:family w:val="auto"/>
    <w:notTrueType/>
    <w:pitch w:val="default"/>
    <w:sig w:usb0="00000003" w:usb1="00000000" w:usb2="00000000" w:usb3="00000000" w:csb0="00000001" w:csb1="00000000"/>
  </w:font>
  <w:font w:name="Roboto-Bold">
    <w:altName w:val="Geneva"/>
    <w:panose1 w:val="00000000000000000000"/>
    <w:charset w:val="4D"/>
    <w:family w:val="auto"/>
    <w:notTrueType/>
    <w:pitch w:val="default"/>
    <w:sig w:usb0="00000003" w:usb1="00000000" w:usb2="00000000" w:usb3="00000000" w:csb0="00000001" w:csb1="00000000"/>
  </w:font>
  <w:font w:name="Roboto-Light">
    <w:altName w:val="Geneva"/>
    <w:panose1 w:val="00000000000000000000"/>
    <w:charset w:val="4D"/>
    <w:family w:val="auto"/>
    <w:notTrueType/>
    <w:pitch w:val="default"/>
    <w:sig w:usb0="00000003" w:usb1="00000000" w:usb2="00000000" w:usb3="00000000" w:csb0="00000001" w:csb1="00000000"/>
  </w:font>
  <w:font w:name="Roboto-LightItalic">
    <w:altName w:val="Genev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72A8A"/>
    <w:rsid w:val="00072A8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ubhead">
    <w:name w:val="Subhead"/>
    <w:basedOn w:val="NoSpacing"/>
    <w:next w:val="BodyText"/>
    <w:qFormat/>
    <w:rsid w:val="00CF7625"/>
    <w:rPr>
      <w:rFonts w:ascii="Hoefler Text" w:hAnsi="Hoefler Text"/>
      <w:sz w:val="32"/>
      <w:szCs w:val="40"/>
    </w:rPr>
  </w:style>
  <w:style w:type="paragraph" w:styleId="NoSpacing">
    <w:name w:val="No Spacing"/>
    <w:uiPriority w:val="1"/>
    <w:semiHidden/>
    <w:qFormat/>
    <w:rsid w:val="00CF7625"/>
  </w:style>
  <w:style w:type="paragraph" w:styleId="BodyText">
    <w:name w:val="Body Text"/>
    <w:basedOn w:val="Normal"/>
    <w:link w:val="BodyTextChar"/>
    <w:uiPriority w:val="99"/>
    <w:semiHidden/>
    <w:unhideWhenUsed/>
    <w:rsid w:val="00CF7625"/>
    <w:pPr>
      <w:spacing w:after="120"/>
    </w:pPr>
  </w:style>
  <w:style w:type="character" w:customStyle="1" w:styleId="BodyTextChar">
    <w:name w:val="Body Text Char"/>
    <w:basedOn w:val="DefaultParagraphFont"/>
    <w:link w:val="BodyText"/>
    <w:uiPriority w:val="99"/>
    <w:semiHidden/>
    <w:rsid w:val="00CF7625"/>
  </w:style>
  <w:style w:type="paragraph" w:customStyle="1" w:styleId="HelvLt1420">
    <w:name w:val="Helv Lt 14/20"/>
    <w:basedOn w:val="Normal"/>
    <w:uiPriority w:val="99"/>
    <w:rsid w:val="00072A8A"/>
    <w:pPr>
      <w:widowControl w:val="0"/>
      <w:suppressAutoHyphens/>
      <w:autoSpaceDE w:val="0"/>
      <w:autoSpaceDN w:val="0"/>
      <w:adjustRightInd w:val="0"/>
      <w:spacing w:line="400" w:lineRule="atLeast"/>
      <w:textAlignment w:val="center"/>
    </w:pPr>
    <w:rPr>
      <w:rFonts w:ascii="HelveticaNeue-Light" w:hAnsi="HelveticaNeue-Light" w:cs="HelveticaNeue-Light"/>
      <w:color w:val="000000"/>
      <w:sz w:val="28"/>
      <w:szCs w:val="28"/>
      <w:lang w:val="en-GB"/>
    </w:rPr>
  </w:style>
  <w:style w:type="paragraph" w:customStyle="1" w:styleId="BasicParagraph">
    <w:name w:val="[Basic Paragraph]"/>
    <w:basedOn w:val="Normal"/>
    <w:uiPriority w:val="99"/>
    <w:rsid w:val="00072A8A"/>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3636</Characters>
  <Application>Microsoft Macintosh Word</Application>
  <DocSecurity>0</DocSecurity>
  <Lines>30</Lines>
  <Paragraphs>7</Paragraphs>
  <ScaleCrop>false</ScaleCrop>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dfaye</dc:creator>
  <cp:keywords/>
  <cp:lastModifiedBy>dfaye</cp:lastModifiedBy>
  <cp:revision>1</cp:revision>
  <dcterms:created xsi:type="dcterms:W3CDTF">2015-04-21T21:53:00Z</dcterms:created>
  <dcterms:modified xsi:type="dcterms:W3CDTF">2015-04-21T21:54:00Z</dcterms:modified>
</cp:coreProperties>
</file>