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rPr>
      </w:pPr>
      <w:r>
        <w:rPr>
          <w:rFonts w:cs="Times New Roman" w:ascii="Times New Roman" w:hAnsi="Times New Roman"/>
          <w:b/>
        </w:rPr>
        <w:t>Техническое задание</w:t>
        <w:br/>
        <w:t xml:space="preserve">на оказание услуг по созданию системы защиты персональных данных </w:t>
      </w:r>
    </w:p>
    <w:p>
      <w:pPr>
        <w:pStyle w:val="Normal"/>
        <w:jc w:val="center"/>
        <w:rPr>
          <w:rFonts w:ascii="Times New Roman" w:hAnsi="Times New Roman" w:cs="Times New Roman"/>
          <w:b/>
          <w:b/>
        </w:rPr>
      </w:pPr>
      <w:r>
        <w:rPr>
          <w:rFonts w:cs="Times New Roman" w:ascii="Times New Roman" w:hAnsi="Times New Roman"/>
          <w:b/>
        </w:rPr>
        <w:t xml:space="preserve">и аттестации автоматизированных рабочих мест в администрации </w:t>
      </w:r>
    </w:p>
    <w:p>
      <w:pPr>
        <w:pStyle w:val="Normal"/>
        <w:jc w:val="center"/>
        <w:rPr>
          <w:rFonts w:ascii="Times New Roman" w:hAnsi="Times New Roman" w:cs="Times New Roman"/>
          <w:b/>
          <w:b/>
        </w:rPr>
      </w:pPr>
      <w:r>
        <w:rPr>
          <w:rFonts w:cs="Times New Roman" w:ascii="Times New Roman" w:hAnsi="Times New Roman"/>
          <w:b/>
        </w:rPr>
        <w:t>Пушкинского муниципального района Московской области</w:t>
      </w:r>
    </w:p>
    <w:p>
      <w:pPr>
        <w:pStyle w:val="Normal"/>
        <w:jc w:val="center"/>
        <w:rPr>
          <w:rFonts w:ascii="Times New Roman" w:hAnsi="Times New Roman" w:cs="Times New Roman"/>
        </w:rPr>
      </w:pPr>
      <w:r>
        <w:rPr>
          <w:rFonts w:cs="Times New Roman" w:ascii="Times New Roman" w:hAnsi="Times New Roman"/>
        </w:rPr>
      </w:r>
    </w:p>
    <w:p>
      <w:pPr>
        <w:pStyle w:val="ListParagraph"/>
        <w:numPr>
          <w:ilvl w:val="0"/>
          <w:numId w:val="9"/>
        </w:numPr>
        <w:spacing w:lineRule="auto" w:line="254" w:before="0" w:after="160"/>
        <w:contextualSpacing/>
        <w:jc w:val="center"/>
        <w:rPr>
          <w:b/>
          <w:b/>
        </w:rPr>
      </w:pPr>
      <w:r>
        <w:rPr>
          <w:b/>
        </w:rPr>
        <w:t>Наименование оказываемых услуг.</w:t>
      </w:r>
    </w:p>
    <w:p>
      <w:pPr>
        <w:pStyle w:val="Normal"/>
        <w:ind w:firstLine="360"/>
        <w:jc w:val="both"/>
        <w:rPr>
          <w:rFonts w:ascii="Times New Roman" w:hAnsi="Times New Roman" w:cs="Times New Roman"/>
        </w:rPr>
      </w:pPr>
      <w:r>
        <w:rPr>
          <w:rFonts w:cs="Times New Roman" w:ascii="Times New Roman" w:hAnsi="Times New Roman"/>
        </w:rPr>
        <w:t>Услуги по созданию системы защиты персональных данных и аттестации автоматизированных рабочих мест в администрации Пушкинского муниципального района Московской области (далее – Заказчик).</w:t>
      </w:r>
    </w:p>
    <w:p>
      <w:pPr>
        <w:pStyle w:val="ConsPlusNonformat"/>
        <w:jc w:val="both"/>
        <w:rPr>
          <w:rFonts w:ascii="Times New Roman" w:hAnsi="Times New Roman" w:eastAsia="Arial Unicode MS" w:cs="Times New Roman"/>
          <w:color w:val="000000"/>
          <w:sz w:val="24"/>
          <w:szCs w:val="24"/>
          <w:lang w:eastAsia="ru-RU"/>
        </w:rPr>
      </w:pPr>
      <w:r>
        <w:rPr>
          <w:rFonts w:eastAsia="Arial Unicode MS" w:cs="Times New Roman" w:ascii="Times New Roman" w:hAnsi="Times New Roman"/>
          <w:color w:val="000000"/>
          <w:sz w:val="24"/>
          <w:szCs w:val="24"/>
          <w:lang w:eastAsia="ru-RU"/>
        </w:rPr>
        <w:t>Код бюджетной классификации:  700-0410-1320300010-242 226 330</w:t>
      </w:r>
    </w:p>
    <w:p>
      <w:pPr>
        <w:pStyle w:val="Normal"/>
        <w:ind w:firstLine="360"/>
        <w:jc w:val="both"/>
        <w:rPr>
          <w:rFonts w:ascii="Times New Roman" w:hAnsi="Times New Roman" w:cs="Times New Roman"/>
        </w:rPr>
      </w:pPr>
      <w:r>
        <w:rPr>
          <w:rFonts w:cs="Times New Roman" w:ascii="Times New Roman" w:hAnsi="Times New Roman"/>
        </w:rPr>
      </w:r>
    </w:p>
    <w:p>
      <w:pPr>
        <w:pStyle w:val="ListParagraph"/>
        <w:numPr>
          <w:ilvl w:val="0"/>
          <w:numId w:val="1"/>
        </w:numPr>
        <w:spacing w:lineRule="auto" w:line="254" w:before="0" w:after="160"/>
        <w:contextualSpacing/>
        <w:jc w:val="center"/>
        <w:rPr>
          <w:b/>
          <w:b/>
        </w:rPr>
      </w:pPr>
      <w:r>
        <w:rPr>
          <w:b/>
        </w:rPr>
        <w:t>Объем оказываемых услуг.</w:t>
      </w:r>
    </w:p>
    <w:p>
      <w:pPr>
        <w:pStyle w:val="Style21"/>
        <w:rPr/>
      </w:pPr>
      <w:r>
        <w:rPr/>
        <w:t>Объем оказываемых услуг представлен в Таблице №1.</w:t>
      </w:r>
    </w:p>
    <w:p>
      <w:pPr>
        <w:pStyle w:val="Normal"/>
        <w:ind w:left="360" w:hanging="0"/>
        <w:jc w:val="right"/>
        <w:rPr>
          <w:rFonts w:ascii="Times New Roman" w:hAnsi="Times New Roman" w:cs="Times New Roman"/>
        </w:rPr>
      </w:pPr>
      <w:r>
        <w:rPr>
          <w:rFonts w:cs="Times New Roman" w:ascii="Times New Roman" w:hAnsi="Times New Roman"/>
        </w:rPr>
        <w:t>Таблица №1</w:t>
      </w:r>
    </w:p>
    <w:tbl>
      <w:tblPr>
        <w:tblW w:w="9237" w:type="dxa"/>
        <w:jc w:val="left"/>
        <w:tblInd w:w="109" w:type="dxa"/>
        <w:tblCellMar>
          <w:top w:w="0" w:type="dxa"/>
          <w:left w:w="108" w:type="dxa"/>
          <w:bottom w:w="0" w:type="dxa"/>
          <w:right w:w="108" w:type="dxa"/>
        </w:tblCellMar>
        <w:tblLook w:val="00a0"/>
      </w:tblPr>
      <w:tblGrid>
        <w:gridCol w:w="595"/>
        <w:gridCol w:w="5529"/>
        <w:gridCol w:w="1560"/>
        <w:gridCol w:w="1552"/>
      </w:tblGrid>
      <w:tr>
        <w:trPr/>
        <w:tc>
          <w:tcPr>
            <w:tcW w:w="5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Times New Roman" w:hAnsi="Times New Roman" w:cs="Times New Roman"/>
              </w:rPr>
            </w:pPr>
            <w:r>
              <w:rPr>
                <w:rFonts w:cs="Times New Roman" w:ascii="Times New Roman" w:hAnsi="Times New Roman"/>
              </w:rPr>
              <w:t>№</w:t>
            </w:r>
          </w:p>
          <w:p>
            <w:pPr>
              <w:pStyle w:val="Normal"/>
              <w:widowControl w:val="false"/>
              <w:jc w:val="center"/>
              <w:rPr>
                <w:rFonts w:ascii="Times New Roman" w:hAnsi="Times New Roman" w:cs="Times New Roman"/>
              </w:rPr>
            </w:pPr>
            <w:r>
              <w:rPr>
                <w:rFonts w:cs="Times New Roman" w:ascii="Times New Roman" w:hAnsi="Times New Roman"/>
              </w:rPr>
              <w:t>п/п</w:t>
            </w:r>
          </w:p>
        </w:tc>
        <w:tc>
          <w:tcPr>
            <w:tcW w:w="55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Times New Roman" w:hAnsi="Times New Roman" w:cs="Times New Roman"/>
              </w:rPr>
            </w:pPr>
            <w:r>
              <w:rPr>
                <w:rFonts w:cs="Times New Roman" w:ascii="Times New Roman" w:hAnsi="Times New Roman"/>
              </w:rPr>
              <w:t>Наименование оказываемой услуги</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Times New Roman" w:hAnsi="Times New Roman" w:cs="Times New Roman"/>
              </w:rPr>
            </w:pPr>
            <w:r>
              <w:rPr>
                <w:rFonts w:cs="Times New Roman" w:ascii="Times New Roman" w:hAnsi="Times New Roman"/>
              </w:rPr>
              <w:t>Единица измерения</w:t>
            </w:r>
          </w:p>
        </w:tc>
        <w:tc>
          <w:tcPr>
            <w:tcW w:w="15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Times New Roman" w:hAnsi="Times New Roman" w:cs="Times New Roman"/>
              </w:rPr>
            </w:pPr>
            <w:r>
              <w:rPr>
                <w:rFonts w:cs="Times New Roman" w:ascii="Times New Roman" w:hAnsi="Times New Roman"/>
              </w:rPr>
              <w:t>Объем оказываемой услуги</w:t>
            </w:r>
          </w:p>
        </w:tc>
      </w:tr>
      <w:tr>
        <w:trPr/>
        <w:tc>
          <w:tcPr>
            <w:tcW w:w="59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numPr>
                <w:ilvl w:val="0"/>
                <w:numId w:val="2"/>
              </w:numPr>
              <w:spacing w:lineRule="auto" w:line="240" w:before="0" w:after="0"/>
              <w:ind w:left="0" w:hanging="0"/>
              <w:contextualSpacing/>
              <w:jc w:val="center"/>
              <w:rPr/>
            </w:pPr>
            <w:r>
              <w:rPr/>
            </w:r>
          </w:p>
        </w:tc>
        <w:tc>
          <w:tcPr>
            <w:tcW w:w="552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650" w:leader="none"/>
              </w:tabs>
              <w:spacing w:lineRule="auto" w:line="276"/>
              <w:jc w:val="both"/>
              <w:rPr>
                <w:rFonts w:ascii="Times New Roman" w:hAnsi="Times New Roman" w:cs="Times New Roman"/>
              </w:rPr>
            </w:pPr>
            <w:r>
              <w:rPr>
                <w:rFonts w:cs="Times New Roman" w:ascii="Times New Roman" w:hAnsi="Times New Roman"/>
              </w:rPr>
              <w:t>Инвентаризация информационных систем персональных данных</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Times New Roman" w:hAnsi="Times New Roman" w:cs="Times New Roman"/>
              </w:rPr>
            </w:pPr>
            <w:r>
              <w:rPr>
                <w:rFonts w:cs="Times New Roman" w:ascii="Times New Roman" w:hAnsi="Times New Roman"/>
              </w:rPr>
              <w:t>Усл.ед.</w:t>
            </w:r>
          </w:p>
        </w:tc>
        <w:tc>
          <w:tcPr>
            <w:tcW w:w="15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Times New Roman" w:hAnsi="Times New Roman" w:cs="Times New Roman"/>
              </w:rPr>
            </w:pPr>
            <w:r>
              <w:rPr>
                <w:rFonts w:cs="Times New Roman" w:ascii="Times New Roman" w:hAnsi="Times New Roman"/>
              </w:rPr>
              <w:t>1</w:t>
            </w:r>
          </w:p>
        </w:tc>
      </w:tr>
      <w:tr>
        <w:trPr/>
        <w:tc>
          <w:tcPr>
            <w:tcW w:w="59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numPr>
                <w:ilvl w:val="0"/>
                <w:numId w:val="2"/>
              </w:numPr>
              <w:spacing w:lineRule="auto" w:line="240" w:before="0" w:after="0"/>
              <w:ind w:left="0" w:hanging="0"/>
              <w:contextualSpacing/>
              <w:jc w:val="center"/>
              <w:rPr/>
            </w:pPr>
            <w:r>
              <w:rPr/>
            </w:r>
          </w:p>
        </w:tc>
        <w:tc>
          <w:tcPr>
            <w:tcW w:w="552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650" w:leader="none"/>
              </w:tabs>
              <w:spacing w:lineRule="auto" w:line="276"/>
              <w:jc w:val="both"/>
              <w:rPr>
                <w:rFonts w:ascii="Times New Roman" w:hAnsi="Times New Roman" w:cs="Times New Roman"/>
              </w:rPr>
            </w:pPr>
            <w:r>
              <w:rPr>
                <w:rFonts w:cs="Times New Roman" w:ascii="Times New Roman" w:hAnsi="Times New Roman"/>
              </w:rPr>
              <w:t>Доработка проектов организационно-распорядительной документации</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Times New Roman" w:hAnsi="Times New Roman" w:cs="Times New Roman"/>
              </w:rPr>
            </w:pPr>
            <w:r>
              <w:rPr>
                <w:rFonts w:cs="Times New Roman" w:ascii="Times New Roman" w:hAnsi="Times New Roman"/>
              </w:rPr>
              <w:t>Усл.ед.</w:t>
            </w:r>
          </w:p>
        </w:tc>
        <w:tc>
          <w:tcPr>
            <w:tcW w:w="15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Times New Roman" w:hAnsi="Times New Roman" w:cs="Times New Roman"/>
              </w:rPr>
            </w:pPr>
            <w:r>
              <w:rPr>
                <w:rFonts w:cs="Times New Roman" w:ascii="Times New Roman" w:hAnsi="Times New Roman"/>
              </w:rPr>
              <w:t>1</w:t>
            </w:r>
          </w:p>
        </w:tc>
      </w:tr>
      <w:tr>
        <w:trPr/>
        <w:tc>
          <w:tcPr>
            <w:tcW w:w="59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numPr>
                <w:ilvl w:val="0"/>
                <w:numId w:val="2"/>
              </w:numPr>
              <w:spacing w:lineRule="auto" w:line="240" w:before="0" w:after="0"/>
              <w:ind w:left="0" w:hanging="0"/>
              <w:contextualSpacing/>
              <w:jc w:val="center"/>
              <w:rPr/>
            </w:pPr>
            <w:r>
              <w:rPr/>
            </w:r>
          </w:p>
        </w:tc>
        <w:tc>
          <w:tcPr>
            <w:tcW w:w="552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650" w:leader="none"/>
              </w:tabs>
              <w:spacing w:lineRule="auto" w:line="276"/>
              <w:jc w:val="both"/>
              <w:rPr>
                <w:rFonts w:ascii="Times New Roman" w:hAnsi="Times New Roman" w:cs="Times New Roman"/>
              </w:rPr>
            </w:pPr>
            <w:r>
              <w:rPr>
                <w:rFonts w:cs="Times New Roman" w:ascii="Times New Roman" w:hAnsi="Times New Roman"/>
              </w:rPr>
              <w:t>Поставка, установка, настройка и ввод в эксплуатацию сертифицированных средств защиты информации на автоматизированные рабочие места с необходимым программным обеспечением</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Times New Roman" w:hAnsi="Times New Roman" w:cs="Times New Roman"/>
              </w:rPr>
            </w:pPr>
            <w:r>
              <w:rPr>
                <w:rFonts w:cs="Times New Roman" w:ascii="Times New Roman" w:hAnsi="Times New Roman"/>
              </w:rPr>
              <w:t>Шт.</w:t>
            </w:r>
          </w:p>
        </w:tc>
        <w:tc>
          <w:tcPr>
            <w:tcW w:w="15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Times New Roman" w:hAnsi="Times New Roman" w:cs="Times New Roman"/>
              </w:rPr>
            </w:pPr>
            <w:r>
              <w:rPr>
                <w:rFonts w:cs="Times New Roman" w:ascii="Times New Roman" w:hAnsi="Times New Roman"/>
              </w:rPr>
              <w:t>98</w:t>
            </w:r>
          </w:p>
        </w:tc>
      </w:tr>
      <w:tr>
        <w:trPr/>
        <w:tc>
          <w:tcPr>
            <w:tcW w:w="59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numPr>
                <w:ilvl w:val="0"/>
                <w:numId w:val="2"/>
              </w:numPr>
              <w:spacing w:lineRule="auto" w:line="240" w:before="0" w:after="0"/>
              <w:ind w:left="0" w:hanging="0"/>
              <w:contextualSpacing/>
              <w:jc w:val="center"/>
              <w:rPr/>
            </w:pPr>
            <w:r>
              <w:rPr/>
            </w:r>
          </w:p>
        </w:tc>
        <w:tc>
          <w:tcPr>
            <w:tcW w:w="552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650" w:leader="none"/>
              </w:tabs>
              <w:spacing w:lineRule="auto" w:line="276"/>
              <w:jc w:val="both"/>
              <w:rPr>
                <w:rFonts w:ascii="Times New Roman" w:hAnsi="Times New Roman" w:cs="Times New Roman"/>
              </w:rPr>
            </w:pPr>
            <w:r>
              <w:rPr>
                <w:rFonts w:cs="Times New Roman" w:ascii="Times New Roman" w:hAnsi="Times New Roman"/>
              </w:rPr>
              <w:t>Поставка, установка, настройка и ввод в эксплуатацию сертифицированного средства защиты информации (сервер безопасности) с необходимым программным обеспечением</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Times New Roman" w:hAnsi="Times New Roman" w:cs="Times New Roman"/>
              </w:rPr>
            </w:pPr>
            <w:r>
              <w:rPr>
                <w:rFonts w:cs="Times New Roman" w:ascii="Times New Roman" w:hAnsi="Times New Roman"/>
              </w:rPr>
              <w:t>Шт.</w:t>
            </w:r>
          </w:p>
        </w:tc>
        <w:tc>
          <w:tcPr>
            <w:tcW w:w="15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Times New Roman" w:hAnsi="Times New Roman" w:cs="Times New Roman"/>
              </w:rPr>
            </w:pPr>
            <w:r>
              <w:rPr>
                <w:rFonts w:cs="Times New Roman" w:ascii="Times New Roman" w:hAnsi="Times New Roman"/>
              </w:rPr>
              <w:t>1</w:t>
            </w:r>
          </w:p>
        </w:tc>
      </w:tr>
      <w:tr>
        <w:trPr>
          <w:trHeight w:val="551" w:hRule="atLeast"/>
        </w:trPr>
        <w:tc>
          <w:tcPr>
            <w:tcW w:w="59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numPr>
                <w:ilvl w:val="0"/>
                <w:numId w:val="2"/>
              </w:numPr>
              <w:spacing w:lineRule="auto" w:line="240" w:before="0" w:after="0"/>
              <w:ind w:left="0" w:hanging="0"/>
              <w:contextualSpacing/>
              <w:jc w:val="center"/>
              <w:rPr/>
            </w:pPr>
            <w:r>
              <w:rPr/>
            </w:r>
          </w:p>
        </w:tc>
        <w:tc>
          <w:tcPr>
            <w:tcW w:w="55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both"/>
              <w:rPr>
                <w:rFonts w:ascii="Times New Roman" w:hAnsi="Times New Roman" w:cs="Times New Roman"/>
              </w:rPr>
            </w:pPr>
            <w:r>
              <w:rPr>
                <w:rFonts w:cs="Times New Roman" w:ascii="Times New Roman" w:hAnsi="Times New Roman"/>
              </w:rPr>
              <w:t>Аттестация по требованиям безопасности</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Times New Roman" w:hAnsi="Times New Roman" w:cs="Times New Roman"/>
              </w:rPr>
            </w:pPr>
            <w:r>
              <w:rPr>
                <w:rFonts w:cs="Times New Roman" w:ascii="Times New Roman" w:hAnsi="Times New Roman"/>
              </w:rPr>
              <w:t>Усл.ед.</w:t>
            </w:r>
          </w:p>
        </w:tc>
        <w:tc>
          <w:tcPr>
            <w:tcW w:w="15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Times New Roman" w:hAnsi="Times New Roman" w:cs="Times New Roman"/>
              </w:rPr>
            </w:pPr>
            <w:r>
              <w:rPr>
                <w:rFonts w:cs="Times New Roman" w:ascii="Times New Roman" w:hAnsi="Times New Roman"/>
              </w:rPr>
              <w:t>1</w:t>
            </w:r>
          </w:p>
        </w:tc>
      </w:tr>
    </w:tbl>
    <w:p>
      <w:pPr>
        <w:pStyle w:val="Normal"/>
        <w:jc w:val="both"/>
        <w:rPr>
          <w:rFonts w:ascii="Times New Roman" w:hAnsi="Times New Roman" w:cs="Times New Roman"/>
        </w:rPr>
      </w:pPr>
      <w:r>
        <w:rPr>
          <w:rFonts w:cs="Times New Roman" w:ascii="Times New Roman" w:hAnsi="Times New Roman"/>
        </w:rPr>
        <w:tab/>
        <w:tab/>
      </w:r>
    </w:p>
    <w:p>
      <w:pPr>
        <w:pStyle w:val="ListParagraph"/>
        <w:numPr>
          <w:ilvl w:val="0"/>
          <w:numId w:val="1"/>
        </w:numPr>
        <w:spacing w:lineRule="auto" w:line="254" w:before="0" w:after="160"/>
        <w:contextualSpacing/>
        <w:jc w:val="center"/>
        <w:rPr>
          <w:b/>
          <w:b/>
        </w:rPr>
      </w:pPr>
      <w:r>
        <w:rPr>
          <w:b/>
        </w:rPr>
        <w:t>Цели оказываемых услуг.</w:t>
      </w:r>
    </w:p>
    <w:p>
      <w:pPr>
        <w:pStyle w:val="Style21"/>
        <w:rPr/>
      </w:pPr>
      <w:r>
        <w:rPr/>
        <w:t>Целью оказываемых услуг по защите персональных данных является обеспечение безопасности персональных данных, обрабатываемых в информационных системах персональных данных (далее - ИСПДн) Заказчика путем приведения процесса обработки персональных данных в соответствие с действующим законодательством.</w:t>
      </w:r>
    </w:p>
    <w:p>
      <w:pPr>
        <w:pStyle w:val="Normal"/>
        <w:ind w:firstLine="360"/>
        <w:jc w:val="both"/>
        <w:rPr>
          <w:rFonts w:ascii="Times New Roman" w:hAnsi="Times New Roman" w:cs="Times New Roman"/>
        </w:rPr>
      </w:pPr>
      <w:r>
        <w:rPr>
          <w:rFonts w:cs="Times New Roman" w:ascii="Times New Roman" w:hAnsi="Times New Roman"/>
        </w:rPr>
      </w:r>
    </w:p>
    <w:p>
      <w:pPr>
        <w:pStyle w:val="ListParagraph"/>
        <w:numPr>
          <w:ilvl w:val="0"/>
          <w:numId w:val="1"/>
        </w:numPr>
        <w:spacing w:lineRule="auto" w:line="254" w:before="0" w:after="160"/>
        <w:contextualSpacing/>
        <w:jc w:val="center"/>
        <w:rPr>
          <w:b/>
          <w:b/>
        </w:rPr>
      </w:pPr>
      <w:r>
        <w:rPr>
          <w:b/>
        </w:rPr>
        <w:t>Место оказания услуги.</w:t>
      </w:r>
    </w:p>
    <w:p>
      <w:pPr>
        <w:pStyle w:val="Style21"/>
        <w:rPr/>
      </w:pPr>
      <w:r>
        <w:rPr/>
        <w:t>Услуги должны быть оказаны по адресу: 141200, Московская обл., г. Пушкино, Московский пр-кт, д.12/2.</w:t>
      </w:r>
    </w:p>
    <w:p>
      <w:pPr>
        <w:pStyle w:val="Normal"/>
        <w:ind w:firstLine="360"/>
        <w:jc w:val="both"/>
        <w:rPr>
          <w:rFonts w:ascii="Times New Roman" w:hAnsi="Times New Roman" w:cs="Times New Roman"/>
        </w:rPr>
      </w:pPr>
      <w:r>
        <w:rPr>
          <w:rFonts w:cs="Times New Roman" w:ascii="Times New Roman" w:hAnsi="Times New Roman"/>
        </w:rPr>
      </w:r>
    </w:p>
    <w:p>
      <w:pPr>
        <w:pStyle w:val="ListParagraph"/>
        <w:numPr>
          <w:ilvl w:val="0"/>
          <w:numId w:val="1"/>
        </w:numPr>
        <w:spacing w:lineRule="auto" w:line="254" w:before="0" w:after="160"/>
        <w:contextualSpacing/>
        <w:jc w:val="center"/>
        <w:rPr>
          <w:b/>
          <w:b/>
        </w:rPr>
      </w:pPr>
      <w:r>
        <w:rPr>
          <w:b/>
        </w:rPr>
        <w:t>Условия оказания услуги.</w:t>
      </w:r>
    </w:p>
    <w:p>
      <w:pPr>
        <w:pStyle w:val="Style21"/>
        <w:rPr/>
      </w:pPr>
      <w:r>
        <w:rPr/>
        <w:t>Заказчик предоставляет Исполнителю: АРМ и серверы, входящие в состав ИСПДн Заказчика; установленное системное и вспомогательное программное обеспечение, а также средства защиты информации, дистрибутивы, лицензии и сертификаты на него; основные и вспомогательные технические средства; программно-аппаратные комплексы, дистрибутивы, лицензии и сертификаты на него; всю имеющуюся документацию по информационной безопасности.</w:t>
      </w:r>
    </w:p>
    <w:p>
      <w:pPr>
        <w:pStyle w:val="Style21"/>
        <w:rPr/>
      </w:pPr>
      <w:r>
        <w:rPr/>
        <w:t xml:space="preserve">Исполнитель должен обладать неисключительными правами на распространение приобретаемого программного обеспечения, предоставленные владельцем исключительных прав на программное обеспечение. </w:t>
      </w:r>
    </w:p>
    <w:p>
      <w:pPr>
        <w:pStyle w:val="Style21"/>
        <w:rPr/>
      </w:pPr>
      <w:r>
        <w:rPr/>
        <w:t>Начальная максимальная цена контракта (2 241 000, 00 рублей) определена и обоснована посредством применения метода сопоставимых рыночных цен (анализа рынка). Оплата оказанных услуг осуществляется за счет средств бюджета Пушкинского муниципального района Московской области.</w:t>
      </w:r>
    </w:p>
    <w:p>
      <w:pPr>
        <w:pStyle w:val="Style21"/>
        <w:rPr/>
      </w:pPr>
      <w:r>
        <w:rPr/>
      </w:r>
    </w:p>
    <w:p>
      <w:pPr>
        <w:pStyle w:val="ListParagraph"/>
        <w:numPr>
          <w:ilvl w:val="0"/>
          <w:numId w:val="1"/>
        </w:numPr>
        <w:spacing w:lineRule="auto" w:line="254" w:before="0" w:after="160"/>
        <w:contextualSpacing/>
        <w:jc w:val="center"/>
        <w:rPr>
          <w:b/>
          <w:b/>
        </w:rPr>
      </w:pPr>
      <w:r>
        <w:rPr>
          <w:b/>
        </w:rPr>
        <w:t>Сроки оказания услуги.</w:t>
      </w:r>
    </w:p>
    <w:p>
      <w:pPr>
        <w:pStyle w:val="Style21"/>
        <w:rPr/>
      </w:pPr>
      <w:r>
        <w:rPr/>
        <w:t>Услуги должны быть оказаны в течении 20 (двадцати) рабочих дней с момента заключения контракта.</w:t>
      </w:r>
    </w:p>
    <w:p>
      <w:pPr>
        <w:pStyle w:val="Normal"/>
        <w:jc w:val="both"/>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rPr>
      </w:pPr>
      <w:r>
        <w:rPr>
          <w:rFonts w:cs="Times New Roman" w:ascii="Times New Roman" w:hAnsi="Times New Roman"/>
          <w:b/>
        </w:rPr>
        <w:t>7. Общие требования к оказанию услуг, требования к их качеству, в том числе к техническим характеристикам поставляемых средств защиты информации.</w:t>
      </w:r>
    </w:p>
    <w:p>
      <w:pPr>
        <w:pStyle w:val="Normal"/>
        <w:jc w:val="center"/>
        <w:rPr>
          <w:rFonts w:ascii="Times New Roman" w:hAnsi="Times New Roman" w:cs="Times New Roman"/>
          <w:b/>
          <w:b/>
        </w:rPr>
      </w:pPr>
      <w:r>
        <w:rPr>
          <w:rFonts w:cs="Times New Roman" w:ascii="Times New Roman" w:hAnsi="Times New Roman"/>
          <w:b/>
        </w:rPr>
      </w:r>
    </w:p>
    <w:p>
      <w:pPr>
        <w:pStyle w:val="ListParagraph"/>
        <w:numPr>
          <w:ilvl w:val="1"/>
          <w:numId w:val="4"/>
        </w:numPr>
        <w:ind w:left="0" w:firstLine="708"/>
        <w:rPr/>
      </w:pPr>
      <w:r>
        <w:rPr/>
        <w:t>Услуги по обновлению системы защиты информации должны быть оказаны в соответствии с требованиями и рекомендациями следующих нормативных документов:</w:t>
      </w:r>
    </w:p>
    <w:p>
      <w:pPr>
        <w:pStyle w:val="ListParagraph"/>
        <w:numPr>
          <w:ilvl w:val="0"/>
          <w:numId w:val="3"/>
        </w:numPr>
        <w:rPr/>
      </w:pPr>
      <w:r>
        <w:rPr/>
        <w:t>Федеральный закон от 27 июля 2006 г. № 149-ФЗ "Об информации, информационных технологиях и о защите информации".</w:t>
      </w:r>
    </w:p>
    <w:p>
      <w:pPr>
        <w:pStyle w:val="ListParagraph"/>
        <w:numPr>
          <w:ilvl w:val="0"/>
          <w:numId w:val="3"/>
        </w:numPr>
        <w:rPr/>
      </w:pPr>
      <w:r>
        <w:rPr/>
        <w:t>Федеральный закон Российской Федерации от 27 июля 2006 г. № 152-ФЗ «О персональных данных».</w:t>
      </w:r>
    </w:p>
    <w:p>
      <w:pPr>
        <w:pStyle w:val="ListParagraph"/>
        <w:numPr>
          <w:ilvl w:val="0"/>
          <w:numId w:val="3"/>
        </w:numPr>
        <w:rPr/>
      </w:pPr>
      <w:r>
        <w:rPr/>
        <w:t>Постановление Правительства Российской Федерации от 1 ноября 2012 г. № 1119 «Об утверждении требований к защите персональных данных при их обработке в информационных системах персональных данных».</w:t>
      </w:r>
    </w:p>
    <w:p>
      <w:pPr>
        <w:pStyle w:val="ListParagraph"/>
        <w:numPr>
          <w:ilvl w:val="0"/>
          <w:numId w:val="3"/>
        </w:numPr>
        <w:rPr/>
      </w:pPr>
      <w:r>
        <w:rPr/>
        <w:t>Постановление Правительства Российской Федерации от 21 марта 2012 г. № 211 «Об утверждении перечня мер, направленных на обеспечение выполнения обязанностей, предусмотренных Федеральным законом «О персональных данных» и принятыми в соответствии с ним нормативными правовыми актами, операторами, являющимися государственными или муниципальными органами».</w:t>
      </w:r>
    </w:p>
    <w:p>
      <w:pPr>
        <w:pStyle w:val="ListParagraph"/>
        <w:numPr>
          <w:ilvl w:val="0"/>
          <w:numId w:val="3"/>
        </w:numPr>
        <w:rPr/>
      </w:pPr>
      <w:r>
        <w:rPr/>
        <w:t>Приказ ФСТЭК России от 18 февраля 2013 г. №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p>
    <w:p>
      <w:pPr>
        <w:pStyle w:val="ListParagraph"/>
        <w:numPr>
          <w:ilvl w:val="0"/>
          <w:numId w:val="3"/>
        </w:numPr>
        <w:rPr/>
      </w:pPr>
      <w:r>
        <w:rPr/>
        <w:t>«Базовая модель угроз безопасности персональных данных при их обработке в информационных системах персональных данных», утверждена</w:t>
      </w:r>
      <w:r>
        <w:rPr>
          <w:sz w:val="10"/>
          <w:szCs w:val="10"/>
        </w:rPr>
        <w:t xml:space="preserve"> </w:t>
      </w:r>
      <w:r>
        <w:rPr/>
        <w:t>ФСТЭК 15.02.2008.</w:t>
      </w:r>
    </w:p>
    <w:p>
      <w:pPr>
        <w:pStyle w:val="ListParagraph"/>
        <w:numPr>
          <w:ilvl w:val="0"/>
          <w:numId w:val="3"/>
        </w:numPr>
        <w:rPr/>
      </w:pPr>
      <w:r>
        <w:rPr/>
        <w:t>«Методика определения актуальных угроз безопасности персональных данных при их обработке в информационных системах персональных данных», утверждена ФСТЭК 15.02.2008.</w:t>
      </w:r>
    </w:p>
    <w:p>
      <w:pPr>
        <w:pStyle w:val="ListParagraph"/>
        <w:numPr>
          <w:ilvl w:val="0"/>
          <w:numId w:val="3"/>
        </w:numPr>
        <w:rPr/>
      </w:pPr>
      <w:r>
        <w:rPr/>
        <w:t xml:space="preserve">Приказ ФСБ России от 10.07.2014 N 378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 а также иные нормативные правовые акты Российской Федерации в области защиты персональных данных. </w:t>
      </w:r>
    </w:p>
    <w:p>
      <w:pPr>
        <w:pStyle w:val="ListParagraph"/>
        <w:numPr>
          <w:ilvl w:val="1"/>
          <w:numId w:val="4"/>
        </w:numPr>
        <w:spacing w:before="120" w:after="120"/>
        <w:ind w:left="1129" w:hanging="420"/>
        <w:contextualSpacing/>
        <w:rPr/>
      </w:pPr>
      <w:r>
        <w:rPr/>
        <w:t>Требования к составу оказания услуг:</w:t>
      </w:r>
    </w:p>
    <w:p>
      <w:pPr>
        <w:pStyle w:val="ListParagraph"/>
        <w:numPr>
          <w:ilvl w:val="2"/>
          <w:numId w:val="4"/>
        </w:numPr>
        <w:spacing w:before="120" w:after="120"/>
        <w:ind w:left="0" w:firstLine="709"/>
        <w:contextualSpacing/>
        <w:rPr/>
      </w:pPr>
      <w:r>
        <w:rPr/>
        <w:t>Инвентаризация информационных систем персональных данных.</w:t>
      </w:r>
    </w:p>
    <w:p>
      <w:pPr>
        <w:pStyle w:val="Normal"/>
        <w:widowControl w:val="false"/>
        <w:spacing w:lineRule="auto" w:line="360"/>
        <w:ind w:firstLine="708"/>
        <w:jc w:val="both"/>
        <w:rPr>
          <w:rFonts w:ascii="Times New Roman" w:hAnsi="Times New Roman" w:cs="Times New Roman"/>
        </w:rPr>
      </w:pPr>
      <w:r>
        <w:rPr>
          <w:rFonts w:cs="Times New Roman" w:ascii="Times New Roman" w:hAnsi="Times New Roman"/>
        </w:rPr>
        <w:t>Содержание:</w:t>
      </w:r>
    </w:p>
    <w:p>
      <w:pPr>
        <w:pStyle w:val="ListParagraph"/>
        <w:widowControl w:val="false"/>
        <w:numPr>
          <w:ilvl w:val="0"/>
          <w:numId w:val="6"/>
        </w:numPr>
        <w:spacing w:lineRule="auto" w:line="259" w:before="0" w:after="0"/>
        <w:contextualSpacing/>
        <w:rPr>
          <w:rFonts w:eastAsia="Arial Unicode MS"/>
          <w:szCs w:val="24"/>
        </w:rPr>
      </w:pPr>
      <w:r>
        <w:rPr>
          <w:rFonts w:eastAsia="Arial Unicode MS"/>
          <w:szCs w:val="24"/>
        </w:rPr>
        <w:t xml:space="preserve">Выезд Исполнителя по фактическому месту нахождения ИСПДн Заказчика для проведения обследования и инвентаризации инфраструктуры и информационных систем. </w:t>
      </w:r>
    </w:p>
    <w:p>
      <w:pPr>
        <w:pStyle w:val="ListParagraph"/>
        <w:widowControl w:val="false"/>
        <w:numPr>
          <w:ilvl w:val="0"/>
          <w:numId w:val="6"/>
        </w:numPr>
        <w:spacing w:lineRule="auto" w:line="259" w:before="0" w:after="0"/>
        <w:contextualSpacing/>
        <w:rPr>
          <w:rFonts w:eastAsia="Arial Unicode MS"/>
          <w:szCs w:val="24"/>
        </w:rPr>
      </w:pPr>
      <w:r>
        <w:rPr>
          <w:rFonts w:eastAsia="Arial Unicode MS"/>
          <w:szCs w:val="24"/>
        </w:rPr>
        <w:t>Определение перечня персональных данных (далее – ПДн) и ИСПДн, подлежащих защите.</w:t>
      </w:r>
    </w:p>
    <w:p>
      <w:pPr>
        <w:pStyle w:val="ListParagraph"/>
        <w:widowControl w:val="false"/>
        <w:numPr>
          <w:ilvl w:val="0"/>
          <w:numId w:val="6"/>
        </w:numPr>
        <w:spacing w:lineRule="auto" w:line="259" w:before="0" w:after="0"/>
        <w:contextualSpacing/>
        <w:rPr>
          <w:rFonts w:eastAsia="Arial Unicode MS"/>
          <w:szCs w:val="24"/>
        </w:rPr>
      </w:pPr>
      <w:r>
        <w:rPr>
          <w:rFonts w:eastAsia="Arial Unicode MS"/>
          <w:szCs w:val="24"/>
        </w:rPr>
        <w:t>Определение используемых средств обработки ПДн и оценка их соответствия требованиям нормативных документов РФ защиты, используемых на АРМ, обрабатывающих персональные данные.</w:t>
      </w:r>
    </w:p>
    <w:p>
      <w:pPr>
        <w:pStyle w:val="Normal"/>
        <w:widowControl w:val="false"/>
        <w:ind w:firstLine="708"/>
        <w:jc w:val="both"/>
        <w:rPr>
          <w:rFonts w:ascii="Times New Roman" w:hAnsi="Times New Roman" w:eastAsia="Times New Roman" w:cs="Times New Roman"/>
        </w:rPr>
      </w:pPr>
      <w:r>
        <w:rPr>
          <w:rFonts w:eastAsia="Times New Roman" w:cs="Times New Roman" w:ascii="Times New Roman" w:hAnsi="Times New Roman"/>
        </w:rPr>
        <w:t>Результаты:</w:t>
      </w:r>
    </w:p>
    <w:p>
      <w:pPr>
        <w:pStyle w:val="ListParagraph"/>
        <w:widowControl w:val="false"/>
        <w:numPr>
          <w:ilvl w:val="0"/>
          <w:numId w:val="6"/>
        </w:numPr>
        <w:spacing w:lineRule="auto" w:line="259" w:before="0" w:after="0"/>
        <w:contextualSpacing/>
        <w:rPr>
          <w:rFonts w:eastAsia="Arial Unicode MS"/>
          <w:szCs w:val="24"/>
        </w:rPr>
      </w:pPr>
      <w:r>
        <w:rPr>
          <w:rFonts w:eastAsia="Arial Unicode MS"/>
          <w:szCs w:val="24"/>
        </w:rPr>
        <w:t>Отчет об инвентаризации информационных систем персональных данных, содержащий общее описание, территориальное расположение ИСПДн, физическое размещения объектов информатизации, схемы границ контролируемой зоны, перечень автоматизированных рабочих мест ИСПДн, состав обрабатываемых персональных данных, основания их обработки и другие сведения, являющиеся существенными с точки зрения построения системы защиты персональных данных.</w:t>
      </w:r>
    </w:p>
    <w:p>
      <w:pPr>
        <w:pStyle w:val="ListParagraph"/>
        <w:widowControl w:val="false"/>
        <w:numPr>
          <w:ilvl w:val="0"/>
          <w:numId w:val="6"/>
        </w:numPr>
        <w:spacing w:lineRule="auto" w:line="259" w:before="0" w:after="0"/>
        <w:contextualSpacing/>
        <w:rPr>
          <w:rFonts w:eastAsia="Arial Unicode MS"/>
          <w:szCs w:val="24"/>
        </w:rPr>
      </w:pPr>
      <w:r>
        <w:rPr>
          <w:rFonts w:eastAsia="Arial Unicode MS"/>
          <w:szCs w:val="24"/>
        </w:rPr>
        <w:t>Проекты актов классификации ИСПДн Заказчика.</w:t>
      </w:r>
    </w:p>
    <w:p>
      <w:pPr>
        <w:pStyle w:val="ListParagraph"/>
        <w:widowControl w:val="false"/>
        <w:spacing w:lineRule="auto" w:line="259" w:before="0" w:after="0"/>
        <w:ind w:left="1429" w:hanging="0"/>
        <w:contextualSpacing/>
        <w:rPr>
          <w:rFonts w:eastAsia="Arial Unicode MS"/>
          <w:szCs w:val="24"/>
        </w:rPr>
      </w:pPr>
      <w:r>
        <w:rPr/>
      </w:r>
    </w:p>
    <w:p>
      <w:pPr>
        <w:pStyle w:val="ListParagraph"/>
        <w:numPr>
          <w:ilvl w:val="2"/>
          <w:numId w:val="4"/>
        </w:numPr>
        <w:spacing w:before="0" w:after="0"/>
        <w:ind w:left="0" w:firstLine="709"/>
        <w:contextualSpacing/>
        <w:rPr/>
      </w:pPr>
      <w:r>
        <w:rPr/>
        <w:t>Поставка, установка, настройка и ввод в эксплуатацию сертифицированных средств защиты информации.</w:t>
      </w:r>
    </w:p>
    <w:p>
      <w:pPr>
        <w:pStyle w:val="Normal"/>
        <w:widowControl w:val="false"/>
        <w:spacing w:lineRule="auto" w:line="360"/>
        <w:ind w:firstLine="708"/>
        <w:jc w:val="both"/>
        <w:rPr>
          <w:rFonts w:ascii="Times New Roman" w:hAnsi="Times New Roman" w:cs="Times New Roman"/>
        </w:rPr>
      </w:pPr>
      <w:r>
        <w:rPr>
          <w:rFonts w:cs="Times New Roman" w:ascii="Times New Roman" w:hAnsi="Times New Roman"/>
        </w:rPr>
        <w:t>Содержание:</w:t>
      </w:r>
    </w:p>
    <w:p>
      <w:pPr>
        <w:pStyle w:val="ListParagraph"/>
        <w:widowControl w:val="false"/>
        <w:numPr>
          <w:ilvl w:val="0"/>
          <w:numId w:val="5"/>
        </w:numPr>
        <w:spacing w:before="0" w:after="0"/>
        <w:contextualSpacing/>
        <w:rPr>
          <w:rFonts w:eastAsia="Arial Unicode MS"/>
          <w:szCs w:val="24"/>
        </w:rPr>
      </w:pPr>
      <w:r>
        <w:rPr>
          <w:rFonts w:eastAsia="Arial Unicode MS"/>
          <w:szCs w:val="24"/>
        </w:rPr>
        <w:t>Поставка и ввод в эксплуатацию средств защиты информации в соответствие с таблицей №2.</w:t>
      </w:r>
    </w:p>
    <w:p>
      <w:pPr>
        <w:pStyle w:val="Normal"/>
        <w:widowControl w:val="false"/>
        <w:numPr>
          <w:ilvl w:val="0"/>
          <w:numId w:val="7"/>
        </w:numPr>
        <w:suppressAutoHyphens w:val="true"/>
        <w:snapToGrid w:val="false"/>
        <w:spacing w:lineRule="auto" w:line="276" w:before="0" w:after="0"/>
        <w:contextualSpacing/>
        <w:jc w:val="both"/>
        <w:rPr>
          <w:rFonts w:ascii="Times New Roman" w:hAnsi="Times New Roman" w:eastAsia="Calibri" w:cs="Times New Roman"/>
        </w:rPr>
      </w:pPr>
      <w:r>
        <w:rPr>
          <w:rFonts w:eastAsia="Calibri" w:cs="Times New Roman" w:ascii="Times New Roman" w:hAnsi="Times New Roman"/>
        </w:rPr>
        <w:t>Возможность использования на персональных компьютерах, портативных компьютерах (ноутбуках, планшетах), серверах.</w:t>
      </w:r>
    </w:p>
    <w:p>
      <w:pPr>
        <w:pStyle w:val="Normal"/>
        <w:spacing w:lineRule="auto" w:line="276"/>
        <w:ind w:firstLine="709"/>
        <w:jc w:val="both"/>
        <w:rPr>
          <w:rFonts w:ascii="Times New Roman" w:hAnsi="Times New Roman" w:cs="Times New Roman"/>
          <w:lang w:eastAsia="ar-SA"/>
        </w:rPr>
      </w:pPr>
      <w:r>
        <w:rPr>
          <w:rFonts w:cs="Times New Roman" w:ascii="Times New Roman" w:hAnsi="Times New Roman"/>
          <w:lang w:eastAsia="ar-SA"/>
        </w:rPr>
        <w:t>Требования по сертификации:</w:t>
      </w:r>
    </w:p>
    <w:p>
      <w:pPr>
        <w:pStyle w:val="Normal"/>
        <w:widowControl w:val="false"/>
        <w:numPr>
          <w:ilvl w:val="0"/>
          <w:numId w:val="7"/>
        </w:numPr>
        <w:suppressAutoHyphens w:val="true"/>
        <w:snapToGrid w:val="false"/>
        <w:spacing w:lineRule="auto" w:line="276" w:before="0" w:after="0"/>
        <w:contextualSpacing/>
        <w:jc w:val="both"/>
        <w:rPr>
          <w:rFonts w:ascii="Times New Roman" w:hAnsi="Times New Roman" w:eastAsia="Calibri" w:cs="Times New Roman"/>
        </w:rPr>
      </w:pPr>
      <w:r>
        <w:rPr>
          <w:rFonts w:eastAsia="Calibri" w:cs="Times New Roman" w:ascii="Times New Roman" w:hAnsi="Times New Roman"/>
        </w:rPr>
        <w:t>Наличие сертификата соответствия требованиям Руководящих документов (РД) ФСТЭК России (Гостехкомиссии России) по 4 уровню контроля отсутствия НДВ.</w:t>
      </w:r>
    </w:p>
    <w:p>
      <w:pPr>
        <w:pStyle w:val="Normal"/>
        <w:spacing w:lineRule="auto" w:line="276"/>
        <w:ind w:firstLine="709"/>
        <w:jc w:val="both"/>
        <w:rPr>
          <w:rFonts w:ascii="Times New Roman" w:hAnsi="Times New Roman" w:eastAsia="Calibri" w:cs="Times New Roman"/>
          <w:lang w:eastAsia="ar-SA"/>
        </w:rPr>
      </w:pPr>
      <w:r>
        <w:rPr>
          <w:rFonts w:cs="Times New Roman" w:ascii="Times New Roman" w:hAnsi="Times New Roman"/>
          <w:lang w:eastAsia="ar-SA"/>
        </w:rPr>
        <w:t>Должно обеспечивать:</w:t>
      </w:r>
    </w:p>
    <w:p>
      <w:pPr>
        <w:pStyle w:val="Normal"/>
        <w:widowControl w:val="false"/>
        <w:numPr>
          <w:ilvl w:val="0"/>
          <w:numId w:val="7"/>
        </w:numPr>
        <w:suppressAutoHyphens w:val="true"/>
        <w:snapToGrid w:val="false"/>
        <w:spacing w:lineRule="auto" w:line="276" w:before="0" w:after="0"/>
        <w:contextualSpacing/>
        <w:jc w:val="both"/>
        <w:rPr>
          <w:rFonts w:ascii="Times New Roman" w:hAnsi="Times New Roman" w:eastAsia="Calibri" w:cs="Times New Roman"/>
        </w:rPr>
      </w:pPr>
      <w:r>
        <w:rPr>
          <w:rFonts w:eastAsia="Calibri" w:cs="Times New Roman" w:ascii="Times New Roman" w:hAnsi="Times New Roman"/>
        </w:rPr>
        <w:t>Проверку всех возможных уязвимостей независимо от программной и аппаратной платформы узлов: начиная от рабочих станций под Windows и заканчивая сетевыми устройствами Cisco, устройствами под управлением *nix;Solaris, Novell, AS400 и т.д.;</w:t>
      </w:r>
    </w:p>
    <w:p>
      <w:pPr>
        <w:pStyle w:val="Normal"/>
        <w:widowControl w:val="false"/>
        <w:numPr>
          <w:ilvl w:val="0"/>
          <w:numId w:val="7"/>
        </w:numPr>
        <w:suppressAutoHyphens w:val="true"/>
        <w:snapToGrid w:val="false"/>
        <w:spacing w:lineRule="auto" w:line="276" w:before="0" w:after="0"/>
        <w:contextualSpacing/>
        <w:jc w:val="both"/>
        <w:rPr>
          <w:rFonts w:ascii="Times New Roman" w:hAnsi="Times New Roman" w:eastAsia="Calibri" w:cs="Times New Roman"/>
        </w:rPr>
      </w:pPr>
      <w:r>
        <w:rPr>
          <w:rFonts w:eastAsia="Calibri" w:cs="Times New Roman" w:ascii="Times New Roman" w:hAnsi="Times New Roman"/>
        </w:rPr>
        <w:t>Возможность проверки на уязвимость серверов со сложной нестандартной конфигурацией, когда сервисы имеют произвольно выбранные порты</w:t>
      </w:r>
    </w:p>
    <w:p>
      <w:pPr>
        <w:pStyle w:val="Normal"/>
        <w:widowControl w:val="false"/>
        <w:numPr>
          <w:ilvl w:val="0"/>
          <w:numId w:val="7"/>
        </w:numPr>
        <w:suppressAutoHyphens w:val="true"/>
        <w:snapToGrid w:val="false"/>
        <w:spacing w:lineRule="auto" w:line="276" w:before="120" w:after="120"/>
        <w:ind w:left="709" w:hanging="0"/>
        <w:contextualSpacing/>
        <w:jc w:val="both"/>
        <w:rPr/>
      </w:pPr>
      <w:r>
        <w:rPr>
          <w:rFonts w:eastAsia="Calibri" w:cs="Times New Roman" w:ascii="Times New Roman" w:hAnsi="Times New Roman"/>
        </w:rPr>
        <w:t>Эвристический метод определения типов и имен серверов (HTTP, FTP, SMTP, POP3, DNS, SSH) вне зависимости от их ответа на стандартные запросы.</w:t>
      </w:r>
    </w:p>
    <w:tbl>
      <w:tblPr>
        <w:tblW w:w="9937" w:type="dxa"/>
        <w:jc w:val="left"/>
        <w:tblInd w:w="45" w:type="dxa"/>
        <w:tblCellMar>
          <w:top w:w="0" w:type="dxa"/>
          <w:left w:w="0" w:type="dxa"/>
          <w:bottom w:w="0" w:type="dxa"/>
          <w:right w:w="0" w:type="dxa"/>
        </w:tblCellMar>
        <w:tblLook w:val="0000"/>
      </w:tblPr>
      <w:tblGrid>
        <w:gridCol w:w="4975"/>
        <w:gridCol w:w="4961"/>
      </w:tblGrid>
      <w:tr>
        <w:trPr/>
        <w:tc>
          <w:tcPr>
            <w:tcW w:w="4975" w:type="dxa"/>
            <w:tcBorders/>
            <w:shd w:color="auto" w:fill="auto" w:val="clear"/>
          </w:tcPr>
          <w:p>
            <w:pPr>
              <w:pStyle w:val="Normal"/>
              <w:jc w:val="both"/>
              <w:rPr>
                <w:rFonts w:ascii="Times New Roman" w:hAnsi="Times New Roman" w:eastAsia="Times New Roman" w:cs="Times New Roman"/>
                <w:caps/>
                <w:color w:val="auto"/>
                <w:lang w:eastAsia="ar-SA"/>
              </w:rPr>
            </w:pPr>
            <w:r>
              <w:rPr>
                <w:rFonts w:eastAsia="Times New Roman" w:cs="Times New Roman" w:ascii="Times New Roman" w:hAnsi="Times New Roman"/>
                <w:caps/>
                <w:color w:val="auto"/>
                <w:lang w:eastAsia="ar-SA"/>
              </w:rPr>
            </w:r>
          </w:p>
          <w:p>
            <w:pPr>
              <w:pStyle w:val="Normal"/>
              <w:jc w:val="both"/>
              <w:rPr>
                <w:rFonts w:ascii="Times New Roman" w:hAnsi="Times New Roman" w:eastAsia="Times New Roman" w:cs="Times New Roman"/>
                <w:caps/>
                <w:color w:val="auto"/>
                <w:lang w:eastAsia="ar-SA"/>
              </w:rPr>
            </w:pPr>
            <w:r>
              <w:rPr>
                <w:rFonts w:eastAsia="Times New Roman" w:cs="Times New Roman" w:ascii="Times New Roman" w:hAnsi="Times New Roman"/>
                <w:caps/>
                <w:color w:val="auto"/>
                <w:sz w:val="22"/>
                <w:szCs w:val="22"/>
                <w:lang w:eastAsia="ar-SA"/>
              </w:rPr>
              <w:t>ЗАКАЗЧИК:</w:t>
            </w:r>
          </w:p>
          <w:p>
            <w:pPr>
              <w:pStyle w:val="Heading3"/>
              <w:spacing w:before="0" w:after="0"/>
              <w:jc w:val="both"/>
              <w:rPr>
                <w:rFonts w:ascii="Times New Roman" w:hAnsi="Times New Roman" w:eastAsia="Times New Roman" w:cs="Times New Roman"/>
                <w:b w:val="false"/>
                <w:b w:val="false"/>
                <w:bCs w:val="false"/>
                <w:caps/>
                <w:color w:val="auto"/>
                <w:lang w:eastAsia="ar-SA"/>
              </w:rPr>
            </w:pPr>
            <w:r>
              <w:rPr>
                <w:rFonts w:eastAsia="Times New Roman" w:cs="Times New Roman" w:ascii="Times New Roman" w:hAnsi="Times New Roman"/>
                <w:b w:val="false"/>
                <w:bCs w:val="false"/>
                <w:caps/>
                <w:color w:val="auto"/>
                <w:lang w:eastAsia="ar-SA"/>
              </w:rPr>
            </w:r>
          </w:p>
        </w:tc>
        <w:tc>
          <w:tcPr>
            <w:tcW w:w="4961" w:type="dxa"/>
            <w:tcBorders/>
            <w:shd w:color="auto" w:fill="auto" w:val="clear"/>
          </w:tcPr>
          <w:p>
            <w:pPr>
              <w:pStyle w:val="ConsPlusNonformat"/>
              <w:rPr>
                <w:rFonts w:ascii="Times New Roman" w:hAnsi="Times New Roman" w:cs="Times New Roman"/>
                <w:caps/>
                <w:sz w:val="22"/>
                <w:szCs w:val="22"/>
              </w:rPr>
            </w:pPr>
            <w:r>
              <w:rPr>
                <w:rFonts w:cs="Times New Roman" w:ascii="Times New Roman" w:hAnsi="Times New Roman"/>
                <w:caps/>
                <w:sz w:val="22"/>
                <w:szCs w:val="22"/>
              </w:rPr>
            </w:r>
          </w:p>
          <w:p>
            <w:pPr>
              <w:pStyle w:val="ConsPlusNonformat"/>
              <w:rPr>
                <w:rFonts w:ascii="Times New Roman" w:hAnsi="Times New Roman" w:cs="Times New Roman"/>
                <w:caps/>
                <w:sz w:val="22"/>
                <w:szCs w:val="22"/>
              </w:rPr>
            </w:pPr>
            <w:r>
              <w:rPr>
                <w:rFonts w:cs="Times New Roman" w:ascii="Times New Roman" w:hAnsi="Times New Roman"/>
                <w:caps/>
                <w:sz w:val="22"/>
                <w:szCs w:val="22"/>
              </w:rPr>
              <w:t>исполнитель:</w:t>
            </w:r>
          </w:p>
        </w:tc>
      </w:tr>
      <w:tr>
        <w:trPr/>
        <w:tc>
          <w:tcPr>
            <w:tcW w:w="4975" w:type="dxa"/>
            <w:tcBorders/>
            <w:shd w:color="auto" w:fill="auto" w:val="clear"/>
          </w:tcPr>
          <w:p>
            <w:pPr>
              <w:pStyle w:val="Normal"/>
              <w:ind w:right="-111" w:hanging="0"/>
              <w:rPr/>
            </w:pPr>
            <w:r>
              <w:rPr>
                <w:bCs/>
                <w:sz w:val="22"/>
                <w:szCs w:val="22"/>
              </w:rPr>
              <w:t xml:space="preserve">_________________ /_______________/  </w:t>
            </w:r>
          </w:p>
          <w:p>
            <w:pPr>
              <w:pStyle w:val="Normal"/>
              <w:widowControl w:val="false"/>
              <w:ind w:left="6237" w:hanging="6237"/>
              <w:rPr/>
            </w:pPr>
            <w:r>
              <w:rPr>
                <w:sz w:val="22"/>
                <w:szCs w:val="22"/>
              </w:rPr>
              <w:t>«___» ______ 20__ г.</w:t>
            </w:r>
          </w:p>
          <w:p>
            <w:pPr>
              <w:pStyle w:val="Normal"/>
              <w:widowControl w:val="false"/>
              <w:ind w:left="6237" w:hanging="6237"/>
              <w:rPr/>
            </w:pPr>
            <w:r>
              <w:rPr/>
            </w:r>
          </w:p>
          <w:p>
            <w:pPr>
              <w:pStyle w:val="Normal"/>
              <w:widowControl w:val="false"/>
              <w:ind w:left="6237" w:hanging="6237"/>
              <w:rPr/>
            </w:pPr>
            <w:r>
              <w:rPr>
                <w:sz w:val="22"/>
                <w:szCs w:val="22"/>
              </w:rPr>
              <w:t>М.П.</w:t>
            </w:r>
            <w:r>
              <w:rPr>
                <w:bCs/>
                <w:i/>
                <w:color w:val="00000A"/>
                <w:sz w:val="22"/>
                <w:szCs w:val="22"/>
              </w:rPr>
              <w:t xml:space="preserve"> </w:t>
            </w:r>
          </w:p>
        </w:tc>
        <w:tc>
          <w:tcPr>
            <w:tcW w:w="4961" w:type="dxa"/>
            <w:tcBorders/>
            <w:shd w:color="auto" w:fill="auto" w:val="clear"/>
          </w:tcPr>
          <w:p>
            <w:pPr>
              <w:pStyle w:val="Normal"/>
              <w:shd w:val="clear" w:color="auto" w:fill="FFFFFF"/>
              <w:rPr/>
            </w:pPr>
            <w:r>
              <w:rPr>
                <w:sz w:val="22"/>
                <w:szCs w:val="22"/>
              </w:rPr>
              <w:t>_________________ /_______________/</w:t>
            </w:r>
          </w:p>
          <w:p>
            <w:pPr>
              <w:pStyle w:val="Normal"/>
              <w:widowControl w:val="false"/>
              <w:ind w:left="6237" w:hanging="6237"/>
              <w:rPr/>
            </w:pPr>
            <w:r>
              <w:rPr>
                <w:sz w:val="22"/>
                <w:szCs w:val="22"/>
              </w:rPr>
              <w:t>«___» ______ 20__ г.</w:t>
            </w:r>
          </w:p>
          <w:p>
            <w:pPr>
              <w:pStyle w:val="Normal"/>
              <w:widowControl w:val="false"/>
              <w:ind w:left="6237" w:hanging="6237"/>
              <w:rPr/>
            </w:pPr>
            <w:r>
              <w:rPr/>
            </w:r>
          </w:p>
          <w:p>
            <w:pPr>
              <w:pStyle w:val="Normal"/>
              <w:shd w:val="clear" w:color="auto" w:fill="FFFFFF"/>
              <w:jc w:val="both"/>
              <w:rPr/>
            </w:pPr>
            <w:r>
              <w:rPr>
                <w:sz w:val="22"/>
                <w:szCs w:val="22"/>
              </w:rPr>
              <w:t>М.П.</w:t>
            </w:r>
            <w:r>
              <w:rPr>
                <w:bCs/>
                <w:i/>
                <w:color w:val="00000A"/>
                <w:sz w:val="22"/>
                <w:szCs w:val="22"/>
              </w:rPr>
              <w:t xml:space="preserve"> </w:t>
            </w:r>
          </w:p>
        </w:tc>
      </w:tr>
    </w:tbl>
    <w:p>
      <w:pPr>
        <w:pStyle w:val="Normal"/>
        <w:widowControl w:val="false"/>
        <w:suppressAutoHyphens w:val="true"/>
        <w:snapToGrid w:val="false"/>
        <w:spacing w:lineRule="auto" w:line="276" w:before="120" w:after="120"/>
        <w:ind w:left="709" w:hanging="0"/>
        <w:contextualSpacing/>
        <w:jc w:val="both"/>
        <w:rPr/>
      </w:pPr>
      <w:r>
        <w:rPr/>
      </w:r>
    </w:p>
    <w:sectPr>
      <w:type w:val="nextPage"/>
      <w:pgSz w:w="11906" w:h="16838"/>
      <w:pgMar w:left="1701" w:right="850" w:header="0" w:top="851" w:footer="0" w:bottom="56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Unicode MS">
    <w:charset w:val="01"/>
    <w:family w:val="roman"/>
    <w:pitch w:val="variable"/>
  </w:font>
  <w:font w:name="Calibri Light">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Tahoma">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2"/>
      <w:numFmt w:val="decimal"/>
      <w:lvlText w:val="%1.%2."/>
      <w:lvlJc w:val="left"/>
      <w:pPr>
        <w:tabs>
          <w:tab w:val="num" w:pos="0"/>
        </w:tabs>
        <w:ind w:left="1128" w:hanging="420"/>
      </w:pPr>
    </w:lvl>
    <w:lvl w:ilvl="2">
      <w:start w:val="1"/>
      <w:numFmt w:val="decimal"/>
      <w:lvlText w:val="%1.%2.%3."/>
      <w:lvlJc w:val="left"/>
      <w:pPr>
        <w:tabs>
          <w:tab w:val="num" w:pos="0"/>
        </w:tabs>
        <w:ind w:left="1776" w:hanging="720"/>
      </w:pPr>
    </w:lvl>
    <w:lvl w:ilvl="3">
      <w:start w:val="1"/>
      <w:numFmt w:val="decimal"/>
      <w:lvlText w:val="%1.%2.%3.%4."/>
      <w:lvlJc w:val="left"/>
      <w:pPr>
        <w:tabs>
          <w:tab w:val="num" w:pos="0"/>
        </w:tabs>
        <w:ind w:left="2124" w:hanging="720"/>
      </w:pPr>
    </w:lvl>
    <w:lvl w:ilvl="4">
      <w:start w:val="1"/>
      <w:numFmt w:val="decimal"/>
      <w:lvlText w:val="%1.%2.%3.%4.%5."/>
      <w:lvlJc w:val="left"/>
      <w:pPr>
        <w:tabs>
          <w:tab w:val="num" w:pos="0"/>
        </w:tabs>
        <w:ind w:left="2832" w:hanging="1080"/>
      </w:pPr>
    </w:lvl>
    <w:lvl w:ilvl="5">
      <w:start w:val="1"/>
      <w:numFmt w:val="decimal"/>
      <w:lvlText w:val="%1.%2.%3.%4.%5.%6."/>
      <w:lvlJc w:val="left"/>
      <w:pPr>
        <w:tabs>
          <w:tab w:val="num" w:pos="0"/>
        </w:tabs>
        <w:ind w:left="3180" w:hanging="1080"/>
      </w:pPr>
    </w:lvl>
    <w:lvl w:ilvl="6">
      <w:start w:val="1"/>
      <w:numFmt w:val="decimal"/>
      <w:lvlText w:val="%1.%2.%3.%4.%5.%6.%7."/>
      <w:lvlJc w:val="left"/>
      <w:pPr>
        <w:tabs>
          <w:tab w:val="num" w:pos="0"/>
        </w:tabs>
        <w:ind w:left="3888" w:hanging="1440"/>
      </w:pPr>
    </w:lvl>
    <w:lvl w:ilvl="7">
      <w:start w:val="1"/>
      <w:numFmt w:val="decimal"/>
      <w:lvlText w:val="%1.%2.%3.%4.%5.%6.%7.%8."/>
      <w:lvlJc w:val="left"/>
      <w:pPr>
        <w:tabs>
          <w:tab w:val="num" w:pos="0"/>
        </w:tabs>
        <w:ind w:left="4236" w:hanging="1440"/>
      </w:pPr>
    </w:lvl>
    <w:lvl w:ilvl="8">
      <w:start w:val="1"/>
      <w:numFmt w:val="decimal"/>
      <w:lvlText w:val="%1.%2.%3.%4.%5.%6.%7.%8.%9."/>
      <w:lvlJc w:val="left"/>
      <w:pPr>
        <w:tabs>
          <w:tab w:val="num" w:pos="0"/>
        </w:tabs>
        <w:ind w:left="4944" w:hanging="180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7"/>
      <w:numFmt w:val="decimal"/>
      <w:lvlText w:val="%1."/>
      <w:lvlJc w:val="left"/>
      <w:pPr>
        <w:tabs>
          <w:tab w:val="num" w:pos="0"/>
        </w:tabs>
        <w:ind w:left="720" w:hanging="360"/>
      </w:pPr>
    </w:lvl>
    <w:lvl w:ilvl="1">
      <w:start w:val="1"/>
      <w:numFmt w:val="decimal"/>
      <w:lvlText w:val="%1.%2."/>
      <w:lvlJc w:val="left"/>
      <w:pPr>
        <w:tabs>
          <w:tab w:val="num" w:pos="0"/>
        </w:tabs>
        <w:ind w:left="1128" w:hanging="420"/>
      </w:pPr>
    </w:lvl>
    <w:lvl w:ilvl="2">
      <w:start w:val="1"/>
      <w:numFmt w:val="decimal"/>
      <w:lvlText w:val="%1.%2.%3."/>
      <w:lvlJc w:val="left"/>
      <w:pPr>
        <w:tabs>
          <w:tab w:val="num" w:pos="0"/>
        </w:tabs>
        <w:ind w:left="1776" w:hanging="720"/>
      </w:pPr>
    </w:lvl>
    <w:lvl w:ilvl="3">
      <w:start w:val="1"/>
      <w:numFmt w:val="decimal"/>
      <w:lvlText w:val="%1.%2.%3.%4."/>
      <w:lvlJc w:val="left"/>
      <w:pPr>
        <w:tabs>
          <w:tab w:val="num" w:pos="0"/>
        </w:tabs>
        <w:ind w:left="2124" w:hanging="720"/>
      </w:pPr>
    </w:lvl>
    <w:lvl w:ilvl="4">
      <w:start w:val="1"/>
      <w:numFmt w:val="decimal"/>
      <w:lvlText w:val="%1.%2.%3.%4.%5."/>
      <w:lvlJc w:val="left"/>
      <w:pPr>
        <w:tabs>
          <w:tab w:val="num" w:pos="0"/>
        </w:tabs>
        <w:ind w:left="2832" w:hanging="1080"/>
      </w:pPr>
    </w:lvl>
    <w:lvl w:ilvl="5">
      <w:start w:val="1"/>
      <w:numFmt w:val="decimal"/>
      <w:lvlText w:val="%1.%2.%3.%4.%5.%6."/>
      <w:lvlJc w:val="left"/>
      <w:pPr>
        <w:tabs>
          <w:tab w:val="num" w:pos="0"/>
        </w:tabs>
        <w:ind w:left="3180" w:hanging="1080"/>
      </w:pPr>
    </w:lvl>
    <w:lvl w:ilvl="6">
      <w:start w:val="1"/>
      <w:numFmt w:val="decimal"/>
      <w:lvlText w:val="%1.%2.%3.%4.%5.%6.%7."/>
      <w:lvlJc w:val="left"/>
      <w:pPr>
        <w:tabs>
          <w:tab w:val="num" w:pos="0"/>
        </w:tabs>
        <w:ind w:left="3888" w:hanging="1440"/>
      </w:pPr>
    </w:lvl>
    <w:lvl w:ilvl="7">
      <w:start w:val="1"/>
      <w:numFmt w:val="decimal"/>
      <w:lvlText w:val="%1.%2.%3.%4.%5.%6.%7.%8."/>
      <w:lvlJc w:val="left"/>
      <w:pPr>
        <w:tabs>
          <w:tab w:val="num" w:pos="0"/>
        </w:tabs>
        <w:ind w:left="4236" w:hanging="1440"/>
      </w:pPr>
    </w:lvl>
    <w:lvl w:ilvl="8">
      <w:start w:val="1"/>
      <w:numFmt w:val="decimal"/>
      <w:lvlText w:val="%1.%2.%3.%4.%5.%6.%7.%8.%9."/>
      <w:lvlJc w:val="left"/>
      <w:pPr>
        <w:tabs>
          <w:tab w:val="num" w:pos="0"/>
        </w:tabs>
        <w:ind w:left="4944" w:hanging="1800"/>
      </w:pPr>
    </w:lvl>
  </w:abstractNum>
  <w:abstractNum w:abstractNumId="5">
    <w:lvl w:ilvl="0">
      <w:start w:val="1"/>
      <w:numFmt w:val="bullet"/>
      <w:lvlText w:val="-"/>
      <w:lvlJc w:val="left"/>
      <w:pPr>
        <w:tabs>
          <w:tab w:val="num" w:pos="0"/>
        </w:tabs>
        <w:ind w:left="1429" w:hanging="360"/>
      </w:pPr>
      <w:rPr>
        <w:rFonts w:ascii="Courier New" w:hAnsi="Courier New" w:cs="Courier New"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6">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7">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
    <w:lvlOverride w:ilvl="0">
      <w:startOverride w:val="1"/>
    </w:lvlOverride>
  </w:num>
</w:numbering>
</file>

<file path=word/settings.xml><?xml version="1.0" encoding="utf-8"?>
<w:settings xmlns:w="http://schemas.openxmlformats.org/wordprocessingml/2006/main">
  <w:zoom w:percent="120"/>
  <w:defaultTabStop w:val="708"/>
  <w:autoHyphenation w:val="true"/>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8676f"/>
    <w:pPr>
      <w:widowControl/>
      <w:bidi w:val="0"/>
      <w:spacing w:lineRule="auto" w:line="240" w:before="0" w:after="0"/>
      <w:jc w:val="left"/>
    </w:pPr>
    <w:rPr>
      <w:rFonts w:ascii="Arial Unicode MS" w:hAnsi="Arial Unicode MS" w:eastAsia="Arial Unicode MS" w:cs="Arial Unicode MS"/>
      <w:color w:val="000000"/>
      <w:kern w:val="0"/>
      <w:sz w:val="24"/>
      <w:szCs w:val="24"/>
      <w:lang w:eastAsia="ru-RU" w:val="ru-RU" w:bidi="ar-SA"/>
    </w:rPr>
  </w:style>
  <w:style w:type="paragraph" w:styleId="Heading1">
    <w:name w:val="Heading 1"/>
    <w:basedOn w:val="Normal"/>
    <w:next w:val="Normal"/>
    <w:link w:val="10"/>
    <w:uiPriority w:val="9"/>
    <w:qFormat/>
    <w:rsid w:val="00b85a0b"/>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3">
    <w:name w:val="Heading 3"/>
    <w:basedOn w:val="Normal"/>
    <w:next w:val="Normal"/>
    <w:link w:val="30"/>
    <w:uiPriority w:val="9"/>
    <w:semiHidden/>
    <w:unhideWhenUsed/>
    <w:qFormat/>
    <w:rsid w:val="00ad6ec6"/>
    <w:pPr>
      <w:keepNext w:val="true"/>
      <w:keepLines/>
      <w:spacing w:before="200" w:after="0"/>
      <w:outlineLvl w:val="2"/>
    </w:pPr>
    <w:rPr>
      <w:rFonts w:ascii="Calibri Light" w:hAnsi="Calibri Light" w:eastAsia="" w:cs="" w:asciiTheme="majorHAnsi" w:cstheme="majorBidi" w:eastAsiaTheme="majorEastAsia" w:hAnsiTheme="majorHAnsi"/>
      <w:b/>
      <w:bCs/>
      <w:color w:val="5B9BD5" w:themeColor="accent1"/>
    </w:rPr>
  </w:style>
  <w:style w:type="paragraph" w:styleId="Heading5">
    <w:name w:val="Heading 5"/>
    <w:basedOn w:val="Normal"/>
    <w:next w:val="Normal"/>
    <w:link w:val="50"/>
    <w:uiPriority w:val="9"/>
    <w:semiHidden/>
    <w:unhideWhenUsed/>
    <w:qFormat/>
    <w:rsid w:val="003d4c9f"/>
    <w:pPr>
      <w:keepNext w:val="true"/>
      <w:keepLines/>
      <w:spacing w:before="200" w:after="0"/>
      <w:outlineLvl w:val="4"/>
    </w:pPr>
    <w:rPr>
      <w:rFonts w:ascii="Calibri Light" w:hAnsi="Calibri Light" w:eastAsia="" w:cs="" w:asciiTheme="majorHAnsi" w:cstheme="majorBidi" w:eastAsiaTheme="majorEastAsia" w:hAnsiTheme="majorHAnsi"/>
      <w:color w:val="1F4D78" w:themeColor="accent1" w:themeShade="7f"/>
    </w:rPr>
  </w:style>
  <w:style w:type="character" w:styleId="DefaultParagraphFont" w:default="1">
    <w:name w:val="Default Paragraph Font"/>
    <w:uiPriority w:val="1"/>
    <w:semiHidden/>
    <w:unhideWhenUsed/>
    <w:qFormat/>
    <w:rPr/>
  </w:style>
  <w:style w:type="character" w:styleId="InternetLink">
    <w:name w:val="Hyperlink"/>
    <w:uiPriority w:val="99"/>
    <w:semiHidden/>
    <w:unhideWhenUsed/>
    <w:rsid w:val="00794046"/>
    <w:rPr>
      <w:rFonts w:ascii="Times New Roman" w:hAnsi="Times New Roman" w:cs="Times New Roman"/>
      <w:color w:val="000080"/>
      <w:u w:val="single"/>
    </w:rPr>
  </w:style>
  <w:style w:type="character" w:styleId="Style11" w:customStyle="1">
    <w:name w:val="Текст сноски Знак"/>
    <w:basedOn w:val="DefaultParagraphFont"/>
    <w:link w:val="a4"/>
    <w:uiPriority w:val="99"/>
    <w:semiHidden/>
    <w:qFormat/>
    <w:rsid w:val="00794046"/>
    <w:rPr>
      <w:rFonts w:ascii="Calibri" w:hAnsi="Calibri" w:eastAsia="Calibri" w:cs="Times New Roman"/>
      <w:sz w:val="20"/>
      <w:szCs w:val="20"/>
    </w:rPr>
  </w:style>
  <w:style w:type="character" w:styleId="FootnoteCharacters">
    <w:name w:val="Footnote Characters"/>
    <w:uiPriority w:val="99"/>
    <w:semiHidden/>
    <w:unhideWhenUsed/>
    <w:qFormat/>
    <w:rsid w:val="00794046"/>
    <w:rPr>
      <w:rFonts w:ascii="Times New Roman" w:hAnsi="Times New Roman" w:cs="Times New Roman"/>
      <w:vertAlign w:val="superscript"/>
    </w:rPr>
  </w:style>
  <w:style w:type="character" w:styleId="FootnoteAnchor">
    <w:name w:val="Footnote Anchor"/>
    <w:rPr>
      <w:rFonts w:ascii="Times New Roman" w:hAnsi="Times New Roman" w:cs="Times New Roman"/>
      <w:vertAlign w:val="superscript"/>
    </w:rPr>
  </w:style>
  <w:style w:type="character" w:styleId="Style12" w:customStyle="1">
    <w:name w:val="Абзац списка Знак"/>
    <w:link w:val="a6"/>
    <w:qFormat/>
    <w:rsid w:val="00363545"/>
    <w:rPr>
      <w:rFonts w:ascii="Times New Roman" w:hAnsi="Times New Roman" w:eastAsia="Times New Roman" w:cs="Times New Roman"/>
      <w:sz w:val="24"/>
      <w:lang w:eastAsia="ru-RU"/>
    </w:rPr>
  </w:style>
  <w:style w:type="character" w:styleId="Style13" w:customStyle="1">
    <w:name w:val="Текст выноски Знак"/>
    <w:basedOn w:val="DefaultParagraphFont"/>
    <w:link w:val="ab"/>
    <w:uiPriority w:val="99"/>
    <w:semiHidden/>
    <w:qFormat/>
    <w:rsid w:val="00b87630"/>
    <w:rPr>
      <w:rFonts w:ascii="Segoe UI" w:hAnsi="Segoe UI" w:eastAsia="Arial Unicode MS" w:cs="Segoe UI"/>
      <w:color w:val="000000"/>
      <w:sz w:val="18"/>
      <w:szCs w:val="18"/>
      <w:lang w:eastAsia="ru-RU"/>
    </w:rPr>
  </w:style>
  <w:style w:type="character" w:styleId="Style14" w:customStyle="1">
    <w:name w:val="нормальный текст Знак"/>
    <w:basedOn w:val="DefaultParagraphFont"/>
    <w:link w:val="ad"/>
    <w:qFormat/>
    <w:rsid w:val="00f30c70"/>
    <w:rPr>
      <w:rFonts w:ascii="Times New Roman" w:hAnsi="Times New Roman" w:eastAsia="Arial Unicode MS" w:cs="Times New Roman"/>
      <w:color w:val="000000"/>
      <w:sz w:val="24"/>
      <w:szCs w:val="24"/>
      <w:lang w:eastAsia="ru-RU"/>
    </w:rPr>
  </w:style>
  <w:style w:type="character" w:styleId="1" w:customStyle="1">
    <w:name w:val="Заголовок 1 Знак"/>
    <w:basedOn w:val="DefaultParagraphFont"/>
    <w:link w:val="1"/>
    <w:uiPriority w:val="9"/>
    <w:qFormat/>
    <w:rsid w:val="00b85a0b"/>
    <w:rPr>
      <w:rFonts w:ascii="Calibri Light" w:hAnsi="Calibri Light" w:eastAsia="" w:cs="" w:asciiTheme="majorHAnsi" w:cstheme="majorBidi" w:eastAsiaTheme="majorEastAsia" w:hAnsiTheme="majorHAnsi"/>
      <w:color w:val="2E74B5" w:themeColor="accent1" w:themeShade="bf"/>
      <w:sz w:val="32"/>
      <w:szCs w:val="32"/>
      <w:lang w:eastAsia="ru-RU"/>
    </w:rPr>
  </w:style>
  <w:style w:type="character" w:styleId="5" w:customStyle="1">
    <w:name w:val="Заголовок 5 Знак"/>
    <w:basedOn w:val="DefaultParagraphFont"/>
    <w:link w:val="5"/>
    <w:uiPriority w:val="9"/>
    <w:semiHidden/>
    <w:qFormat/>
    <w:rsid w:val="003d4c9f"/>
    <w:rPr>
      <w:rFonts w:ascii="Calibri Light" w:hAnsi="Calibri Light" w:eastAsia="" w:cs="" w:asciiTheme="majorHAnsi" w:cstheme="majorBidi" w:eastAsiaTheme="majorEastAsia" w:hAnsiTheme="majorHAnsi"/>
      <w:color w:val="1F4D78" w:themeColor="accent1" w:themeShade="7f"/>
      <w:sz w:val="24"/>
      <w:szCs w:val="24"/>
      <w:lang w:eastAsia="ru-RU"/>
    </w:rPr>
  </w:style>
  <w:style w:type="character" w:styleId="Style15" w:customStyle="1">
    <w:name w:val="Обычный текст Знак"/>
    <w:basedOn w:val="DefaultParagraphFont"/>
    <w:link w:val="af"/>
    <w:qFormat/>
    <w:rsid w:val="003d4c9f"/>
    <w:rPr>
      <w:rFonts w:ascii="Times New Roman" w:hAnsi="Times New Roman" w:eastAsia="Arial Unicode MS" w:cs="Times New Roman"/>
      <w:color w:val="000000"/>
      <w:sz w:val="24"/>
      <w:szCs w:val="24"/>
      <w:lang w:eastAsia="ar-SA"/>
    </w:rPr>
  </w:style>
  <w:style w:type="character" w:styleId="Style16" w:customStyle="1">
    <w:name w:val="Верхний колонтитул Знак"/>
    <w:basedOn w:val="DefaultParagraphFont"/>
    <w:link w:val="af1"/>
    <w:uiPriority w:val="99"/>
    <w:qFormat/>
    <w:rsid w:val="009544f3"/>
    <w:rPr>
      <w:rFonts w:ascii="Arial Unicode MS" w:hAnsi="Arial Unicode MS" w:eastAsia="Arial Unicode MS" w:cs="Arial Unicode MS"/>
      <w:color w:val="000000"/>
      <w:sz w:val="24"/>
      <w:szCs w:val="24"/>
      <w:lang w:eastAsia="ru-RU"/>
    </w:rPr>
  </w:style>
  <w:style w:type="character" w:styleId="Style17" w:customStyle="1">
    <w:name w:val="Нижний колонтитул Знак"/>
    <w:basedOn w:val="DefaultParagraphFont"/>
    <w:link w:val="af3"/>
    <w:uiPriority w:val="99"/>
    <w:qFormat/>
    <w:rsid w:val="009544f3"/>
    <w:rPr>
      <w:rFonts w:ascii="Arial Unicode MS" w:hAnsi="Arial Unicode MS" w:eastAsia="Arial Unicode MS" w:cs="Arial Unicode MS"/>
      <w:color w:val="000000"/>
      <w:sz w:val="24"/>
      <w:szCs w:val="24"/>
      <w:lang w:eastAsia="ru-RU"/>
    </w:rPr>
  </w:style>
  <w:style w:type="character" w:styleId="Annotationreference">
    <w:name w:val="annotation reference"/>
    <w:basedOn w:val="DefaultParagraphFont"/>
    <w:uiPriority w:val="99"/>
    <w:semiHidden/>
    <w:unhideWhenUsed/>
    <w:qFormat/>
    <w:rsid w:val="009f4cb9"/>
    <w:rPr>
      <w:sz w:val="16"/>
      <w:szCs w:val="16"/>
    </w:rPr>
  </w:style>
  <w:style w:type="character" w:styleId="Style18" w:customStyle="1">
    <w:name w:val="Текст примечания Знак"/>
    <w:basedOn w:val="DefaultParagraphFont"/>
    <w:link w:val="af6"/>
    <w:uiPriority w:val="99"/>
    <w:semiHidden/>
    <w:qFormat/>
    <w:rsid w:val="009f4cb9"/>
    <w:rPr>
      <w:rFonts w:ascii="Arial Unicode MS" w:hAnsi="Arial Unicode MS" w:eastAsia="Arial Unicode MS" w:cs="Arial Unicode MS"/>
      <w:color w:val="000000"/>
      <w:sz w:val="20"/>
      <w:szCs w:val="20"/>
      <w:lang w:eastAsia="ru-RU"/>
    </w:rPr>
  </w:style>
  <w:style w:type="character" w:styleId="Style19" w:customStyle="1">
    <w:name w:val="Тема примечания Знак"/>
    <w:basedOn w:val="Style18"/>
    <w:link w:val="af8"/>
    <w:uiPriority w:val="99"/>
    <w:semiHidden/>
    <w:qFormat/>
    <w:rsid w:val="009f4cb9"/>
    <w:rPr>
      <w:rFonts w:ascii="Arial Unicode MS" w:hAnsi="Arial Unicode MS" w:eastAsia="Arial Unicode MS" w:cs="Arial Unicode MS"/>
      <w:b/>
      <w:bCs/>
      <w:color w:val="000000"/>
      <w:sz w:val="20"/>
      <w:szCs w:val="20"/>
      <w:lang w:eastAsia="ru-RU"/>
    </w:rPr>
  </w:style>
  <w:style w:type="character" w:styleId="3" w:customStyle="1">
    <w:name w:val="Заголовок 3 Знак"/>
    <w:basedOn w:val="DefaultParagraphFont"/>
    <w:link w:val="3"/>
    <w:uiPriority w:val="9"/>
    <w:semiHidden/>
    <w:qFormat/>
    <w:rsid w:val="00ad6ec6"/>
    <w:rPr>
      <w:rFonts w:ascii="Calibri Light" w:hAnsi="Calibri Light" w:eastAsia="" w:cs="" w:asciiTheme="majorHAnsi" w:cstheme="majorBidi" w:eastAsiaTheme="majorEastAsia" w:hAnsiTheme="majorHAnsi"/>
      <w:b/>
      <w:bCs/>
      <w:color w:val="5B9BD5" w:themeColor="accent1"/>
      <w:sz w:val="24"/>
      <w:szCs w:val="24"/>
      <w:lang w:eastAsia="ru-RU"/>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note">
    <w:name w:val="Footnote Text"/>
    <w:basedOn w:val="Normal"/>
    <w:link w:val="a5"/>
    <w:uiPriority w:val="99"/>
    <w:semiHidden/>
    <w:unhideWhenUsed/>
    <w:rsid w:val="00794046"/>
    <w:pPr/>
    <w:rPr>
      <w:rFonts w:ascii="Calibri" w:hAnsi="Calibri" w:eastAsia="Calibri" w:cs="Times New Roman"/>
      <w:color w:val="auto"/>
      <w:sz w:val="20"/>
      <w:szCs w:val="20"/>
      <w:lang w:eastAsia="en-US"/>
    </w:rPr>
  </w:style>
  <w:style w:type="paragraph" w:styleId="ListParagraph">
    <w:name w:val="List Paragraph"/>
    <w:basedOn w:val="Normal"/>
    <w:link w:val="a7"/>
    <w:qFormat/>
    <w:rsid w:val="00794046"/>
    <w:pPr>
      <w:spacing w:lineRule="auto" w:line="360" w:before="40" w:after="40"/>
      <w:ind w:left="720" w:firstLine="709"/>
      <w:contextualSpacing/>
      <w:jc w:val="both"/>
    </w:pPr>
    <w:rPr>
      <w:rFonts w:ascii="Times New Roman" w:hAnsi="Times New Roman" w:eastAsia="Times New Roman" w:cs="Times New Roman"/>
      <w:color w:val="auto"/>
      <w:szCs w:val="22"/>
    </w:rPr>
  </w:style>
  <w:style w:type="paragraph" w:styleId="11" w:customStyle="1">
    <w:name w:val="Абзац списка1"/>
    <w:basedOn w:val="Normal"/>
    <w:qFormat/>
    <w:rsid w:val="00e04c90"/>
    <w:pPr>
      <w:ind w:left="720" w:hanging="0"/>
    </w:pPr>
    <w:rPr>
      <w:rFonts w:ascii="Times New Roman" w:hAnsi="Times New Roman" w:eastAsia="Calibri" w:cs="Times New Roman"/>
      <w:color w:val="auto"/>
    </w:rPr>
  </w:style>
  <w:style w:type="paragraph" w:styleId="Default" w:customStyle="1">
    <w:name w:val="Default"/>
    <w:qFormat/>
    <w:rsid w:val="00350ddd"/>
    <w:pPr>
      <w:widowControl/>
      <w:bidi w:val="0"/>
      <w:spacing w:lineRule="auto" w:line="240" w:before="0" w:after="0"/>
      <w:jc w:val="left"/>
    </w:pPr>
    <w:rPr>
      <w:rFonts w:ascii="Tahoma" w:hAnsi="Tahoma" w:eastAsia="Calibri" w:cs="Tahoma"/>
      <w:color w:val="000000"/>
      <w:kern w:val="0"/>
      <w:sz w:val="24"/>
      <w:szCs w:val="24"/>
      <w:lang w:eastAsia="ru-RU" w:val="ru-RU" w:bidi="ar-SA"/>
    </w:rPr>
  </w:style>
  <w:style w:type="paragraph" w:styleId="0" w:customStyle="1">
    <w:name w:val="!Таблица 0 текст"/>
    <w:basedOn w:val="Normal"/>
    <w:qFormat/>
    <w:rsid w:val="00583300"/>
    <w:pPr>
      <w:spacing w:before="0" w:after="60"/>
    </w:pPr>
    <w:rPr>
      <w:rFonts w:ascii="Times New Roman" w:hAnsi="Times New Roman" w:eastAsia="Times New Roman" w:cs="Times New Roman"/>
      <w:color w:val="auto"/>
      <w:sz w:val="16"/>
      <w:szCs w:val="16"/>
    </w:rPr>
  </w:style>
  <w:style w:type="paragraph" w:styleId="Style20" w:customStyle="1">
    <w:name w:val="!Таблица"/>
    <w:basedOn w:val="Normal"/>
    <w:qFormat/>
    <w:rsid w:val="00583300"/>
    <w:pPr/>
    <w:rPr>
      <w:rFonts w:ascii="Times New Roman" w:hAnsi="Times New Roman" w:eastAsia="Times New Roman" w:cs="Times New Roman"/>
      <w:sz w:val="16"/>
      <w:szCs w:val="16"/>
    </w:rPr>
  </w:style>
  <w:style w:type="paragraph" w:styleId="BalloonText">
    <w:name w:val="Balloon Text"/>
    <w:basedOn w:val="Normal"/>
    <w:link w:val="ac"/>
    <w:uiPriority w:val="99"/>
    <w:semiHidden/>
    <w:unhideWhenUsed/>
    <w:qFormat/>
    <w:rsid w:val="00b87630"/>
    <w:pPr/>
    <w:rPr>
      <w:rFonts w:ascii="Segoe UI" w:hAnsi="Segoe UI" w:cs="Segoe UI"/>
      <w:sz w:val="18"/>
      <w:szCs w:val="18"/>
    </w:rPr>
  </w:style>
  <w:style w:type="paragraph" w:styleId="Style21" w:customStyle="1">
    <w:name w:val="нормальный текст"/>
    <w:basedOn w:val="Normal"/>
    <w:link w:val="ae"/>
    <w:qFormat/>
    <w:rsid w:val="00f30c70"/>
    <w:pPr>
      <w:spacing w:lineRule="auto" w:line="360"/>
      <w:ind w:firstLine="709"/>
      <w:jc w:val="both"/>
    </w:pPr>
    <w:rPr>
      <w:rFonts w:ascii="Times New Roman" w:hAnsi="Times New Roman" w:cs="Times New Roman"/>
    </w:rPr>
  </w:style>
  <w:style w:type="paragraph" w:styleId="Style22" w:customStyle="1">
    <w:name w:val="Обычный текст"/>
    <w:basedOn w:val="Normal"/>
    <w:link w:val="af0"/>
    <w:qFormat/>
    <w:rsid w:val="003d4c9f"/>
    <w:pPr>
      <w:spacing w:lineRule="auto" w:line="360"/>
      <w:ind w:firstLine="709"/>
      <w:jc w:val="both"/>
    </w:pPr>
    <w:rPr>
      <w:rFonts w:ascii="Times New Roman" w:hAnsi="Times New Roman" w:cs="Times New Roman"/>
      <w:lang w:eastAsia="ar-SA"/>
    </w:rPr>
  </w:style>
  <w:style w:type="paragraph" w:styleId="HeaderandFooter">
    <w:name w:val="Header and Footer"/>
    <w:basedOn w:val="Normal"/>
    <w:qFormat/>
    <w:pPr/>
    <w:rPr/>
  </w:style>
  <w:style w:type="paragraph" w:styleId="Header">
    <w:name w:val="Header"/>
    <w:basedOn w:val="Normal"/>
    <w:link w:val="af2"/>
    <w:uiPriority w:val="99"/>
    <w:unhideWhenUsed/>
    <w:rsid w:val="009544f3"/>
    <w:pPr>
      <w:tabs>
        <w:tab w:val="clear" w:pos="708"/>
        <w:tab w:val="center" w:pos="4677" w:leader="none"/>
        <w:tab w:val="right" w:pos="9355" w:leader="none"/>
      </w:tabs>
    </w:pPr>
    <w:rPr/>
  </w:style>
  <w:style w:type="paragraph" w:styleId="Footer">
    <w:name w:val="Footer"/>
    <w:basedOn w:val="Normal"/>
    <w:link w:val="af4"/>
    <w:uiPriority w:val="99"/>
    <w:unhideWhenUsed/>
    <w:rsid w:val="009544f3"/>
    <w:pPr>
      <w:tabs>
        <w:tab w:val="clear" w:pos="708"/>
        <w:tab w:val="center" w:pos="4677" w:leader="none"/>
        <w:tab w:val="right" w:pos="9355" w:leader="none"/>
      </w:tabs>
    </w:pPr>
    <w:rPr/>
  </w:style>
  <w:style w:type="paragraph" w:styleId="Annotationtext">
    <w:name w:val="annotation text"/>
    <w:basedOn w:val="Normal"/>
    <w:link w:val="af7"/>
    <w:uiPriority w:val="99"/>
    <w:semiHidden/>
    <w:unhideWhenUsed/>
    <w:qFormat/>
    <w:rsid w:val="009f4cb9"/>
    <w:pPr/>
    <w:rPr>
      <w:sz w:val="20"/>
      <w:szCs w:val="20"/>
    </w:rPr>
  </w:style>
  <w:style w:type="paragraph" w:styleId="Annotationsubject">
    <w:name w:val="annotation subject"/>
    <w:basedOn w:val="Annotationtext"/>
    <w:next w:val="Annotationtext"/>
    <w:link w:val="af9"/>
    <w:uiPriority w:val="99"/>
    <w:semiHidden/>
    <w:unhideWhenUsed/>
    <w:qFormat/>
    <w:rsid w:val="009f4cb9"/>
    <w:pPr/>
    <w:rPr>
      <w:b/>
      <w:bCs/>
    </w:rPr>
  </w:style>
  <w:style w:type="paragraph" w:styleId="ConsPlusNonformat" w:customStyle="1">
    <w:name w:val="ConsPlusNonformat"/>
    <w:qFormat/>
    <w:rsid w:val="00ad6ec6"/>
    <w:pPr>
      <w:widowControl/>
      <w:suppressAutoHyphens w:val="true"/>
      <w:bidi w:val="0"/>
      <w:spacing w:lineRule="auto" w:line="240" w:before="0" w:after="0"/>
      <w:jc w:val="left"/>
    </w:pPr>
    <w:rPr>
      <w:rFonts w:ascii="Courier New" w:hAnsi="Courier New" w:eastAsia="Times New Roman" w:cs="Courier New"/>
      <w:color w:val="auto"/>
      <w:kern w:val="0"/>
      <w:sz w:val="20"/>
      <w:szCs w:val="20"/>
      <w:lang w:eastAsia="ar-SA" w:val="ru-RU" w:bidi="ar-SA"/>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styleId="a9">
    <w:name w:val="Table Grid"/>
    <w:basedOn w:val="a1"/>
    <w:uiPriority w:val="59"/>
    <w:rsid w:val="00a4758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
    <w:name w:val="Сетка таблицы1"/>
    <w:basedOn w:val="a1"/>
    <w:uiPriority w:val="59"/>
    <w:rsid w:val="00362ec5"/>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3C5CE-727D-45B9-9346-156BF01D4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Application>LibreOffice/6.4.6.2$Linux_X86_64 LibreOffice_project/40$Build-2</Application>
  <Pages>4</Pages>
  <Words>855</Words>
  <Characters>6195</Characters>
  <CharactersWithSpaces>6954</CharactersWithSpaces>
  <Paragraphs>82</Paragraphs>
  <Company>Группа компаний "КРЕДО-С"</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2018-02-12T08:15:00Z</dcterms:created>
  <dc:creator>Симак Дмитрий</dc:creator>
  <dc:description>exif_MSED_307ba595b1324f163aa5ec39b348941755714ae8b4c083b96ad6b54af601e01d</dc:description>
  <dc:language>en-US</dc:language>
  <cp:lastModifiedBy/>
  <cp:lastPrinted>2018-03-07T11:04:00Z</cp:lastPrinted>
  <dcterms:modified xsi:type="dcterms:W3CDTF">2021-01-20T12:12:45Z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Группа компаний "КРЕДО-С"</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