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60"/>
        <w:jc w:val="center"/>
        <w:rPr>
          <w:rFonts w:ascii="Calibri" w:hAnsi="Calibri" w:cs="Calibri"/>
          <w:i w:val="false"/>
          <w:i w:val="false"/>
          <w:sz w:val="24"/>
          <w:szCs w:val="24"/>
        </w:rPr>
      </w:pPr>
      <w:r>
        <w:rPr>
          <w:rFonts w:cs="Calibri" w:ascii="Calibri" w:hAnsi="Calibri"/>
          <w:i w:val="false"/>
          <w:sz w:val="24"/>
          <w:szCs w:val="24"/>
        </w:rPr>
        <w:t>ТЕХНИЧЕСКОЕ ЗАДАНИЕ</w:t>
      </w:r>
    </w:p>
    <w:p>
      <w:pPr>
        <w:pStyle w:val="Heading2"/>
        <w:spacing w:before="280" w:after="280"/>
        <w:ind w:start="993" w:end="424" w:hanging="0"/>
        <w:jc w:val="center"/>
        <w:rPr/>
      </w:pPr>
      <w:r>
        <w:rPr>
          <w:rFonts w:cs="Calibri" w:ascii="Calibri" w:hAnsi="Calibri"/>
          <w:i w:val="false"/>
          <w:sz w:val="22"/>
          <w:szCs w:val="22"/>
        </w:rPr>
        <w:t xml:space="preserve">на право заключить договор на предоставление неисключительных прав со стороны поставщика лицензий на программное обеспечение </w:t>
      </w:r>
      <w:r>
        <w:rPr>
          <w:rFonts w:cs="Calibri" w:ascii="Calibri" w:hAnsi="Calibri"/>
          <w:i w:val="false"/>
          <w:sz w:val="22"/>
          <w:szCs w:val="22"/>
          <w:lang w:val="en-US"/>
        </w:rPr>
        <w:t>Microsoft</w:t>
      </w:r>
      <w:r>
        <w:rPr>
          <w:rFonts w:cs="Calibri" w:ascii="Calibri" w:hAnsi="Calibri"/>
          <w:i w:val="false"/>
          <w:sz w:val="22"/>
          <w:szCs w:val="22"/>
        </w:rPr>
        <w:t xml:space="preserve"> в объеме</w:t>
      </w: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i w:val="false"/>
          <w:sz w:val="22"/>
          <w:szCs w:val="22"/>
        </w:rPr>
        <w:t>Единого Корпоративного Лицензионного Соглашения (</w:t>
      </w:r>
      <w:r>
        <w:rPr>
          <w:rFonts w:cs="Calibri" w:ascii="Calibri" w:hAnsi="Calibri"/>
          <w:i w:val="false"/>
          <w:sz w:val="22"/>
          <w:szCs w:val="22"/>
          <w:lang w:val="en-US"/>
        </w:rPr>
        <w:t>Enterprise</w:t>
      </w:r>
      <w:r>
        <w:rPr>
          <w:rFonts w:cs="Calibri" w:ascii="Calibri" w:hAnsi="Calibri"/>
          <w:i w:val="false"/>
          <w:sz w:val="22"/>
          <w:szCs w:val="22"/>
        </w:rPr>
        <w:t xml:space="preserve"> </w:t>
      </w:r>
      <w:r>
        <w:rPr>
          <w:rFonts w:cs="Calibri" w:ascii="Calibri" w:hAnsi="Calibri"/>
          <w:i w:val="false"/>
          <w:sz w:val="22"/>
          <w:szCs w:val="22"/>
          <w:lang w:val="en-US"/>
        </w:rPr>
        <w:t>Agreement</w:t>
      </w:r>
      <w:r>
        <w:rPr>
          <w:rFonts w:cs="Calibri" w:ascii="Calibri" w:hAnsi="Calibri"/>
          <w:i w:val="false"/>
          <w:sz w:val="22"/>
          <w:szCs w:val="22"/>
        </w:rPr>
        <w:t>)для нужд ОАО «Воентелеком» в 2011-2013 годах</w:t>
      </w:r>
    </w:p>
    <w:p>
      <w:pPr>
        <w:pStyle w:val="Style18"/>
        <w:numPr>
          <w:ilvl w:val="0"/>
          <w:numId w:val="5"/>
        </w:numPr>
        <w:rPr/>
      </w:pPr>
      <w:r>
        <w:rPr/>
        <w:t>Общие положения</w:t>
      </w:r>
    </w:p>
    <w:p>
      <w:pPr>
        <w:pStyle w:val="Normal"/>
        <w:widowControl w:val="false"/>
        <w:numPr>
          <w:ilvl w:val="1"/>
          <w:numId w:val="5"/>
        </w:numPr>
        <w:shd w:fill="FFFFFF" w:val="clear"/>
        <w:spacing w:lineRule="auto" w:line="240" w:before="0" w:after="0"/>
        <w:ind w:start="426" w:hanging="425"/>
        <w:jc w:val="both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Заказчик по Договору (далее - Заказчик):</w:t>
      </w:r>
    </w:p>
    <w:p>
      <w:pPr>
        <w:pStyle w:val="Normal"/>
        <w:jc w:val="both"/>
        <w:rPr/>
      </w:pPr>
      <w:r>
        <w:rPr>
          <w:rFonts w:cs="Calibri"/>
          <w:sz w:val="20"/>
          <w:szCs w:val="20"/>
        </w:rPr>
        <w:t>ОАО «Воентелеком», 107014, г. Москва, ул. Большая Оленья, д.15.</w:t>
      </w:r>
    </w:p>
    <w:p>
      <w:pPr>
        <w:pStyle w:val="Normal"/>
        <w:widowControl w:val="false"/>
        <w:numPr>
          <w:ilvl w:val="1"/>
          <w:numId w:val="5"/>
        </w:numPr>
        <w:shd w:fill="FFFFFF" w:val="clear"/>
        <w:spacing w:lineRule="auto" w:line="240" w:before="0" w:after="0"/>
        <w:ind w:start="426" w:hanging="425"/>
        <w:jc w:val="both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Правообладатель </w:t>
      </w:r>
      <w:r>
        <w:rPr>
          <w:b/>
          <w:i/>
          <w:sz w:val="20"/>
          <w:szCs w:val="20"/>
        </w:rPr>
        <w:t xml:space="preserve">на программное обеспечение </w:t>
      </w:r>
      <w:r>
        <w:rPr>
          <w:b/>
          <w:i/>
          <w:sz w:val="20"/>
          <w:szCs w:val="20"/>
          <w:lang w:val="en-US"/>
        </w:rPr>
        <w:t>Microsoft</w:t>
      </w:r>
      <w:r>
        <w:rPr>
          <w:rFonts w:cs="Calibri"/>
          <w:b/>
          <w:sz w:val="20"/>
          <w:szCs w:val="20"/>
        </w:rPr>
        <w:t xml:space="preserve"> (далее - Правообладатель):</w:t>
      </w:r>
    </w:p>
    <w:p>
      <w:pPr>
        <w:pStyle w:val="Normal"/>
        <w:widowControl w:val="false"/>
        <w:shd w:fill="FFFFFF" w:val="clear"/>
        <w:spacing w:lineRule="auto" w:line="240" w:before="0" w:after="0"/>
        <w:ind w:start="426" w:hanging="0"/>
        <w:jc w:val="both"/>
        <w:rPr>
          <w:rFonts w:cs="Calibri"/>
          <w:b/>
          <w:b/>
          <w:sz w:val="20"/>
          <w:szCs w:val="20"/>
        </w:rPr>
      </w:pPr>
      <w:r>
        <w:rPr>
          <w:rFonts w:cs="Arial"/>
          <w:iCs/>
          <w:sz w:val="20"/>
          <w:szCs w:val="20"/>
        </w:rPr>
        <w:t>Microsoft Ireland Operations Limited - единственное аффилированное лицо корпорации Microsoft, имеющее полномочия предоставлять лицензии на продукты Microsoft на территории Российской Федерации</w:t>
      </w:r>
    </w:p>
    <w:p>
      <w:pPr>
        <w:pStyle w:val="Normal"/>
        <w:widowControl w:val="false"/>
        <w:shd w:fill="FFFFFF" w:val="clear"/>
        <w:spacing w:lineRule="auto" w:line="240" w:before="0" w:after="0"/>
        <w:ind w:start="426" w:hanging="0"/>
        <w:jc w:val="both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</w:r>
    </w:p>
    <w:p>
      <w:pPr>
        <w:pStyle w:val="Normal"/>
        <w:widowControl w:val="false"/>
        <w:numPr>
          <w:ilvl w:val="1"/>
          <w:numId w:val="5"/>
        </w:numPr>
        <w:shd w:fill="FFFFFF" w:val="clear"/>
        <w:spacing w:lineRule="auto" w:line="240" w:before="0" w:after="0"/>
        <w:ind w:start="426" w:hanging="425"/>
        <w:jc w:val="both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Исполнитель по Договору (далее - Исполнитель):</w:t>
      </w:r>
    </w:p>
    <w:p>
      <w:pPr>
        <w:pStyle w:val="Normal"/>
        <w:widowControl w:val="false"/>
        <w:shd w:fill="FFFFFF" w:val="clear"/>
        <w:spacing w:lineRule="auto" w:line="240" w:before="0" w:after="0"/>
        <w:ind w:start="426" w:hanging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Организация – участник победитель процедуры ПДО (приглашения делать оферты), с которой заключается договор и которая является </w:t>
      </w:r>
      <w:r>
        <w:rPr>
          <w:rFonts w:cs="Tahoma"/>
          <w:sz w:val="20"/>
          <w:szCs w:val="20"/>
        </w:rPr>
        <w:t>официальным торговым представителем (</w:t>
      </w:r>
      <w:r>
        <w:rPr>
          <w:rFonts w:cs="Tahoma"/>
          <w:sz w:val="20"/>
          <w:szCs w:val="20"/>
          <w:lang w:val="en-US"/>
        </w:rPr>
        <w:t>Large</w:t>
      </w:r>
      <w:r>
        <w:rPr>
          <w:rFonts w:cs="Tahoma"/>
          <w:sz w:val="20"/>
          <w:szCs w:val="20"/>
        </w:rPr>
        <w:t xml:space="preserve"> </w:t>
      </w:r>
      <w:r>
        <w:rPr>
          <w:rFonts w:cs="Tahoma"/>
          <w:sz w:val="20"/>
          <w:szCs w:val="20"/>
          <w:lang w:val="en-US"/>
        </w:rPr>
        <w:t>Account</w:t>
      </w:r>
      <w:r>
        <w:rPr>
          <w:rFonts w:cs="Tahoma"/>
          <w:sz w:val="20"/>
          <w:szCs w:val="20"/>
        </w:rPr>
        <w:t xml:space="preserve"> </w:t>
      </w:r>
      <w:r>
        <w:rPr>
          <w:rFonts w:cs="Tahoma"/>
          <w:sz w:val="20"/>
          <w:szCs w:val="20"/>
          <w:lang w:val="en-US"/>
        </w:rPr>
        <w:t>Reseller</w:t>
      </w:r>
      <w:r>
        <w:rPr>
          <w:rFonts w:cs="Tahoma"/>
          <w:sz w:val="20"/>
          <w:szCs w:val="20"/>
        </w:rPr>
        <w:t xml:space="preserve">, </w:t>
      </w:r>
      <w:r>
        <w:rPr>
          <w:rFonts w:cs="Tahoma"/>
          <w:sz w:val="20"/>
          <w:szCs w:val="20"/>
          <w:lang w:val="en-US"/>
        </w:rPr>
        <w:t>LAR</w:t>
      </w:r>
      <w:r>
        <w:rPr>
          <w:rFonts w:cs="Tahoma"/>
          <w:sz w:val="20"/>
          <w:szCs w:val="20"/>
        </w:rPr>
        <w:t xml:space="preserve">) по продаже программ для электронных вычислительных машин компании </w:t>
      </w:r>
      <w:r>
        <w:rPr>
          <w:rFonts w:cs="Tahoma"/>
          <w:sz w:val="20"/>
          <w:szCs w:val="20"/>
          <w:lang w:val="en-US"/>
        </w:rPr>
        <w:t>Microsoft</w:t>
      </w:r>
      <w:r>
        <w:rPr>
          <w:rFonts w:cs="Tahoma"/>
          <w:sz w:val="20"/>
          <w:szCs w:val="20"/>
        </w:rPr>
        <w:t xml:space="preserve"> </w:t>
      </w:r>
      <w:r>
        <w:rPr>
          <w:rFonts w:cs="Tahoma"/>
          <w:sz w:val="20"/>
          <w:szCs w:val="20"/>
          <w:lang w:val="en-US"/>
        </w:rPr>
        <w:t>Ireland</w:t>
      </w:r>
      <w:r>
        <w:rPr>
          <w:rFonts w:cs="Tahoma"/>
          <w:sz w:val="20"/>
          <w:szCs w:val="20"/>
        </w:rPr>
        <w:t xml:space="preserve"> </w:t>
      </w:r>
      <w:r>
        <w:rPr>
          <w:rFonts w:cs="Tahoma"/>
          <w:sz w:val="20"/>
          <w:szCs w:val="20"/>
          <w:lang w:val="en-US"/>
        </w:rPr>
        <w:t>Operations</w:t>
      </w:r>
      <w:r>
        <w:rPr>
          <w:rFonts w:cs="Tahoma"/>
          <w:sz w:val="20"/>
          <w:szCs w:val="20"/>
        </w:rPr>
        <w:t xml:space="preserve"> </w:t>
      </w:r>
      <w:r>
        <w:rPr>
          <w:rFonts w:cs="Tahoma"/>
          <w:sz w:val="20"/>
          <w:szCs w:val="20"/>
          <w:lang w:val="en-US"/>
        </w:rPr>
        <w:t>Limited</w:t>
      </w:r>
      <w:r>
        <w:rPr>
          <w:rFonts w:cs="Calibri"/>
          <w:sz w:val="20"/>
          <w:szCs w:val="20"/>
        </w:rPr>
        <w:t>.</w:t>
      </w:r>
    </w:p>
    <w:p>
      <w:pPr>
        <w:pStyle w:val="Normal"/>
        <w:widowControl w:val="false"/>
        <w:shd w:fill="FFFFFF" w:val="clear"/>
        <w:spacing w:lineRule="auto" w:line="240" w:before="0" w:after="0"/>
        <w:ind w:start="426" w:hanging="0"/>
        <w:jc w:val="both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</w:r>
    </w:p>
    <w:p>
      <w:pPr>
        <w:pStyle w:val="Normal"/>
        <w:widowControl w:val="false"/>
        <w:numPr>
          <w:ilvl w:val="1"/>
          <w:numId w:val="5"/>
        </w:numPr>
        <w:shd w:fill="FFFFFF" w:val="clear"/>
        <w:spacing w:lineRule="auto" w:line="240" w:before="0" w:after="0"/>
        <w:ind w:start="426" w:hanging="425"/>
        <w:jc w:val="both"/>
        <w:rPr>
          <w:rFonts w:cs="Calibri"/>
          <w:b/>
          <w:b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Предмет договора</w:t>
      </w:r>
    </w:p>
    <w:p>
      <w:pPr>
        <w:pStyle w:val="Style17"/>
        <w:jc w:val="both"/>
        <w:rPr/>
      </w:pPr>
      <w:r>
        <w:rPr>
          <w:rFonts w:cs="Calibri"/>
          <w:sz w:val="20"/>
          <w:szCs w:val="20"/>
        </w:rPr>
        <w:t>Предоставление неисключительных прав со стороны Исполнителя (поставщика лицензий) на программное обеспечение (Продукцию) Microsoft в форме программы в объеме Единого Корпоративного Лицензионного Соглашения (</w:t>
      </w:r>
      <w:r>
        <w:rPr>
          <w:rFonts w:cs="Calibri"/>
          <w:sz w:val="20"/>
          <w:szCs w:val="20"/>
          <w:lang w:val="en-US"/>
        </w:rPr>
        <w:t>Enterprise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Agreement</w:t>
      </w:r>
      <w:r>
        <w:rPr>
          <w:rFonts w:cs="Calibri"/>
          <w:sz w:val="20"/>
          <w:szCs w:val="20"/>
        </w:rPr>
        <w:t>) для нужд ОАО «Воентелеком» в 2011-2013 годах.</w:t>
      </w:r>
    </w:p>
    <w:p>
      <w:pPr>
        <w:pStyle w:val="Style18"/>
        <w:numPr>
          <w:ilvl w:val="0"/>
          <w:numId w:val="5"/>
        </w:numPr>
        <w:rPr/>
      </w:pPr>
      <w:r>
        <w:rPr/>
        <w:t>Общие требования</w:t>
      </w:r>
    </w:p>
    <w:p>
      <w:pPr>
        <w:pStyle w:val="Normal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Исполнитель должен:</w:t>
      </w:r>
    </w:p>
    <w:p>
      <w:pPr>
        <w:pStyle w:val="Normal"/>
        <w:numPr>
          <w:ilvl w:val="0"/>
          <w:numId w:val="6"/>
        </w:numPr>
        <w:rPr/>
      </w:pPr>
      <w:r>
        <w:rPr>
          <w:rFonts w:cs="Calibri"/>
          <w:sz w:val="20"/>
          <w:szCs w:val="20"/>
        </w:rPr>
        <w:t>оказать содействие при подписании Заказчиком и Правообладателем Единого Корпоративного Лицензионного Соглашения (</w:t>
      </w:r>
      <w:r>
        <w:rPr>
          <w:rFonts w:cs="Calibri"/>
          <w:sz w:val="20"/>
          <w:szCs w:val="20"/>
          <w:lang w:val="en-US"/>
        </w:rPr>
        <w:t>Enterprise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Agreement</w:t>
      </w:r>
      <w:r>
        <w:rPr>
          <w:rFonts w:cs="Calibri"/>
          <w:sz w:val="20"/>
          <w:szCs w:val="20"/>
        </w:rPr>
        <w:t>), заключаемого на период не менее 3 (трех) лет</w:t>
      </w:r>
    </w:p>
    <w:p>
      <w:pPr>
        <w:pStyle w:val="Normal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заключить с Заказчиком договор о предоставлении неисключительных прав на использование лицензионного программного обеспечения в объеме Единого Корпоративного Лицензионного Соглашения (</w:t>
      </w:r>
      <w:r>
        <w:rPr>
          <w:rFonts w:cs="Calibri"/>
          <w:sz w:val="20"/>
          <w:szCs w:val="20"/>
          <w:lang w:val="en-US"/>
        </w:rPr>
        <w:t>Enterprise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Agreement</w:t>
      </w:r>
      <w:r>
        <w:rPr>
          <w:rFonts w:cs="Calibri"/>
          <w:sz w:val="20"/>
          <w:szCs w:val="20"/>
        </w:rPr>
        <w:t>) на период не менее 3 (трех) лет;;</w:t>
      </w:r>
    </w:p>
    <w:p>
      <w:pPr>
        <w:pStyle w:val="Normal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представить необходимую документацию на неисключительные права на использование лицензионного программного обеспечения в объеме Единого Корпоративного Лицензионного Соглашения (</w:t>
      </w:r>
      <w:r>
        <w:rPr>
          <w:rFonts w:cs="Calibri"/>
          <w:sz w:val="20"/>
          <w:szCs w:val="20"/>
          <w:lang w:val="en-US"/>
        </w:rPr>
        <w:t>Enterprise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Agreement</w:t>
      </w:r>
      <w:r>
        <w:rPr>
          <w:rFonts w:cs="Calibri"/>
          <w:sz w:val="20"/>
          <w:szCs w:val="20"/>
        </w:rPr>
        <w:t>);</w:t>
      </w:r>
    </w:p>
    <w:p>
      <w:pPr>
        <w:pStyle w:val="Normal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обеспечить возможность выбора Заказчиком языковых версий лицензированного программного обеспечения (русская или английская);</w:t>
      </w:r>
    </w:p>
    <w:p>
      <w:pPr>
        <w:pStyle w:val="Normal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обеспечить возможность использования Заказчиком самых последних или любых предыдущих версий лицензированного программного обеспечения;</w:t>
      </w:r>
    </w:p>
    <w:p>
      <w:pPr>
        <w:pStyle w:val="Normal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обеспечить возможность использования Заказчиком программного обеспечения на всех средствах вычислительной техники, количество которых фиксируется в договоре;</w:t>
      </w:r>
    </w:p>
    <w:p>
      <w:pPr>
        <w:pStyle w:val="Normal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обеспечить возможность использования Заказчиком обновленных версий программного обеспечения в период действия договора, получение Заказчиком доступа к средствам загрузки новых базовых версий продуктов и ключей доступа к ним;</w:t>
      </w:r>
    </w:p>
    <w:p>
      <w:pPr>
        <w:pStyle w:val="Normal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обеспечить фиксацию цен на каждый вид программного обеспечения на весь срок действия договора.</w:t>
      </w:r>
    </w:p>
    <w:p>
      <w:pPr>
        <w:pStyle w:val="Normal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iCs/>
          <w:sz w:val="20"/>
          <w:szCs w:val="20"/>
        </w:rPr>
        <w:t>предоставить копию свидетельства о регистрации исключительного права на программы для ЭВМ или номер, дата и срок действия прямого лицензионного соглашения с Правообладателем</w:t>
      </w:r>
    </w:p>
    <w:p>
      <w:pPr>
        <w:pStyle w:val="Normal"/>
        <w:rPr/>
      </w:pPr>
      <w:r>
        <w:rPr>
          <w:rFonts w:cs="Calibri"/>
          <w:sz w:val="20"/>
          <w:szCs w:val="20"/>
        </w:rPr>
        <w:t xml:space="preserve">Все права на использование лицензированного программного обеспечения </w:t>
      </w:r>
      <w:r>
        <w:rPr>
          <w:rFonts w:cs="Calibri"/>
          <w:sz w:val="20"/>
          <w:szCs w:val="20"/>
          <w:lang w:val="en-US"/>
        </w:rPr>
        <w:t>Microsoft</w:t>
      </w:r>
      <w:r>
        <w:rPr>
          <w:rFonts w:cs="Calibri"/>
          <w:sz w:val="20"/>
          <w:szCs w:val="20"/>
        </w:rPr>
        <w:t xml:space="preserve"> передаются Заказчику на условиях договора, заключенного между Исполнителем и Заказчиком, а также в рамках Единого Корпоративного Лицензионного Соглашения (</w:t>
      </w:r>
      <w:r>
        <w:rPr>
          <w:rFonts w:cs="Calibri"/>
          <w:sz w:val="20"/>
          <w:szCs w:val="20"/>
          <w:lang w:val="en-US"/>
        </w:rPr>
        <w:t>Enterprise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Agreement</w:t>
      </w:r>
      <w:r>
        <w:rPr>
          <w:rFonts w:cs="Calibri"/>
          <w:sz w:val="20"/>
          <w:szCs w:val="20"/>
        </w:rPr>
        <w:t>) между Правообладателем и Заказчиком.</w:t>
      </w:r>
    </w:p>
    <w:p>
      <w:pPr>
        <w:pStyle w:val="Style18"/>
        <w:numPr>
          <w:ilvl w:val="0"/>
          <w:numId w:val="5"/>
        </w:numPr>
        <w:rPr/>
      </w:pPr>
      <w:r>
        <w:rPr/>
        <w:t>Место поставки товара и выполнения работ</w:t>
      </w:r>
    </w:p>
    <w:p>
      <w:pPr>
        <w:pStyle w:val="12"/>
        <w:rPr/>
      </w:pPr>
      <w:r>
        <w:rPr>
          <w:rFonts w:cs="Calibri" w:ascii="Calibri" w:hAnsi="Calibri"/>
          <w:sz w:val="20"/>
        </w:rPr>
        <w:t>107014</w:t>
      </w:r>
      <w:r>
        <w:rPr>
          <w:rFonts w:cs="Calibri" w:ascii="Calibri" w:hAnsi="Calibri"/>
          <w:sz w:val="20"/>
          <w:lang w:eastAsia="en-US"/>
        </w:rPr>
        <w:t>,</w:t>
      </w:r>
      <w:r>
        <w:rPr>
          <w:rFonts w:cs="Calibri" w:ascii="Calibri" w:hAnsi="Calibri"/>
          <w:sz w:val="20"/>
        </w:rPr>
        <w:t xml:space="preserve"> г.</w:t>
      </w:r>
      <w:r>
        <w:rPr>
          <w:rFonts w:cs="Calibri" w:ascii="Calibri" w:hAnsi="Calibri"/>
          <w:sz w:val="20"/>
          <w:lang w:eastAsia="en-US"/>
        </w:rPr>
        <w:t xml:space="preserve"> Москва, ул. </w:t>
      </w:r>
      <w:r>
        <w:rPr>
          <w:rFonts w:cs="Calibri" w:ascii="Calibri" w:hAnsi="Calibri"/>
          <w:sz w:val="20"/>
        </w:rPr>
        <w:t>Большая Оленья</w:t>
      </w:r>
      <w:r>
        <w:rPr>
          <w:rFonts w:cs="Calibri" w:ascii="Calibri" w:hAnsi="Calibri"/>
          <w:sz w:val="20"/>
          <w:lang w:eastAsia="en-US"/>
        </w:rPr>
        <w:t>, д.</w:t>
      </w:r>
      <w:r>
        <w:rPr>
          <w:rFonts w:cs="Calibri" w:ascii="Calibri" w:hAnsi="Calibri"/>
          <w:sz w:val="20"/>
        </w:rPr>
        <w:t>15</w:t>
      </w:r>
    </w:p>
    <w:p>
      <w:pPr>
        <w:pStyle w:val="Style18"/>
        <w:numPr>
          <w:ilvl w:val="0"/>
          <w:numId w:val="5"/>
        </w:numPr>
        <w:rPr/>
      </w:pPr>
      <w:r>
        <w:rPr/>
        <w:t>Максимальная цена договора на первый год использования ПО и оказания Услуг</w:t>
      </w:r>
    </w:p>
    <w:p>
      <w:pPr>
        <w:pStyle w:val="Style16"/>
        <w:ind w:firstLine="426"/>
        <w:jc w:val="both"/>
        <w:rPr/>
      </w:pPr>
      <w:r>
        <w:rPr>
          <w:sz w:val="20"/>
          <w:szCs w:val="20"/>
        </w:rPr>
        <w:t>Максимальная цена договора на первый год использования ПО и оказания Услуг составляет 186 267 102,00 (сто восемьдесят шесть миллионов двести шестьдесят семь тысяч сто два) рубля 00 копеек и включает в себя:</w:t>
      </w:r>
    </w:p>
    <w:p>
      <w:pPr>
        <w:pStyle w:val="Style1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стоимость первого года использования ПО по программе лицензирования </w:t>
      </w:r>
      <w:r>
        <w:rPr>
          <w:sz w:val="20"/>
          <w:szCs w:val="20"/>
          <w:lang w:val="en-US"/>
        </w:rPr>
        <w:t>Enterprise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Agreement</w:t>
      </w:r>
      <w:r>
        <w:rPr>
          <w:sz w:val="20"/>
          <w:szCs w:val="20"/>
        </w:rPr>
        <w:t xml:space="preserve"> компании </w:t>
      </w:r>
      <w:r>
        <w:rPr>
          <w:sz w:val="20"/>
          <w:szCs w:val="20"/>
          <w:lang w:val="en-US"/>
        </w:rPr>
        <w:t>Microsoft</w:t>
      </w:r>
    </w:p>
    <w:p>
      <w:pPr>
        <w:pStyle w:val="Style16"/>
        <w:numPr>
          <w:ilvl w:val="0"/>
          <w:numId w:val="2"/>
        </w:numPr>
        <w:jc w:val="both"/>
        <w:rPr/>
      </w:pPr>
      <w:r>
        <w:rPr>
          <w:sz w:val="20"/>
          <w:szCs w:val="20"/>
        </w:rPr>
        <w:t xml:space="preserve">стоимость бессрочного использования ПО для легализации операционных систем Microsoft Windows </w:t>
      </w:r>
      <w:r>
        <w:rPr>
          <w:sz w:val="20"/>
          <w:szCs w:val="20"/>
          <w:lang w:val="en-US"/>
        </w:rPr>
        <w:t>Professional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Russian</w:t>
      </w:r>
      <w:r>
        <w:rPr>
          <w:sz w:val="20"/>
          <w:szCs w:val="20"/>
        </w:rPr>
        <w:t xml:space="preserve"> </w:t>
      </w:r>
    </w:p>
    <w:p>
      <w:pPr>
        <w:pStyle w:val="Style16"/>
        <w:numPr>
          <w:ilvl w:val="0"/>
          <w:numId w:val="2"/>
        </w:numPr>
        <w:jc w:val="both"/>
        <w:rPr/>
      </w:pPr>
      <w:r>
        <w:rPr>
          <w:sz w:val="20"/>
          <w:szCs w:val="20"/>
        </w:rPr>
        <w:t xml:space="preserve">стоимость бессрочного использования модуля для программного комплекса </w:t>
      </w:r>
      <w:r>
        <w:rPr>
          <w:rStyle w:val="FontStyle29"/>
          <w:rFonts w:cs="Calibri"/>
        </w:rPr>
        <w:t>аудита ПО</w:t>
      </w:r>
      <w:r>
        <w:rPr>
          <w:sz w:val="20"/>
          <w:szCs w:val="20"/>
        </w:rPr>
        <w:t>,</w:t>
      </w:r>
    </w:p>
    <w:p>
      <w:pPr>
        <w:pStyle w:val="Style16"/>
        <w:numPr>
          <w:ilvl w:val="0"/>
          <w:numId w:val="2"/>
        </w:numPr>
        <w:jc w:val="both"/>
        <w:rPr/>
      </w:pPr>
      <w:r>
        <w:rPr>
          <w:sz w:val="20"/>
          <w:szCs w:val="20"/>
        </w:rPr>
        <w:t xml:space="preserve">стоимость оказания услуг </w:t>
      </w:r>
      <w:r>
        <w:rPr>
          <w:rFonts w:eastAsia="Times New Roman"/>
          <w:sz w:val="20"/>
          <w:szCs w:val="20"/>
          <w:lang w:eastAsia="ru-RU"/>
        </w:rPr>
        <w:t>по технической поддержке</w:t>
      </w:r>
      <w:r>
        <w:rPr>
          <w:sz w:val="20"/>
          <w:szCs w:val="20"/>
        </w:rPr>
        <w:t xml:space="preserve"> в течение одного года.</w:t>
      </w:r>
    </w:p>
    <w:p>
      <w:pPr>
        <w:pStyle w:val="Style16"/>
        <w:ind w:firstLine="426"/>
        <w:jc w:val="both"/>
        <w:rPr/>
      </w:pPr>
      <w:r>
        <w:rPr>
          <w:sz w:val="20"/>
          <w:szCs w:val="20"/>
        </w:rPr>
        <w:t>Перечень ПО и услуг представлен в Приложении №1.</w:t>
      </w:r>
    </w:p>
    <w:p>
      <w:pPr>
        <w:pStyle w:val="Style18"/>
        <w:numPr>
          <w:ilvl w:val="0"/>
          <w:numId w:val="5"/>
        </w:numPr>
        <w:rPr/>
      </w:pPr>
      <w:r>
        <w:rPr/>
        <w:t>Срок поставки лицензий и выполнения работ.</w:t>
      </w:r>
    </w:p>
    <w:p>
      <w:pPr>
        <w:pStyle w:val="12"/>
        <w:rPr/>
      </w:pPr>
      <w:r>
        <w:rPr>
          <w:rFonts w:cs="Calibri" w:ascii="Calibri" w:hAnsi="Calibri"/>
          <w:sz w:val="20"/>
        </w:rPr>
        <w:t>Поставка лицензий и работы по внедрению выполняются в течение 30 (тридцати) дней с момента заключения договора.</w:t>
      </w:r>
    </w:p>
    <w:p>
      <w:pPr>
        <w:pStyle w:val="Style18"/>
        <w:numPr>
          <w:ilvl w:val="0"/>
          <w:numId w:val="5"/>
        </w:numPr>
        <w:rPr/>
      </w:pPr>
      <w:r>
        <w:rPr/>
        <w:t>Список сокращений.</w:t>
      </w:r>
    </w:p>
    <w:p>
      <w:pPr>
        <w:pStyle w:val="12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ПО – программное обеспечение;</w:t>
      </w:r>
    </w:p>
    <w:p>
      <w:pPr>
        <w:pStyle w:val="12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ПК – персональный компьютер;</w:t>
      </w:r>
    </w:p>
    <w:p>
      <w:pPr>
        <w:pStyle w:val="12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ОС – операционная система;</w:t>
      </w:r>
    </w:p>
    <w:p>
      <w:pPr>
        <w:pStyle w:val="12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БД – база данных;</w:t>
      </w:r>
    </w:p>
    <w:p>
      <w:pPr>
        <w:pStyle w:val="12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СУБД – система управления базами данных;</w:t>
      </w:r>
    </w:p>
    <w:p>
      <w:pPr>
        <w:pStyle w:val="12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ИТ – информационные технологии.</w:t>
      </w:r>
    </w:p>
    <w:p>
      <w:pPr>
        <w:pStyle w:val="Style18"/>
        <w:numPr>
          <w:ilvl w:val="0"/>
          <w:numId w:val="5"/>
        </w:numPr>
        <w:rPr/>
      </w:pPr>
      <w:r>
        <w:rPr/>
        <w:t>Требования к объему предоставляемых прав использования программного обеспечения.</w:t>
      </w:r>
    </w:p>
    <w:p>
      <w:pPr>
        <w:pStyle w:val="Normal"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Передача неисключительных прав на использование программных продуктов </w:t>
      </w:r>
      <w:r>
        <w:rPr>
          <w:rFonts w:cs="Calibri"/>
          <w:color w:val="000000"/>
          <w:sz w:val="20"/>
          <w:szCs w:val="20"/>
          <w:lang w:val="en-US"/>
        </w:rPr>
        <w:t>Microsoft</w:t>
      </w:r>
      <w:r>
        <w:rPr>
          <w:rFonts w:cs="Calibri"/>
          <w:color w:val="000000"/>
          <w:sz w:val="20"/>
          <w:szCs w:val="20"/>
        </w:rPr>
        <w:t xml:space="preserve"> в рамках лицензионного соглашения </w:t>
      </w:r>
      <w:r>
        <w:rPr>
          <w:rFonts w:cs="Calibri"/>
          <w:sz w:val="20"/>
          <w:szCs w:val="20"/>
          <w:lang w:val="en-US"/>
        </w:rPr>
        <w:t>Enterprise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Agreement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Subscription</w:t>
      </w:r>
      <w:r>
        <w:rPr>
          <w:rFonts w:cs="Calibri"/>
          <w:color w:val="000000"/>
          <w:sz w:val="20"/>
          <w:szCs w:val="20"/>
        </w:rPr>
        <w:t xml:space="preserve"> для нужд </w:t>
      </w:r>
      <w:r>
        <w:rPr>
          <w:i/>
        </w:rPr>
        <w:t>ОАО «Воентелеком» в 2011-2013 годах</w:t>
      </w:r>
      <w:r>
        <w:rPr>
          <w:rFonts w:cs="Calibri"/>
          <w:color w:val="000000"/>
          <w:sz w:val="20"/>
          <w:szCs w:val="20"/>
        </w:rPr>
        <w:t xml:space="preserve"> должна производиться в объемах согласно приведенной таблице (приложение №1  к настоящему Техническому заданию  - перечень требуемых продуктов и услуг).</w:t>
      </w:r>
    </w:p>
    <w:p>
      <w:pPr>
        <w:pStyle w:val="Style18"/>
        <w:numPr>
          <w:ilvl w:val="0"/>
          <w:numId w:val="5"/>
        </w:numPr>
        <w:rPr/>
      </w:pPr>
      <w:r>
        <w:rPr/>
        <w:t>Требования к Участнику процедуры ПДО.</w:t>
      </w:r>
    </w:p>
    <w:p>
      <w:pPr>
        <w:pStyle w:val="Style17"/>
        <w:widowControl w:val="false"/>
        <w:numPr>
          <w:ilvl w:val="1"/>
          <w:numId w:val="3"/>
        </w:numPr>
        <w:spacing w:lineRule="auto" w:line="240" w:before="0" w:after="0"/>
        <w:ind w:start="567" w:end="-5" w:hanging="0"/>
        <w:contextualSpacing/>
        <w:jc w:val="both"/>
        <w:textAlignment w:val="baselin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Участник должен иметь статус LAR (Large Account Reseller) компании Microsoft, что должно быть подтверждено документально в составе заявки (обязательное требование).</w:t>
      </w:r>
    </w:p>
    <w:p>
      <w:pPr>
        <w:pStyle w:val="Style17"/>
        <w:widowControl w:val="false"/>
        <w:numPr>
          <w:ilvl w:val="1"/>
          <w:numId w:val="3"/>
        </w:numPr>
        <w:spacing w:lineRule="auto" w:line="240" w:before="0" w:after="0"/>
        <w:ind w:start="567" w:end="-5" w:hanging="0"/>
        <w:contextualSpacing/>
        <w:jc w:val="both"/>
        <w:textAlignment w:val="baselin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Участник не должен являться неплатежеспособным или банкротом, находиться в процессе ликвидации, на имущество Участника, в части, существенной для исполнения договора, не должен быть наложен арест, экономическая деятельность Участника не должна быть приостановлена и его чистая прибыль должна быть положительна на протяжении 3-х лет.</w:t>
      </w:r>
    </w:p>
    <w:p>
      <w:pPr>
        <w:pStyle w:val="Style17"/>
        <w:widowControl w:val="false"/>
        <w:numPr>
          <w:ilvl w:val="1"/>
          <w:numId w:val="3"/>
        </w:numPr>
        <w:spacing w:lineRule="auto" w:line="240" w:before="0" w:after="0"/>
        <w:ind w:start="567" w:end="-5" w:hanging="0"/>
        <w:contextualSpacing/>
        <w:jc w:val="both"/>
        <w:textAlignment w:val="baselin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Участник должен быть зарегистрирован в качестве юридического лица не менее 5-ти лет на территории РФ.</w:t>
      </w:r>
    </w:p>
    <w:p>
      <w:pPr>
        <w:pStyle w:val="Style17"/>
        <w:widowControl w:val="false"/>
        <w:numPr>
          <w:ilvl w:val="1"/>
          <w:numId w:val="3"/>
        </w:numPr>
        <w:spacing w:lineRule="auto" w:line="240" w:before="0" w:after="0"/>
        <w:ind w:start="567" w:end="-5" w:hanging="0"/>
        <w:contextualSpacing/>
        <w:jc w:val="both"/>
        <w:textAlignment w:val="baselin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Участник должен подтвердить возможность оказания консультационных услуг региональным ДЗО на протяжении действия договора, предусматриваемых соглашением с производителем, и предоставить письмо с указанием списка региональных представительств.</w:t>
      </w:r>
    </w:p>
    <w:p>
      <w:pPr>
        <w:pStyle w:val="Style17"/>
        <w:widowControl w:val="false"/>
        <w:numPr>
          <w:ilvl w:val="1"/>
          <w:numId w:val="3"/>
        </w:numPr>
        <w:spacing w:lineRule="auto" w:line="240" w:before="0" w:after="0"/>
        <w:ind w:start="567" w:end="-5" w:hanging="0"/>
        <w:contextualSpacing/>
        <w:jc w:val="both"/>
        <w:textAlignment w:val="baselin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Участник должен подтвердить возможность проведения обучения специалистов Заказчика в Москве и не менее десяти региональных учебных центрах в городах-центрах субъектов РФ (собственных или аффилированных с Участником) и предоставить письмо от компании Microsoft с указанием списка региональных учебных центров.</w:t>
      </w:r>
    </w:p>
    <w:p>
      <w:pPr>
        <w:pStyle w:val="Style17"/>
        <w:widowControl w:val="false"/>
        <w:numPr>
          <w:ilvl w:val="1"/>
          <w:numId w:val="3"/>
        </w:numPr>
        <w:spacing w:lineRule="auto" w:line="240" w:before="0" w:after="0"/>
        <w:ind w:start="567" w:end="-5" w:hanging="0"/>
        <w:contextualSpacing/>
        <w:jc w:val="both"/>
        <w:textAlignment w:val="baselin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Участник должен быть сертифицирован по системе менеджмента качества не ниже ГОСТ Р ИСО 9001-2001.</w:t>
      </w:r>
    </w:p>
    <w:p>
      <w:pPr>
        <w:pStyle w:val="Style17"/>
        <w:widowControl w:val="false"/>
        <w:numPr>
          <w:ilvl w:val="1"/>
          <w:numId w:val="3"/>
        </w:numPr>
        <w:spacing w:lineRule="auto" w:line="240" w:before="0" w:after="0"/>
        <w:ind w:start="567" w:end="-5" w:hanging="0"/>
        <w:contextualSpacing/>
        <w:jc w:val="both"/>
        <w:textAlignment w:val="baselin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Участник должен иметь подтверждённую квалификацию в специализации по управлению лицензиями (</w:t>
      </w:r>
      <w:r>
        <w:rPr>
          <w:rFonts w:cs="Calibri"/>
          <w:sz w:val="20"/>
          <w:szCs w:val="20"/>
          <w:lang w:val="en-US"/>
        </w:rPr>
        <w:t>Software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Asset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Management</w:t>
      </w:r>
      <w:r>
        <w:rPr>
          <w:rFonts w:cs="Calibri"/>
          <w:sz w:val="20"/>
          <w:szCs w:val="20"/>
        </w:rPr>
        <w:t xml:space="preserve">) на базе продуктов </w:t>
      </w:r>
      <w:r>
        <w:rPr>
          <w:rFonts w:cs="Calibri"/>
          <w:sz w:val="20"/>
          <w:szCs w:val="20"/>
          <w:lang w:val="en-US"/>
        </w:rPr>
        <w:t>Microsoft</w:t>
      </w:r>
      <w:r>
        <w:rPr>
          <w:rFonts w:cs="Calibri"/>
          <w:sz w:val="20"/>
          <w:szCs w:val="20"/>
        </w:rPr>
        <w:t>.</w:t>
      </w:r>
    </w:p>
    <w:p>
      <w:pPr>
        <w:pStyle w:val="Style17"/>
        <w:widowControl w:val="false"/>
        <w:numPr>
          <w:ilvl w:val="1"/>
          <w:numId w:val="3"/>
        </w:numPr>
        <w:spacing w:lineRule="auto" w:line="240" w:before="0" w:after="0"/>
        <w:ind w:start="567" w:end="-5" w:hanging="0"/>
        <w:contextualSpacing/>
        <w:jc w:val="both"/>
        <w:textAlignment w:val="baselin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Участник должен представить спецификацию предлагаемых продуктов в следующем формате:</w:t>
      </w:r>
    </w:p>
    <w:p>
      <w:pPr>
        <w:pStyle w:val="Normal"/>
        <w:widowControl w:val="false"/>
        <w:spacing w:lineRule="auto" w:line="240" w:before="0" w:after="0"/>
        <w:ind w:end="-5" w:hanging="0"/>
        <w:jc w:val="both"/>
        <w:textAlignment w:val="baselin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22"/>
        <w:tabs>
          <w:tab w:val="clear" w:pos="708"/>
        </w:tabs>
        <w:spacing w:lineRule="auto" w:line="240"/>
        <w:ind w:start="568" w:hanging="0"/>
        <w:rPr/>
      </w:pPr>
      <w:bookmarkStart w:id="0" w:name="_Ref198701183"/>
      <w:bookmarkStart w:id="1" w:name="_Ref198447140"/>
      <w:bookmarkStart w:id="2" w:name="_Ref194460125"/>
      <w:r>
        <w:rPr>
          <w:rFonts w:cs="Calibri" w:ascii="Calibri" w:hAnsi="Calibri"/>
          <w:sz w:val="20"/>
        </w:rPr>
        <w:t xml:space="preserve">Права использования программного обеспечения </w:t>
      </w:r>
      <w:r>
        <w:rPr>
          <w:rFonts w:cs="Calibri" w:ascii="Calibri" w:hAnsi="Calibri"/>
          <w:sz w:val="20"/>
          <w:lang w:val="en-US"/>
        </w:rPr>
        <w:t>Microsoft</w:t>
      </w:r>
      <w:r>
        <w:rPr>
          <w:rFonts w:cs="Calibri" w:ascii="Calibri" w:hAnsi="Calibri"/>
          <w:sz w:val="20"/>
        </w:rPr>
        <w:t xml:space="preserve"> по программе корпоративного лицензирования Microsoft Enterprise Agreement должны быть предоставлены в соответствии с перечнем и в объемах, изложенных в Приложении №1 к настоящей документации, которое передается Участникам вместе с ней в качестве отдельного документа.</w:t>
      </w:r>
    </w:p>
    <w:p>
      <w:pPr>
        <w:pStyle w:val="Style18"/>
        <w:numPr>
          <w:ilvl w:val="0"/>
          <w:numId w:val="5"/>
        </w:numPr>
        <w:rPr/>
      </w:pPr>
      <w:bookmarkStart w:id="3" w:name="_Ref198701183"/>
      <w:bookmarkStart w:id="4" w:name="_Ref198447140"/>
      <w:bookmarkStart w:id="5" w:name="_Ref194460125"/>
      <w:bookmarkStart w:id="6" w:name="_Ref248997537"/>
      <w:bookmarkStart w:id="7" w:name="_Ref248997535"/>
      <w:r>
        <w:rPr/>
        <w:t>Требования к Продукции</w:t>
      </w:r>
      <w:bookmarkEnd w:id="3"/>
      <w:bookmarkEnd w:id="4"/>
      <w:bookmarkEnd w:id="5"/>
      <w:bookmarkEnd w:id="6"/>
      <w:bookmarkEnd w:id="7"/>
    </w:p>
    <w:p>
      <w:pPr>
        <w:pStyle w:val="Style22"/>
        <w:tabs>
          <w:tab w:val="clear" w:pos="708"/>
        </w:tabs>
        <w:spacing w:lineRule="auto" w:line="240"/>
        <w:ind w:start="568" w:hanging="0"/>
        <w:rPr/>
      </w:pPr>
      <w:r>
        <w:rPr>
          <w:rFonts w:cs="Calibri" w:ascii="Calibri" w:hAnsi="Calibri"/>
          <w:sz w:val="20"/>
        </w:rPr>
        <w:t xml:space="preserve">1. На поставляемую </w:t>
      </w:r>
      <w:r>
        <w:rPr>
          <w:rFonts w:cs="Calibri" w:ascii="Calibri" w:hAnsi="Calibri"/>
          <w:sz w:val="20"/>
          <w:lang w:val="ru-RU"/>
        </w:rPr>
        <w:t>П</w:t>
      </w:r>
      <w:r>
        <w:rPr>
          <w:rFonts w:cs="Calibri" w:ascii="Calibri" w:hAnsi="Calibri"/>
          <w:sz w:val="20"/>
        </w:rPr>
        <w:t xml:space="preserve">родукцию должны распространяться лицензионные правила производителя – компании </w:t>
      </w:r>
      <w:r>
        <w:rPr>
          <w:rFonts w:cs="Calibri" w:ascii="Calibri" w:hAnsi="Calibri"/>
          <w:sz w:val="20"/>
          <w:lang w:val="en-US"/>
        </w:rPr>
        <w:t>Microsoft</w:t>
      </w:r>
      <w:r>
        <w:rPr>
          <w:rFonts w:cs="Calibri" w:ascii="Calibri" w:hAnsi="Calibri"/>
          <w:sz w:val="20"/>
        </w:rPr>
        <w:t>.</w:t>
      </w:r>
    </w:p>
    <w:p>
      <w:pPr>
        <w:pStyle w:val="Style22"/>
        <w:numPr>
          <w:ilvl w:val="0"/>
          <w:numId w:val="4"/>
        </w:numPr>
        <w:spacing w:lineRule="auto" w:line="240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Продукция должна быть новой.</w:t>
      </w:r>
    </w:p>
    <w:p>
      <w:pPr>
        <w:pStyle w:val="Normal"/>
        <w:widowControl w:val="false"/>
        <w:spacing w:lineRule="auto" w:line="240" w:before="0" w:after="0"/>
        <w:ind w:end="-5" w:hanging="0"/>
        <w:jc w:val="both"/>
        <w:textAlignment w:val="baseline"/>
        <w:rPr/>
      </w:pPr>
      <w:r>
        <w:rPr/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Cambria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8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szCs w:val="20"/>
        <w:rFonts w:cs="Calibri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1770" w:hanging="360"/>
      </w:pPr>
      <w:rPr>
        <w:sz w:val="20"/>
        <w:szCs w:val="20"/>
        <w:rFonts w:cs="Calibri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3540" w:hanging="720"/>
      </w:pPr>
      <w:rPr>
        <w:sz w:val="20"/>
        <w:szCs w:val="20"/>
        <w:rFonts w:cs="Calibri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4950" w:hanging="720"/>
      </w:pPr>
      <w:rPr>
        <w:sz w:val="20"/>
        <w:szCs w:val="20"/>
        <w:rFonts w:cs="Calibri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6720" w:hanging="1080"/>
      </w:pPr>
      <w:rPr>
        <w:sz w:val="20"/>
        <w:szCs w:val="20"/>
        <w:rFonts w:cs="Calibri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8130" w:hanging="1080"/>
      </w:pPr>
      <w:rPr>
        <w:sz w:val="20"/>
        <w:szCs w:val="20"/>
        <w:rFonts w:cs="Calibri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9540" w:hanging="1080"/>
      </w:pPr>
      <w:rPr>
        <w:sz w:val="20"/>
        <w:szCs w:val="20"/>
        <w:rFonts w:cs="Calibri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1310" w:hanging="1440"/>
      </w:pPr>
      <w:rPr>
        <w:sz w:val="20"/>
        <w:szCs w:val="20"/>
        <w:rFonts w:cs="Calibri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2720" w:hanging="1440"/>
      </w:pPr>
      <w:rPr>
        <w:sz w:val="20"/>
        <w:szCs w:val="20"/>
        <w:rFonts w:cs="Calibri"/>
      </w:rPr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0"/>
        </w:tabs>
        <w:ind w:start="928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0"/>
        <w:b/>
        <w:szCs w:val="20"/>
        <w:bCs/>
        <w:rFonts w:cs="Calibri"/>
      </w:rPr>
    </w:lvl>
    <w:lvl w:ilvl="1">
      <w:start w:val="1"/>
      <w:numFmt w:val="decimal"/>
      <w:lvlText w:val="%1.%2"/>
      <w:lvlJc w:val="start"/>
      <w:pPr>
        <w:tabs>
          <w:tab w:val="num" w:pos="0"/>
        </w:tabs>
        <w:ind w:start="1069" w:hanging="360"/>
      </w:pPr>
      <w:rPr>
        <w:sz w:val="20"/>
        <w:b/>
        <w:szCs w:val="20"/>
        <w:bCs/>
        <w:rFonts w:cs="Calibri"/>
      </w:rPr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778" w:hanging="720"/>
      </w:pPr>
      <w:rPr>
        <w:sz w:val="20"/>
        <w:b/>
        <w:szCs w:val="20"/>
        <w:bCs/>
        <w:rFonts w:cs="Calibri"/>
      </w:rPr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2127" w:hanging="720"/>
      </w:pPr>
      <w:rPr>
        <w:sz w:val="20"/>
        <w:b/>
        <w:szCs w:val="20"/>
        <w:bCs/>
        <w:rFonts w:cs="Calibri"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2836" w:hanging="1080"/>
      </w:pPr>
      <w:rPr>
        <w:sz w:val="20"/>
        <w:b/>
        <w:szCs w:val="20"/>
        <w:bCs/>
        <w:rFonts w:cs="Calibri"/>
      </w:rPr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3185" w:hanging="1080"/>
      </w:pPr>
      <w:rPr>
        <w:sz w:val="20"/>
        <w:b/>
        <w:szCs w:val="20"/>
        <w:bCs/>
        <w:rFonts w:cs="Calibri"/>
      </w:rPr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3894" w:hanging="1440"/>
      </w:pPr>
      <w:rPr>
        <w:sz w:val="20"/>
        <w:b/>
        <w:szCs w:val="20"/>
        <w:bCs/>
        <w:rFonts w:cs="Calibri"/>
      </w:rPr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4243" w:hanging="1440"/>
      </w:pPr>
      <w:rPr>
        <w:sz w:val="20"/>
        <w:b/>
        <w:szCs w:val="20"/>
        <w:bCs/>
        <w:rFonts w:cs="Calibri"/>
      </w:rPr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4952" w:hanging="1800"/>
      </w:pPr>
      <w:rPr>
        <w:sz w:val="20"/>
        <w:b/>
        <w:szCs w:val="20"/>
        <w:bCs/>
        <w:rFonts w:cs="Calibri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4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1"/>
      </w:numPr>
      <w:suppressAutoHyphens w:val="true"/>
      <w:spacing w:lineRule="auto" w:line="240" w:before="480" w:after="240"/>
      <w:ind w:start="1134" w:hanging="1134"/>
      <w:outlineLvl w:val="0"/>
    </w:pPr>
    <w:rPr>
      <w:rFonts w:ascii="Arial" w:hAnsi="Arial" w:eastAsia="Times New Roman" w:cs="Times New Roman"/>
      <w:b/>
      <w:kern w:val="2"/>
      <w:sz w:val="40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Calibri" w:hAnsi="Calibri" w:cs="Calibri"/>
      <w:sz w:val="16"/>
      <w:szCs w:val="1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0"/>
      <w:szCs w:val="20"/>
      <w:lang w:val="en-U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eastAsia="Times New Roman" w:cs="Calibri"/>
      <w:bCs/>
      <w:sz w:val="16"/>
      <w:szCs w:val="16"/>
      <w:lang w:eastAsia="ru-RU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Calibri" w:hAnsi="Calibri" w:cs="Calibri"/>
      <w:sz w:val="16"/>
      <w:szCs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  <w:sz w:val="16"/>
      <w:szCs w:val="16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cs="Calibri"/>
      <w:sz w:val="20"/>
      <w:szCs w:val="20"/>
    </w:rPr>
  </w:style>
  <w:style w:type="character" w:styleId="WW8Num15z0">
    <w:name w:val="WW8Num15z0"/>
    <w:qFormat/>
    <w:rPr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cs="Calibri"/>
      <w:b/>
      <w:bCs/>
      <w:sz w:val="20"/>
      <w:szCs w:val="20"/>
    </w:rPr>
  </w:style>
  <w:style w:type="character" w:styleId="WW8Num18z0">
    <w:name w:val="WW8Num18z0"/>
    <w:qFormat/>
    <w:rPr>
      <w:rFonts w:ascii="Symbol" w:hAnsi="Symbol" w:cs="Symbol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Style11">
    <w:name w:val="Основной шрифт абзаца"/>
    <w:qFormat/>
    <w:rPr/>
  </w:style>
  <w:style w:type="character" w:styleId="2">
    <w:name w:val="Заголовок 2 Знак"/>
    <w:basedOn w:val="Style11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21">
    <w:name w:val="Заголовок 2 Знак1"/>
    <w:qFormat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FontStyle29">
    <w:name w:val="Font Style29"/>
    <w:basedOn w:val="Style11"/>
    <w:qFormat/>
    <w:rPr>
      <w:rFonts w:ascii="Times New Roman" w:hAnsi="Times New Roman" w:cs="Times New Roman"/>
      <w:sz w:val="20"/>
      <w:szCs w:val="20"/>
    </w:rPr>
  </w:style>
  <w:style w:type="character" w:styleId="Applestylespan">
    <w:name w:val="apple-style-span"/>
    <w:basedOn w:val="Style11"/>
    <w:qFormat/>
    <w:rPr/>
  </w:style>
  <w:style w:type="character" w:styleId="StrongEmphasis">
    <w:name w:val="Strong Emphasis"/>
    <w:basedOn w:val="Style11"/>
    <w:qFormat/>
    <w:rPr>
      <w:b/>
      <w:bCs/>
    </w:rPr>
  </w:style>
  <w:style w:type="character" w:styleId="Appleconvertedspace">
    <w:name w:val="apple-converted-space"/>
    <w:basedOn w:val="Style11"/>
    <w:qFormat/>
    <w:rPr/>
  </w:style>
  <w:style w:type="character" w:styleId="3">
    <w:name w:val="Заголовок 3 Знак"/>
    <w:basedOn w:val="Style11"/>
    <w:qFormat/>
    <w:rPr>
      <w:rFonts w:ascii="Cambria" w:hAnsi="Cambria" w:eastAsia="Times New Roman" w:cs="Times New Roman"/>
      <w:b/>
      <w:bCs/>
      <w:color w:val="4F81BD"/>
    </w:rPr>
  </w:style>
  <w:style w:type="character" w:styleId="Style12">
    <w:name w:val="Текст выноски Знак"/>
    <w:basedOn w:val="Style11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rFonts w:cs="Times New Roman"/>
      <w:color w:val="0000FF"/>
      <w:u w:val="single"/>
    </w:rPr>
  </w:style>
  <w:style w:type="character" w:styleId="1">
    <w:name w:val="Заголовок 1 Знак"/>
    <w:basedOn w:val="Style11"/>
    <w:qFormat/>
    <w:rPr>
      <w:rFonts w:ascii="Arial" w:hAnsi="Arial" w:eastAsia="Times New Roman" w:cs="Times New Roman"/>
      <w:b/>
      <w:kern w:val="2"/>
      <w:sz w:val="40"/>
      <w:szCs w:val="20"/>
    </w:rPr>
  </w:style>
  <w:style w:type="character" w:styleId="11">
    <w:name w:val="Пункт Знак1"/>
    <w:qFormat/>
    <w:rPr>
      <w:rFonts w:ascii="Times New Roman" w:hAnsi="Times New Roman" w:eastAsia="Times New Roman" w:cs="Times New Roman"/>
      <w:sz w:val="28"/>
      <w:szCs w:val="20"/>
    </w:rPr>
  </w:style>
  <w:style w:type="character" w:styleId="Style13">
    <w:name w:val="Основной текст Знак"/>
    <w:basedOn w:val="Style11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4">
    <w:name w:val="Текст примечания Знак"/>
    <w:basedOn w:val="Style11"/>
    <w:qFormat/>
    <w:rPr>
      <w:rFonts w:ascii="Times New Roman" w:hAnsi="Times New Roman" w:eastAsia="Times New Roman" w:cs="Times New Roman"/>
      <w:sz w:val="20"/>
      <w:szCs w:val="20"/>
    </w:rPr>
  </w:style>
  <w:style w:type="character" w:styleId="Style15">
    <w:name w:val="Знак примечания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Без интервала"/>
    <w:qFormat/>
    <w:pPr>
      <w:widowControl/>
      <w:bidi w:val="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Style17">
    <w:name w:val="Абзац списка"/>
    <w:basedOn w:val="Normal"/>
    <w:qFormat/>
    <w:pPr>
      <w:spacing w:before="0" w:after="200"/>
      <w:ind w:start="720" w:hanging="0"/>
      <w:contextualSpacing/>
    </w:pPr>
    <w:rPr/>
  </w:style>
  <w:style w:type="paragraph" w:styleId="Style18">
    <w:name w:val="Заг_табл"/>
    <w:basedOn w:val="Normal"/>
    <w:qFormat/>
    <w:pPr>
      <w:numPr>
        <w:ilvl w:val="0"/>
        <w:numId w:val="5"/>
      </w:numPr>
      <w:spacing w:lineRule="auto" w:line="300" w:before="240" w:after="120"/>
    </w:pPr>
    <w:rPr>
      <w:rFonts w:eastAsia="Times New Roman" w:cs="Calibri"/>
      <w:b/>
      <w:bCs/>
      <w:sz w:val="20"/>
      <w:szCs w:val="20"/>
    </w:rPr>
  </w:style>
  <w:style w:type="paragraph" w:styleId="Style101">
    <w:name w:val="Style10"/>
    <w:basedOn w:val="Normal"/>
    <w:qFormat/>
    <w:pPr>
      <w:widowControl w:val="false"/>
      <w:autoSpaceDE w:val="false"/>
      <w:spacing w:lineRule="exact" w:line="23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Style141">
    <w:name w:val="Style14"/>
    <w:basedOn w:val="Normal"/>
    <w:qFormat/>
    <w:pPr>
      <w:widowControl w:val="false"/>
      <w:autoSpaceDE w:val="false"/>
      <w:spacing w:lineRule="exact" w:line="23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Style19">
    <w:name w:val="Style1"/>
    <w:basedOn w:val="Normal"/>
    <w:qFormat/>
    <w:pPr>
      <w:widowControl w:val="false"/>
      <w:autoSpaceDE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Style151">
    <w:name w:val="Style15"/>
    <w:basedOn w:val="Normal"/>
    <w:qFormat/>
    <w:pPr>
      <w:widowControl w:val="false"/>
      <w:autoSpaceDE w:val="false"/>
      <w:spacing w:lineRule="exact" w:line="230" w:before="0" w:after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tyle121">
    <w:name w:val="Style12"/>
    <w:basedOn w:val="Normal"/>
    <w:qFormat/>
    <w:pPr>
      <w:widowControl w:val="false"/>
      <w:autoSpaceDE w:val="false"/>
      <w:spacing w:lineRule="exact" w:line="298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Style20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Cueparagraphembedgraphic">
    <w:name w:val="cueparagraphembedgraphic"/>
    <w:basedOn w:val="Normal"/>
    <w:qFormat/>
    <w:pPr>
      <w:spacing w:lineRule="atLeast" w:line="336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Cueparagraph">
    <w:name w:val="cueparagraph"/>
    <w:basedOn w:val="Normal"/>
    <w:qFormat/>
    <w:pPr>
      <w:spacing w:lineRule="atLeast" w:line="336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autoSpaceDE w:val="false"/>
      <w:bidi w:val="0"/>
    </w:pPr>
    <w:rPr>
      <w:rFonts w:ascii="Calibri" w:hAnsi="Calibri" w:eastAsia="Calibri" w:cs="Calibri"/>
      <w:color w:val="000000"/>
      <w:sz w:val="24"/>
      <w:szCs w:val="24"/>
      <w:lang w:val="ru-RU" w:bidi="ar-SA" w:eastAsia="zh-CN"/>
    </w:rPr>
  </w:style>
  <w:style w:type="paragraph" w:styleId="Style21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Пункт"/>
    <w:basedOn w:val="Normal"/>
    <w:qFormat/>
    <w:pPr>
      <w:spacing w:lineRule="auto" w:line="360" w:before="0" w:after="0"/>
      <w:ind w:start="1702" w:hanging="1134"/>
      <w:jc w:val="both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Style23">
    <w:name w:val="Подпункт"/>
    <w:basedOn w:val="Style22"/>
    <w:qFormat/>
    <w:pPr>
      <w:ind w:start="2880" w:hanging="360"/>
    </w:pPr>
    <w:rPr/>
  </w:style>
  <w:style w:type="paragraph" w:styleId="Style24">
    <w:name w:val="Подподпункт"/>
    <w:basedOn w:val="Style23"/>
    <w:qFormat/>
    <w:pPr>
      <w:ind w:start="3600" w:hanging="360"/>
    </w:pPr>
    <w:rPr/>
  </w:style>
  <w:style w:type="paragraph" w:styleId="12">
    <w:name w:val="Обычный1"/>
    <w:qFormat/>
    <w:pPr>
      <w:widowControl w:val="false"/>
      <w:bidi w:val="0"/>
      <w:ind w:firstLine="40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Style25">
    <w:name w:val="Текст примечания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LibreOffice/7.0.3.1$MacOSX_X86_64 LibreOffice_project/d7547858d014d4cf69878db179d326fc3483e082</Application>
  <Pages>3</Pages>
  <Words>836</Words>
  <Characters>6011</Characters>
  <CharactersWithSpaces>6767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2011-06-08T08:43:00Z</dcterms:created>
  <dc:creator>user4ur</dc:creator>
  <dc:description/>
  <cp:keywords> </cp:keywords>
  <dc:language>en-US</dc:language>
  <cp:lastModifiedBy/>
  <cp:lastPrinted>2011-06-02T13:31:00Z</cp:lastPrinted>
  <dcterms:modified xsi:type="dcterms:W3CDTF">2021-03-25T13:18:01Z</dcterms:modified>
  <cp:revision>6</cp:revision>
  <dc:subject/>
  <dc:title/>
</cp:coreProperties>
</file>