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 xml:space="preserve">                                     </w:t>
      </w:r>
    </w:p>
    <w:p>
      <w:pPr>
        <w:pStyle w:val="Normal"/>
        <w:ind w:start="5760" w:end="0" w:hanging="0"/>
        <w:jc w:val="center"/>
        <w:rPr/>
      </w:pPr>
      <w:r>
        <w:rPr/>
        <w:t xml:space="preserve">                                     </w:t>
      </w:r>
      <w:r>
        <w:rPr/>
        <w:t>Приложение 1</w:t>
      </w:r>
    </w:p>
    <w:p>
      <w:pPr>
        <w:pStyle w:val="Normal"/>
        <w:ind w:start="5760" w:end="0" w:hanging="0"/>
        <w:jc w:val="center"/>
        <w:rPr/>
      </w:pPr>
      <w:r>
        <w:rPr>
          <w:lang w:val="en-US"/>
        </w:rPr>
        <w:t xml:space="preserve">                                  </w:t>
      </w:r>
      <w:r>
        <w:rPr/>
        <w:t>к Контракту</w:t>
      </w:r>
    </w:p>
    <w:p>
      <w:pPr>
        <w:pStyle w:val="Normal"/>
        <w:ind w:start="7020" w:end="0" w:hanging="0"/>
        <w:rPr/>
      </w:pPr>
      <w:r>
        <w:rPr>
          <w:lang w:val="en-US"/>
        </w:rPr>
        <w:t xml:space="preserve">                   </w:t>
      </w:r>
      <w:r>
        <w:rPr/>
        <w:t>от__________</w:t>
      </w:r>
    </w:p>
    <w:p>
      <w:pPr>
        <w:pStyle w:val="Normal"/>
        <w:ind w:start="7020" w:end="0" w:hanging="0"/>
        <w:rPr/>
      </w:pPr>
      <w:r>
        <w:rPr>
          <w:lang w:val="en-US"/>
        </w:rPr>
        <w:t xml:space="preserve">                   </w:t>
      </w:r>
      <w:r>
        <w:rPr/>
        <w:t xml:space="preserve">№ </w:t>
      </w:r>
      <w:r>
        <w:rPr/>
        <w:t>__________</w:t>
      </w:r>
    </w:p>
    <w:p>
      <w:pPr>
        <w:pStyle w:val="Normal"/>
        <w:ind w:start="5760" w:end="0" w:hanging="0"/>
        <w:jc w:val="both"/>
        <w:rPr>
          <w:bCs/>
          <w:caps/>
        </w:rPr>
      </w:pPr>
      <w:r>
        <w:rPr>
          <w:bCs/>
          <w:caps/>
        </w:rPr>
      </w:r>
    </w:p>
    <w:p>
      <w:pPr>
        <w:pStyle w:val="Normal"/>
        <w:jc w:val="center"/>
        <w:rPr>
          <w:bCs/>
          <w:caps/>
        </w:rPr>
      </w:pPr>
      <w:r>
        <w:rPr>
          <w:bCs/>
          <w:caps/>
        </w:rPr>
      </w:r>
    </w:p>
    <w:p>
      <w:pPr>
        <w:pStyle w:val="Normal"/>
        <w:jc w:val="center"/>
        <w:rPr>
          <w:bCs/>
          <w:caps/>
        </w:rPr>
      </w:pPr>
      <w:r>
        <w:rPr>
          <w:bCs/>
          <w:caps/>
        </w:rPr>
      </w:r>
    </w:p>
    <w:tbl>
      <w:tblPr>
        <w:tblW w:w="10440" w:type="dxa"/>
        <w:jc w:val="start"/>
        <w:tblInd w:w="-108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20"/>
        <w:gridCol w:w="5220"/>
      </w:tblGrid>
      <w:tr>
        <w:trPr>
          <w:trHeight w:val="1356" w:hRule="atLeast"/>
          <w:cantSplit w:val="true"/>
        </w:trPr>
        <w:tc>
          <w:tcPr>
            <w:tcW w:w="5220" w:type="dxa"/>
            <w:tcBorders/>
            <w:shd w:fill="auto" w:val="clear"/>
          </w:tcPr>
          <w:p>
            <w:pPr>
              <w:pStyle w:val="TextBody"/>
              <w:tabs>
                <w:tab w:val="left" w:pos="6120" w:leader="none"/>
              </w:tabs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Согласовано:</w:t>
            </w:r>
          </w:p>
          <w:p>
            <w:pPr>
              <w:pStyle w:val="TextBody"/>
              <w:tabs>
                <w:tab w:val="left" w:pos="6120" w:leader="none"/>
              </w:tabs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/>
            </w:pPr>
            <w:r>
              <w:rPr/>
              <w:t xml:space="preserve">Заместитель главы администрации – </w:t>
            </w:r>
          </w:p>
          <w:p>
            <w:pPr>
              <w:pStyle w:val="Normal"/>
              <w:rPr/>
            </w:pPr>
            <w:r>
              <w:rPr/>
              <w:t>директор департамента организационных</w:t>
            </w:r>
          </w:p>
          <w:p>
            <w:pPr>
              <w:pStyle w:val="Normal"/>
              <w:rPr/>
            </w:pPr>
            <w:r>
              <w:rPr/>
              <w:t>вопросов и контроля Администрации города Сарова</w:t>
            </w:r>
          </w:p>
          <w:p>
            <w:pPr>
              <w:pStyle w:val="TextBody"/>
              <w:tabs>
                <w:tab w:val="left" w:pos="6120" w:leader="none"/>
              </w:tabs>
              <w:jc w:val="start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TextBody"/>
              <w:tabs>
                <w:tab w:val="left" w:pos="6120" w:leader="none"/>
              </w:tabs>
              <w:jc w:val="start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rPr/>
            </w:pPr>
            <w:r>
              <w:rPr>
                <w:bCs/>
              </w:rPr>
              <w:t xml:space="preserve">________________ </w:t>
            </w:r>
            <w:r>
              <w:rPr/>
              <w:t xml:space="preserve">В.Б.Крючков </w:t>
            </w:r>
          </w:p>
          <w:p>
            <w:pPr>
              <w:pStyle w:val="TextBody"/>
              <w:tabs>
                <w:tab w:val="left" w:pos="6120" w:leader="none"/>
              </w:tabs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TextBody"/>
              <w:tabs>
                <w:tab w:val="left" w:pos="6120" w:leader="none"/>
              </w:tabs>
              <w:jc w:val="end"/>
              <w:rPr>
                <w:b/>
                <w:b/>
              </w:rPr>
            </w:pPr>
            <w:r>
              <w:rPr>
                <w:b/>
              </w:rPr>
              <w:t>Заказчик:</w:t>
            </w:r>
          </w:p>
          <w:p>
            <w:pPr>
              <w:pStyle w:val="TextBody"/>
              <w:jc w:val="end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extBody"/>
              <w:jc w:val="end"/>
              <w:rPr>
                <w:bCs/>
              </w:rPr>
            </w:pPr>
            <w:r>
              <w:rPr>
                <w:bCs/>
              </w:rPr>
              <w:t>Директор муниципального бюджетного учреждения «Многофункциональный центр предоставления государственных и муниципальных услуг города Сарова»</w:t>
            </w:r>
          </w:p>
          <w:p>
            <w:pPr>
              <w:pStyle w:val="Normal"/>
              <w:jc w:val="end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end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TextBody"/>
              <w:tabs>
                <w:tab w:val="left" w:pos="6120" w:leader="none"/>
              </w:tabs>
              <w:jc w:val="end"/>
              <w:rPr>
                <w:bCs/>
              </w:rPr>
            </w:pPr>
            <w:r>
              <w:rPr>
                <w:bCs/>
              </w:rPr>
              <w:t xml:space="preserve">__________________В.И.Стрельцов                                                  </w:t>
            </w:r>
          </w:p>
          <w:p>
            <w:pPr>
              <w:pStyle w:val="TextBody"/>
              <w:tabs>
                <w:tab w:val="left" w:pos="6120" w:leader="none"/>
              </w:tabs>
              <w:jc w:val="end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jc w:val="center"/>
        <w:rPr>
          <w:bCs/>
          <w:caps/>
        </w:rPr>
      </w:pPr>
      <w:r>
        <w:rPr>
          <w:bCs/>
          <w:caps/>
        </w:rPr>
      </w:r>
    </w:p>
    <w:p>
      <w:pPr>
        <w:pStyle w:val="Normal"/>
        <w:jc w:val="center"/>
        <w:rPr>
          <w:bCs/>
          <w:caps/>
        </w:rPr>
      </w:pPr>
      <w:r>
        <w:rPr>
          <w:bCs/>
          <w:caps/>
        </w:rPr>
      </w:r>
    </w:p>
    <w:p>
      <w:pPr>
        <w:pStyle w:val="Normal"/>
        <w:jc w:val="center"/>
        <w:rPr>
          <w:bCs/>
          <w:caps/>
        </w:rPr>
      </w:pPr>
      <w:r>
        <w:rPr>
          <w:bCs/>
          <w:caps/>
        </w:rPr>
      </w:r>
    </w:p>
    <w:p>
      <w:pPr>
        <w:pStyle w:val="Normal"/>
        <w:jc w:val="center"/>
        <w:rPr>
          <w:bCs/>
          <w:caps/>
        </w:rPr>
      </w:pPr>
      <w:r>
        <w:rPr>
          <w:bCs/>
          <w:caps/>
        </w:rPr>
      </w:r>
    </w:p>
    <w:p>
      <w:pPr>
        <w:pStyle w:val="Normal"/>
        <w:jc w:val="center"/>
        <w:rPr>
          <w:bCs/>
          <w:caps/>
        </w:rPr>
      </w:pPr>
      <w:r>
        <w:rPr>
          <w:bCs/>
          <w:caps/>
        </w:rPr>
      </w:r>
    </w:p>
    <w:p>
      <w:pPr>
        <w:pStyle w:val="Normal"/>
        <w:jc w:val="center"/>
        <w:rPr>
          <w:b/>
          <w:b/>
          <w:bCs/>
          <w:caps/>
        </w:rPr>
      </w:pPr>
      <w:r>
        <w:rPr>
          <w:b/>
          <w:bCs/>
          <w:caps/>
        </w:rPr>
        <w:t>Техническое задание</w:t>
      </w:r>
    </w:p>
    <w:p>
      <w:pPr>
        <w:pStyle w:val="Normal"/>
        <w:jc w:val="center"/>
        <w:rPr>
          <w:b/>
          <w:b/>
          <w:bCs/>
          <w:caps/>
        </w:rPr>
      </w:pPr>
      <w:r>
        <w:rPr>
          <w:b/>
          <w:bCs/>
          <w:caps/>
        </w:rPr>
      </w:r>
    </w:p>
    <w:p>
      <w:pPr>
        <w:pStyle w:val="Normal"/>
        <w:keepNext w:val="true"/>
        <w:widowControl w:val="false"/>
        <w:suppressLineNumbers/>
        <w:suppressAutoHyphens w:val="true"/>
        <w:jc w:val="center"/>
        <w:rPr>
          <w:b/>
          <w:b/>
          <w:bCs/>
          <w:iCs/>
        </w:rPr>
      </w:pPr>
      <w:r>
        <w:rPr>
          <w:b/>
          <w:bCs/>
          <w:iCs/>
        </w:rPr>
        <w:t>на оказание услуг по созданию системы защиты персональных данных клиентского сегмента автоматизированной информационной системы поддержки деятельности многофункциональных центров предоставления  государственных и муниципальных услуг в г. Саров.</w:t>
      </w:r>
    </w:p>
    <w:p>
      <w:pPr>
        <w:pStyle w:val="Normal"/>
        <w:jc w:val="both"/>
        <w:rPr>
          <w:b/>
          <w:b/>
          <w:bCs/>
          <w:iCs/>
        </w:rPr>
      </w:pPr>
      <w:r>
        <w:rPr>
          <w:b/>
          <w:bCs/>
          <w:iCs/>
        </w:rPr>
      </w:r>
    </w:p>
    <w:p>
      <w:pPr>
        <w:pStyle w:val="Normal"/>
        <w:jc w:val="both"/>
        <w:rPr>
          <w:b/>
          <w:b/>
          <w:bCs/>
          <w:iCs/>
        </w:rPr>
      </w:pPr>
      <w:r>
        <w:rPr>
          <w:b/>
          <w:bCs/>
          <w:iCs/>
        </w:rPr>
      </w:r>
    </w:p>
    <w:p>
      <w:pPr>
        <w:pStyle w:val="Normal"/>
        <w:jc w:val="both"/>
        <w:rPr>
          <w:b/>
          <w:b/>
          <w:bCs/>
          <w:iCs/>
        </w:rPr>
      </w:pPr>
      <w:r>
        <w:rPr>
          <w:b/>
          <w:bCs/>
          <w:i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Согласовано: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Главный бухгалтер Администрации города Саров</w:t>
        <w:tab/>
        <w:tab/>
        <w:t xml:space="preserve">                                        О.А.Ахрем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Главный бухгалтер МБУ МФЦ г. Сарова</w:t>
        <w:tab/>
        <w:t xml:space="preserve">                                                      Л.И.Ефремова </w:t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rPr/>
      </w:pPr>
      <w:r>
        <w:rPr>
          <w:u w:val="single"/>
        </w:rPr>
        <w:t xml:space="preserve"> </w:t>
      </w:r>
      <w:r>
        <w:rPr>
          <w:b/>
          <w:u w:val="single"/>
          <w:lang w:val="en-US"/>
        </w:rPr>
        <w:t>I</w:t>
      </w:r>
      <w:r>
        <w:rPr>
          <w:b/>
          <w:u w:val="single"/>
        </w:rPr>
        <w:t>.Общая часть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/>
      </w:pPr>
      <w:r>
        <w:rPr>
          <w:b/>
          <w:bCs/>
        </w:rPr>
        <w:t xml:space="preserve">1. Наименование </w:t>
      </w:r>
      <w:r>
        <w:rPr>
          <w:b/>
          <w:spacing w:val="2"/>
        </w:rPr>
        <w:t>Заказчика:</w:t>
      </w:r>
    </w:p>
    <w:p>
      <w:pPr>
        <w:pStyle w:val="Normal"/>
        <w:tabs>
          <w:tab w:val="left" w:pos="684" w:leader="none"/>
          <w:tab w:val="left" w:pos="4731" w:leader="none"/>
        </w:tabs>
        <w:ind w:start="0" w:end="0" w:hanging="18"/>
        <w:jc w:val="both"/>
        <w:rPr/>
      </w:pPr>
      <w:r>
        <w:rPr/>
        <w:t>муниципальное бюджетное учреждение «</w:t>
      </w:r>
      <w:r>
        <w:rPr>
          <w:bCs/>
        </w:rPr>
        <w:t xml:space="preserve">Многофункциональный центр предоставления государственных и муниципальных услуг </w:t>
      </w:r>
      <w:r>
        <w:rPr/>
        <w:t>города Сарова» (МБУ МФЦ г. Сарова).</w:t>
      </w:r>
    </w:p>
    <w:p>
      <w:pPr>
        <w:pStyle w:val="Normal"/>
        <w:spacing w:before="120" w:after="0"/>
        <w:jc w:val="both"/>
        <w:rPr/>
      </w:pPr>
      <w:r>
        <w:rPr>
          <w:b/>
          <w:bCs/>
        </w:rPr>
        <w:t xml:space="preserve">2. Банковские реквизиты  </w:t>
      </w:r>
      <w:r>
        <w:rPr>
          <w:b/>
          <w:bCs/>
          <w:spacing w:val="2"/>
        </w:rPr>
        <w:t>Заказчика:</w:t>
      </w:r>
    </w:p>
    <w:tbl>
      <w:tblPr>
        <w:tblW w:w="10008" w:type="dxa"/>
        <w:jc w:val="start"/>
        <w:tblInd w:w="-108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008"/>
      </w:tblGrid>
      <w:tr>
        <w:trPr/>
        <w:tc>
          <w:tcPr>
            <w:tcW w:w="10008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ИНН/КПП 5254487186/ 525401001 ОКПО 25595610</w:t>
            </w:r>
          </w:p>
          <w:p>
            <w:pPr>
              <w:pStyle w:val="Normal"/>
              <w:jc w:val="both"/>
              <w:rPr/>
            </w:pPr>
            <w:r>
              <w:rPr/>
              <w:t>УФК по Нижегородской области (Департамент финансов Администрации г.Саров, МБУ МФЦ г. Сарова  л/с 21487001030 счет  40701810822021000037 Волго-Вятское ГУ Банка России г. Нижний Новгород БИК 042202001, к/с нет.</w:t>
            </w:r>
          </w:p>
        </w:tc>
      </w:tr>
    </w:tbl>
    <w:p>
      <w:pPr>
        <w:pStyle w:val="Normal"/>
        <w:spacing w:before="120" w:after="0"/>
        <w:jc w:val="both"/>
        <w:rPr/>
      </w:pPr>
      <w:r>
        <w:rPr>
          <w:b/>
          <w:bCs/>
        </w:rPr>
        <w:t xml:space="preserve">3. Место нахождения  </w:t>
      </w:r>
      <w:r>
        <w:rPr>
          <w:b/>
          <w:spacing w:val="2"/>
        </w:rPr>
        <w:t>Заказчика:</w:t>
      </w:r>
    </w:p>
    <w:p>
      <w:pPr>
        <w:pStyle w:val="Normal"/>
        <w:tabs>
          <w:tab w:val="left" w:pos="684" w:leader="none"/>
          <w:tab w:val="left" w:pos="4731" w:leader="none"/>
        </w:tabs>
        <w:ind w:start="0" w:end="0" w:hanging="18"/>
        <w:jc w:val="both"/>
        <w:rPr/>
      </w:pPr>
      <w:r>
        <w:rPr/>
        <w:t>Российская Федерация, Нижегородская область, г. Саров, ул.Зернова, д.62А</w:t>
      </w:r>
    </w:p>
    <w:p>
      <w:pPr>
        <w:pStyle w:val="Normal"/>
        <w:spacing w:before="120" w:after="0"/>
        <w:jc w:val="both"/>
        <w:rPr/>
      </w:pPr>
      <w:r>
        <w:rPr>
          <w:b/>
          <w:bCs/>
        </w:rPr>
        <w:t xml:space="preserve">4. Почтовый адрес </w:t>
      </w:r>
      <w:r>
        <w:rPr>
          <w:b/>
          <w:spacing w:val="2"/>
        </w:rPr>
        <w:t>Заказчика:</w:t>
      </w:r>
    </w:p>
    <w:p>
      <w:pPr>
        <w:pStyle w:val="Normal"/>
        <w:tabs>
          <w:tab w:val="left" w:pos="684" w:leader="none"/>
          <w:tab w:val="left" w:pos="4731" w:leader="none"/>
        </w:tabs>
        <w:ind w:start="0" w:end="0" w:hanging="18"/>
        <w:jc w:val="both"/>
        <w:rPr/>
      </w:pPr>
      <w:r>
        <w:rPr/>
        <w:t>607183, Нижегородская область, г. Саров, ул.Зернова, д.62А</w:t>
      </w:r>
    </w:p>
    <w:p>
      <w:pPr>
        <w:pStyle w:val="Normal"/>
        <w:tabs>
          <w:tab w:val="left" w:pos="684" w:leader="none"/>
        </w:tabs>
        <w:spacing w:before="120" w:after="0"/>
        <w:jc w:val="both"/>
        <w:rPr/>
      </w:pPr>
      <w:r>
        <w:rPr>
          <w:b/>
          <w:bCs/>
        </w:rPr>
        <w:t xml:space="preserve">5. Адрес электронной почты </w:t>
      </w:r>
      <w:r>
        <w:rPr>
          <w:b/>
          <w:spacing w:val="2"/>
        </w:rPr>
        <w:t>Заказчика:</w:t>
      </w:r>
      <w:r>
        <w:rPr>
          <w:b/>
          <w:bCs/>
        </w:rPr>
        <w:t xml:space="preserve">  </w:t>
      </w:r>
      <w:r>
        <w:rPr>
          <w:b/>
          <w:bCs/>
          <w:lang w:val="en-US"/>
        </w:rPr>
        <w:t>eli</w:t>
      </w:r>
      <w:r>
        <w:rPr>
          <w:b/>
          <w:bCs/>
        </w:rPr>
        <w:t>@</w:t>
      </w:r>
      <w:r>
        <w:rPr>
          <w:b/>
          <w:bCs/>
          <w:lang w:val="en-US"/>
        </w:rPr>
        <w:t>mfc</w:t>
      </w:r>
      <w:r>
        <w:rPr>
          <w:b/>
          <w:bCs/>
        </w:rPr>
        <w:t>-</w:t>
      </w:r>
      <w:r>
        <w:rPr>
          <w:b/>
          <w:bCs/>
          <w:lang w:val="en-US"/>
        </w:rPr>
        <w:t>sarov</w:t>
      </w:r>
      <w:r>
        <w:rPr>
          <w:b/>
          <w:bCs/>
        </w:rPr>
        <w:t>.ru</w:t>
      </w:r>
    </w:p>
    <w:p>
      <w:pPr>
        <w:pStyle w:val="Normal"/>
        <w:spacing w:before="120" w:after="0"/>
        <w:jc w:val="both"/>
        <w:rPr/>
      </w:pPr>
      <w:r>
        <w:rPr>
          <w:b/>
          <w:bCs/>
        </w:rPr>
        <w:t xml:space="preserve">6. Номер контактного телефона </w:t>
      </w:r>
      <w:r>
        <w:rPr>
          <w:b/>
          <w:spacing w:val="2"/>
        </w:rPr>
        <w:t>Заказчика</w:t>
      </w:r>
      <w:r>
        <w:rPr>
          <w:b/>
          <w:bCs/>
        </w:rPr>
        <w:t>:</w:t>
      </w:r>
      <w:r>
        <w:rPr/>
        <w:t xml:space="preserve"> (83130) 67870</w:t>
      </w:r>
    </w:p>
    <w:p>
      <w:pPr>
        <w:pStyle w:val="Normal"/>
        <w:spacing w:before="120" w:after="0"/>
        <w:jc w:val="both"/>
        <w:rPr/>
      </w:pPr>
      <w:r>
        <w:rPr>
          <w:b/>
          <w:bCs/>
        </w:rPr>
        <w:t xml:space="preserve">7. Контрактный управляющий: </w:t>
      </w:r>
      <w:r>
        <w:rPr>
          <w:bCs/>
        </w:rPr>
        <w:t>Стрельцов Владимир Иванович</w:t>
      </w:r>
    </w:p>
    <w:p>
      <w:pPr>
        <w:pStyle w:val="Normal"/>
        <w:spacing w:before="120" w:after="0"/>
        <w:jc w:val="both"/>
        <w:rPr>
          <w:bCs/>
        </w:rPr>
      </w:pPr>
      <w:r>
        <w:rPr>
          <w:bCs/>
        </w:rPr>
      </w:r>
    </w:p>
    <w:p>
      <w:pPr>
        <w:pStyle w:val="Normal"/>
        <w:widowControl w:val="false"/>
        <w:suppressAutoHyphens w:val="true"/>
        <w:rPr/>
      </w:pPr>
      <w:r>
        <w:rPr>
          <w:rFonts w:eastAsia="Times New Roman" w:cs="Times New Roman"/>
          <w:b/>
          <w:kern w:val="2"/>
          <w:lang w:eastAsia="zh-CN" w:bidi="hi-IN"/>
        </w:rPr>
        <w:t xml:space="preserve">   </w:t>
      </w:r>
      <w:r>
        <w:rPr>
          <w:rFonts w:eastAsia="SimSun;?§Ю-?§Ю?§Ф?§Ю??§ЮЎм§Ч" w:cs="Mangal"/>
          <w:b/>
          <w:kern w:val="2"/>
          <w:u w:val="single"/>
          <w:lang w:val="en-US" w:eastAsia="zh-CN" w:bidi="hi-IN"/>
        </w:rPr>
        <w:t>II</w:t>
      </w:r>
      <w:r>
        <w:rPr>
          <w:rFonts w:eastAsia="SimSun;?§Ю-?§Ю?§Ф?§Ю??§ЮЎм§Ч" w:cs="Mangal"/>
          <w:b/>
          <w:kern w:val="2"/>
          <w:u w:val="single"/>
          <w:lang w:eastAsia="zh-CN" w:bidi="hi-IN"/>
        </w:rPr>
        <w:t>. Общие требования.</w:t>
      </w:r>
      <w:r>
        <w:rPr>
          <w:rFonts w:eastAsia="SimSun;?§Ю-?§Ю?§Ф?§Ю??§ЮЎм§Ч" w:cs="Mangal"/>
          <w:kern w:val="2"/>
          <w:u w:val="single"/>
          <w:lang w:eastAsia="zh-CN" w:bidi="hi-IN"/>
        </w:rPr>
        <w:t xml:space="preserve"> </w:t>
      </w:r>
    </w:p>
    <w:p>
      <w:pPr>
        <w:pStyle w:val="Normal"/>
        <w:widowControl w:val="false"/>
        <w:suppressAutoHyphens w:val="true"/>
        <w:ind w:start="720" w:end="0" w:hanging="0"/>
        <w:jc w:val="both"/>
        <w:rPr>
          <w:rFonts w:eastAsia="SimSun;?§Ю-?§Ю?§Ф?§Ю??§ЮЎм§Ч" w:cs="Mangal"/>
          <w:b/>
          <w:b/>
          <w:i/>
          <w:i/>
          <w:kern w:val="2"/>
          <w:u w:val="single"/>
          <w:lang w:eastAsia="zh-CN" w:bidi="hi-IN"/>
        </w:rPr>
      </w:pPr>
      <w:r>
        <w:rPr>
          <w:rFonts w:eastAsia="SimSun;?§Ю-?§Ю?§Ф?§Ю??§ЮЎм§Ч" w:cs="Mangal"/>
          <w:b/>
          <w:i/>
          <w:kern w:val="2"/>
          <w:u w:val="single"/>
          <w:lang w:eastAsia="zh-CN" w:bidi="hi-IN"/>
        </w:rPr>
      </w:r>
    </w:p>
    <w:p>
      <w:pPr>
        <w:pStyle w:val="Normal"/>
        <w:widowControl w:val="false"/>
        <w:suppressAutoHyphens w:val="true"/>
        <w:autoSpaceDE w:val="false"/>
        <w:ind w:start="0" w:end="0" w:firstLine="540"/>
        <w:jc w:val="both"/>
        <w:rPr/>
      </w:pPr>
      <w:r>
        <w:rPr>
          <w:rFonts w:eastAsia="SimSun;?§Ю-?§Ю?§Ф?§Ю??§ЮЎм§Ч" w:cs="Mangal"/>
          <w:b/>
          <w:kern w:val="2"/>
          <w:lang w:eastAsia="zh-CN" w:bidi="hi-IN"/>
        </w:rPr>
        <w:t xml:space="preserve">1. Предмет контракта: оказание услуг по </w:t>
      </w:r>
      <w:r>
        <w:rPr>
          <w:rFonts w:eastAsia="SimSun;?§Ю-?§Ю?§Ф?§Ю??§ЮЎм§Ч" w:cs="Mangal"/>
          <w:kern w:val="2"/>
          <w:lang w:eastAsia="zh-CN" w:bidi="hi-IN"/>
        </w:rPr>
        <w:t>созданию системы защиты персональных данных клиентского сегмента автоматизированной информационной системы поддержки деятельности многофункциональных центров предоставления государственных и муниципальных услуг в г. Сарове (АИС МФЦ НО) МБУ МФЦ г. Сарова (далее – «СЗПДн клиентского сегмента АИС МФЦ НО»)</w:t>
      </w:r>
      <w:r>
        <w:rPr>
          <w:rFonts w:eastAsia="SimSun;?§Ю-?§Ю?§Ф?§Ю??§ЮЎм§Ч" w:cs="Mangal"/>
          <w:i/>
          <w:kern w:val="2"/>
          <w:lang w:eastAsia="zh-CN" w:bidi="hi-IN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autoSpaceDE w:val="false"/>
        <w:jc w:val="both"/>
        <w:rPr>
          <w:rFonts w:eastAsia="SimSun;?§Ю-?§Ю?§Ф?§Ю??§ЮЎм§Ч" w:cs="Mangal"/>
          <w:vanish/>
          <w:kern w:val="2"/>
          <w:lang w:eastAsia="zh-CN" w:bidi="hi-IN"/>
        </w:rPr>
      </w:pPr>
      <w:r>
        <w:rPr>
          <w:rFonts w:eastAsia="SimSun;?§Ю-?§Ю?§Ф?§Ю??§ЮЎм§Ч" w:cs="Mangal"/>
          <w:vanish/>
          <w:kern w:val="2"/>
          <w:lang w:eastAsia="zh-CN" w:bidi="hi-IN"/>
        </w:rPr>
        <w:t> </w:t>
      </w:r>
    </w:p>
    <w:p>
      <w:pPr>
        <w:pStyle w:val="Normal"/>
        <w:spacing w:lineRule="atLeast" w:line="240"/>
        <w:rPr/>
      </w:pPr>
      <w:r>
        <w:rPr>
          <w:b/>
          <w:kern w:val="2"/>
          <w:lang w:eastAsia="zh-CN" w:bidi="hi-IN"/>
        </w:rPr>
        <w:t xml:space="preserve">       </w:t>
      </w:r>
      <w:r>
        <w:rPr>
          <w:rFonts w:eastAsia="SimSun;?§Ю-?§Ю?§Ф?§Ю??§ЮЎм§Ч" w:cs="Mangal"/>
          <w:b/>
          <w:kern w:val="2"/>
          <w:lang w:eastAsia="zh-CN" w:bidi="hi-IN"/>
        </w:rPr>
        <w:t>код ОКПД: 72.60.10.000</w:t>
      </w:r>
      <w:r>
        <w:rPr>
          <w:rFonts w:eastAsia="SimSun;?§Ю-?§Ю?§Ф?§Ю??§ЮЎм§Ч" w:cs="Mangal"/>
          <w:kern w:val="2"/>
          <w:lang w:eastAsia="zh-CN" w:bidi="hi-IN"/>
        </w:rPr>
        <w:t xml:space="preserve"> </w:t>
      </w:r>
      <w:r>
        <w:rPr>
          <w:color w:val="000000"/>
        </w:rPr>
        <w:t>Услуги, связанные с использованием вычислительной</w:t>
      </w:r>
    </w:p>
    <w:p>
      <w:pPr>
        <w:pStyle w:val="Normal"/>
        <w:spacing w:lineRule="atLeast" w:line="240"/>
        <w:rPr>
          <w:color w:val="000000"/>
        </w:rPr>
      </w:pPr>
      <w:r>
        <w:rPr>
          <w:color w:val="000000"/>
        </w:rPr>
        <w:t>техники и информационных технологий, прочие.</w:t>
      </w:r>
    </w:p>
    <w:p>
      <w:pPr>
        <w:pStyle w:val="Normal"/>
        <w:widowControl w:val="false"/>
        <w:suppressAutoHyphens w:val="true"/>
        <w:jc w:val="both"/>
        <w:rPr/>
      </w:pPr>
      <w:r>
        <w:rPr>
          <w:b/>
          <w:kern w:val="2"/>
          <w:lang w:eastAsia="zh-CN" w:bidi="hi-IN"/>
        </w:rPr>
        <w:t xml:space="preserve">          </w:t>
      </w:r>
      <w:r>
        <w:rPr>
          <w:rFonts w:eastAsia="SimSun;?§Ю-?§Ю?§Ф?§Ю??§ЮЎм§Ч" w:cs="Mangal"/>
          <w:b/>
          <w:kern w:val="2"/>
          <w:lang w:eastAsia="zh-CN" w:bidi="hi-IN"/>
        </w:rPr>
        <w:t xml:space="preserve">2. Обоснование закупки: </w:t>
      </w:r>
    </w:p>
    <w:p>
      <w:pPr>
        <w:pStyle w:val="Normal"/>
        <w:widowControl w:val="false"/>
        <w:tabs>
          <w:tab w:val="left" w:pos="8115" w:leader="none"/>
        </w:tabs>
        <w:suppressAutoHyphens w:val="true"/>
        <w:ind w:start="0" w:end="0" w:firstLine="567"/>
        <w:jc w:val="both"/>
        <w:rPr/>
      </w:pPr>
      <w:r>
        <w:rPr>
          <w:rFonts w:eastAsia="SimSun;?§Ю-?§Ю?§Ф?§Ю??§ЮЎм§Ч" w:cs="Mangal"/>
          <w:kern w:val="2"/>
          <w:lang w:eastAsia="zh-CN" w:bidi="hi-IN"/>
        </w:rPr>
        <w:t>СЗПДн клиентского сегмента АИС МФЦ НО создается в целях предотвращения реализации угроз безопасности информации, своевременного реагирования на инциденты информационной безопасности и нейтрализации их последствий. Обеспечение защиты персональных данных, обрабатываемой в клиентском сегменте АИС МФЦ НО, осуществляется в целях минимизации ущерба субъектам персональных данных в результате нежелательного воздействия на информацию и процессы ее обработки в АИС МФЦ НО.</w:t>
      </w:r>
      <w:r>
        <w:rPr>
          <w:b/>
          <w:kern w:val="2"/>
          <w:lang w:eastAsia="zh-CN" w:bidi="hi-IN"/>
        </w:rPr>
        <w:t xml:space="preserve">        </w:t>
      </w:r>
    </w:p>
    <w:p>
      <w:pPr>
        <w:pStyle w:val="Normal"/>
        <w:widowControl w:val="false"/>
        <w:suppressAutoHyphens w:val="true"/>
        <w:jc w:val="both"/>
        <w:rPr/>
      </w:pPr>
      <w:r>
        <w:rPr>
          <w:b/>
          <w:kern w:val="2"/>
          <w:lang w:eastAsia="zh-CN" w:bidi="hi-IN"/>
        </w:rPr>
        <w:t xml:space="preserve">   </w:t>
      </w:r>
      <w:r>
        <w:rPr>
          <w:rFonts w:eastAsia="SimSun;?§Ю-?§Ю?§Ф?§Ю??§ЮЎм§Ч" w:cs="Mangal"/>
          <w:b/>
          <w:kern w:val="2"/>
          <w:lang w:eastAsia="zh-CN" w:bidi="hi-IN"/>
        </w:rPr>
        <w:t>3. Начальная (максимальная) цена контракта: 1800000 (Один миллион восемьсот) рублей.</w:t>
      </w:r>
    </w:p>
    <w:p>
      <w:pPr>
        <w:pStyle w:val="Normal"/>
        <w:widowControl w:val="false"/>
        <w:suppressAutoHyphens w:val="true"/>
        <w:jc w:val="both"/>
        <w:rPr/>
      </w:pPr>
      <w:r>
        <w:rPr>
          <w:b/>
          <w:kern w:val="2"/>
          <w:lang w:eastAsia="zh-CN" w:bidi="hi-IN"/>
        </w:rPr>
        <w:t xml:space="preserve">    </w:t>
      </w:r>
      <w:r>
        <w:rPr>
          <w:rFonts w:eastAsia="SimSun;?§Ю-?§Ю?§Ф?§Ю??§ЮЎм§Ч" w:cs="Mangal"/>
          <w:b/>
          <w:kern w:val="2"/>
          <w:lang w:eastAsia="zh-CN" w:bidi="hi-IN"/>
        </w:rPr>
        <w:t>Источник финансирования:</w:t>
      </w:r>
      <w:r>
        <w:rPr>
          <w:rFonts w:eastAsia="SimSun;?§Ю-?§Ю?§Ф?§Ю??§ЮЎм§Ч" w:cs="Mangal"/>
          <w:kern w:val="2"/>
          <w:lang w:eastAsia="zh-CN" w:bidi="hi-IN"/>
        </w:rPr>
        <w:t xml:space="preserve"> </w:t>
      </w:r>
      <w:r>
        <w:rPr/>
        <w:t>средства бюджетного учреждения</w:t>
      </w:r>
    </w:p>
    <w:p>
      <w:pPr>
        <w:pStyle w:val="Normal"/>
        <w:widowControl w:val="false"/>
        <w:suppressAutoHyphens w:val="true"/>
        <w:jc w:val="both"/>
        <w:rPr>
          <w:rFonts w:eastAsia="SimSun;?§Ю-?§Ю?§Ф?§Ю??§ЮЎм§Ч" w:cs="Mangal"/>
          <w:kern w:val="2"/>
          <w:lang w:eastAsia="zh-CN" w:bidi="hi-IN"/>
        </w:rPr>
      </w:pPr>
      <w:r>
        <w:rPr>
          <w:rFonts w:eastAsia="SimSun;?§Ю-?§Ю?§Ф?§Ю??§ЮЎм§Ч" w:cs="Mangal"/>
          <w:kern w:val="2"/>
          <w:lang w:eastAsia="zh-CN" w:bidi="hi-IN"/>
        </w:rPr>
        <w:t xml:space="preserve">Код субсидии 487114040, отраслевой код 487 0113 0025392 003 226. </w:t>
      </w:r>
    </w:p>
    <w:p>
      <w:pPr>
        <w:pStyle w:val="Normal"/>
        <w:widowControl w:val="false"/>
        <w:suppressAutoHyphens w:val="true"/>
        <w:jc w:val="both"/>
        <w:rPr>
          <w:rFonts w:eastAsia="SimSun;?§Ю-?§Ю?§Ф?§Ю??§ЮЎм§Ч" w:cs="Mangal"/>
          <w:kern w:val="2"/>
          <w:lang w:eastAsia="zh-CN" w:bidi="hi-IN"/>
        </w:rPr>
      </w:pPr>
      <w:r>
        <w:rPr>
          <w:rFonts w:eastAsia="SimSun;?§Ю-?§Ю?§Ф?§Ю??§ЮЎм§Ч" w:cs="Mangal"/>
          <w:kern w:val="2"/>
          <w:lang w:eastAsia="zh-CN" w:bidi="hi-IN"/>
        </w:rPr>
        <w:t>Код субсидии 487114008, отраслевой код 487 0113 0025392 004 310.</w:t>
      </w:r>
    </w:p>
    <w:p>
      <w:pPr>
        <w:pStyle w:val="Normal"/>
        <w:widowControl w:val="false"/>
        <w:suppressAutoHyphens w:val="true"/>
        <w:jc w:val="both"/>
        <w:rPr>
          <w:rFonts w:eastAsia="SimSun;?§Ю-?§Ю?§Ф?§Ю??§ЮЎм§Ч" w:cs="Mangal"/>
          <w:kern w:val="2"/>
          <w:lang w:eastAsia="zh-CN" w:bidi="hi-IN"/>
        </w:rPr>
      </w:pPr>
      <w:r>
        <w:rPr>
          <w:rFonts w:eastAsia="SimSun;?§Ю-?§Ю?§Ф?§Ю??§ЮЎм§Ч" w:cs="Mangal"/>
          <w:kern w:val="2"/>
          <w:lang w:eastAsia="zh-CN" w:bidi="hi-IN"/>
        </w:rPr>
      </w:r>
    </w:p>
    <w:p>
      <w:pPr>
        <w:pStyle w:val="Normal"/>
        <w:ind w:start="360" w:end="0" w:hanging="0"/>
        <w:jc w:val="both"/>
        <w:rPr>
          <w:b/>
          <w:b/>
          <w:bCs/>
        </w:rPr>
      </w:pPr>
      <w:r>
        <w:rPr>
          <w:b/>
          <w:bCs/>
        </w:rPr>
        <w:t>4.  Особые условия оказания услуг.</w:t>
      </w:r>
    </w:p>
    <w:p>
      <w:pPr>
        <w:pStyle w:val="Normal"/>
        <w:jc w:val="both"/>
        <w:rPr/>
      </w:pPr>
      <w:r>
        <w:rPr/>
        <w:t xml:space="preserve">Город Саров является закрытым административно-территориальным образованием. В соответствии со статьей 3 Закона РФ от 14 июля 1992 года № 3297-1 «О закрытом административно-территориальном образовании», на территории ЗАТО г.Сарова установлен особый режим безопасного функционирования предприятий и (или) объектов, который включает в себя установление контролируемых и (или) запретных зон по границе и (или) в пределах муниципального образования, ограничения на въезд на его территорию, а также ограничения на право ведения хозяйственной и предпринимательской деятельности, владения, пользования и распоряжения природными ресурсами, недвижимым имуществом, вытекающие из ограничений на въезд и (или) постоянное проживание. Порядок доступа на территорию ЗАТО г.Сарова утвержден Постановлением Правительства РФ от 11 июня 1996 года № 693 </w:t>
      </w:r>
    </w:p>
    <w:p>
      <w:pPr>
        <w:pStyle w:val="Normal"/>
        <w:widowControl w:val="false"/>
        <w:suppressAutoHyphens w:val="true"/>
        <w:jc w:val="both"/>
        <w:rPr/>
      </w:pPr>
      <w:r>
        <w:rPr>
          <w:rFonts w:eastAsia="SimSun;?§Ю-?§Ю?§Ф?§Ю??§ЮЎм§Ч" w:cs="Mangal"/>
          <w:b/>
          <w:kern w:val="2"/>
          <w:lang w:eastAsia="zh-CN" w:bidi="hi-IN"/>
        </w:rPr>
        <w:t>1</w:t>
      </w:r>
      <w:r>
        <w:rPr>
          <w:rFonts w:eastAsia="SimSun;?§Ю-?§Ю?§Ф?§Ю??§ЮЎм§Ч" w:cs="Mangal"/>
          <w:b/>
          <w:kern w:val="2"/>
          <w:lang w:val="en-US" w:eastAsia="zh-CN" w:bidi="hi-IN"/>
        </w:rPr>
        <w:t>1</w:t>
      </w:r>
      <w:r>
        <w:rPr>
          <w:rFonts w:eastAsia="SimSun;?§Ю-?§Ю?§Ф?§Ю??§ЮЎм§Ч" w:cs="Mangal"/>
          <w:b/>
          <w:kern w:val="2"/>
          <w:lang w:eastAsia="zh-CN" w:bidi="hi-IN"/>
        </w:rPr>
        <w:t>.</w:t>
      </w:r>
      <w:r>
        <w:rPr>
          <w:rFonts w:eastAsia="SimSun;?§Ю-?§Ю?§Ф?§Ю??§ЮЎм§Ч" w:cs="Mangal"/>
          <w:b/>
          <w:kern w:val="2"/>
          <w:u w:val="single"/>
          <w:lang w:eastAsia="zh-CN" w:bidi="hi-IN"/>
        </w:rPr>
        <w:t xml:space="preserve"> </w:t>
      </w:r>
      <w:r>
        <w:rPr>
          <w:rFonts w:eastAsia="SimSun;?§Ю-?§Ю?§Ф?§Ю??§ЮЎм§Ч" w:cs="Mangal"/>
          <w:b/>
          <w:kern w:val="2"/>
          <w:lang w:eastAsia="zh-CN" w:bidi="hi-IN"/>
        </w:rPr>
        <w:t>Определение условий контракта:</w:t>
      </w:r>
    </w:p>
    <w:p>
      <w:pPr>
        <w:pStyle w:val="Normal"/>
        <w:widowControl w:val="false"/>
        <w:suppressAutoHyphens w:val="true"/>
        <w:jc w:val="both"/>
        <w:rPr/>
      </w:pPr>
      <w:r>
        <w:rPr>
          <w:rFonts w:eastAsia="Times New Roman" w:cs="Times New Roman"/>
          <w:b/>
          <w:kern w:val="2"/>
          <w:lang w:eastAsia="zh-CN" w:bidi="hi-IN"/>
        </w:rPr>
        <w:t xml:space="preserve">       </w:t>
      </w:r>
      <w:r>
        <w:rPr>
          <w:rFonts w:eastAsia="SimSun;?§Ю-?§Ю?§Ф?§Ю??§ЮЎм§Ч" w:cs="Mangal"/>
          <w:b/>
          <w:kern w:val="2"/>
          <w:lang w:eastAsia="zh-CN" w:bidi="hi-IN"/>
        </w:rPr>
        <w:t>1</w:t>
      </w:r>
      <w:r>
        <w:rPr>
          <w:rFonts w:eastAsia="SimSun;?§Ю-?§Ю?§Ф?§Ю??§ЮЎм§Ч" w:cs="Mangal"/>
          <w:b/>
          <w:kern w:val="2"/>
          <w:lang w:val="en-US" w:eastAsia="zh-CN" w:bidi="hi-IN"/>
        </w:rPr>
        <w:t>1</w:t>
      </w:r>
      <w:r>
        <w:rPr>
          <w:rFonts w:eastAsia="SimSun;?§Ю-?§Ю?§Ф?§Ю??§ЮЎм§Ч" w:cs="Mangal"/>
          <w:b/>
          <w:kern w:val="2"/>
          <w:lang w:eastAsia="zh-CN" w:bidi="hi-IN"/>
        </w:rPr>
        <w:t>.1. Размер обеспечения заявки</w:t>
      </w:r>
      <w:r>
        <w:rPr>
          <w:rFonts w:eastAsia="SimSun;?§Ю-?§Ю?§Ф?§Ю??§ЮЎм§Ч" w:cs="Mangal"/>
          <w:b/>
          <w:i/>
          <w:kern w:val="2"/>
          <w:lang w:eastAsia="zh-CN" w:bidi="hi-IN"/>
        </w:rPr>
        <w:t xml:space="preserve">: </w:t>
      </w:r>
      <w:r>
        <w:rPr>
          <w:rFonts w:eastAsia="SimSun;?§Ю-?§Ю?§Ф?§Ю??§ЮЎм§Ч" w:cs="Mangal"/>
          <w:i/>
          <w:kern w:val="2"/>
          <w:lang w:eastAsia="zh-CN" w:bidi="hi-IN"/>
        </w:rPr>
        <w:t xml:space="preserve"> </w:t>
      </w:r>
      <w:r>
        <w:rPr>
          <w:rFonts w:eastAsia="SimSun;?§Ю-?§Ю?§Ф?§Ю??§ЮЎм§Ч" w:cs="Mangal"/>
          <w:kern w:val="2"/>
          <w:lang w:eastAsia="zh-CN" w:bidi="hi-IN"/>
        </w:rPr>
        <w:t>Размер обеспечения заявки  составляет 1% начальной (максимальной) цены контракта — 18 000,00 рублей.</w:t>
      </w:r>
    </w:p>
    <w:p>
      <w:pPr>
        <w:pStyle w:val="Normal"/>
        <w:widowControl w:val="false"/>
        <w:suppressAutoHyphens w:val="true"/>
        <w:jc w:val="both"/>
        <w:rPr/>
      </w:pPr>
      <w:r>
        <w:rPr>
          <w:rFonts w:eastAsia="Times New Roman" w:cs="Times New Roman"/>
          <w:b/>
          <w:kern w:val="2"/>
          <w:lang w:eastAsia="zh-CN" w:bidi="hi-IN"/>
        </w:rPr>
        <w:t xml:space="preserve">       </w:t>
      </w:r>
      <w:r>
        <w:rPr>
          <w:rFonts w:eastAsia="SimSun;?§Ю-?§Ю?§Ф?§Ю??§ЮЎм§Ч" w:cs="Mangal"/>
          <w:b/>
          <w:kern w:val="2"/>
          <w:lang w:eastAsia="zh-CN" w:bidi="hi-IN"/>
        </w:rPr>
        <w:t xml:space="preserve">11.2. Размер обеспечения исполнения контракта: </w:t>
      </w:r>
      <w:r>
        <w:rPr>
          <w:rFonts w:eastAsia="SimSun;?§Ю-?§Ю?§Ф?§Ю??§ЮЎм§Ч" w:cs="Mangal"/>
          <w:kern w:val="2"/>
          <w:lang w:eastAsia="zh-CN" w:bidi="hi-IN"/>
        </w:rPr>
        <w:t xml:space="preserve">Размер обеспечения исполнения контракта составляет 5%  начальной (максимальной) цены контракта - 90 000,00 рублей на счет </w:t>
      </w:r>
      <w:r>
        <w:rPr/>
        <w:t>УФК по Нижегородской области (Департамент финансов Администрации г.Саров, МБУ МФЦ г. Сарова  л/с 23487001030 счет  40701810822021000037 Волго-Вятское ГУ Банка России г. Нижний Новгород БИК 042202001, к/с нет.</w:t>
      </w:r>
    </w:p>
    <w:p>
      <w:pPr>
        <w:pStyle w:val="Normal"/>
        <w:jc w:val="both"/>
        <w:rPr/>
      </w:pPr>
      <w:r>
        <w:rPr>
          <w:b/>
        </w:rPr>
        <w:t xml:space="preserve">       </w:t>
      </w:r>
      <w:r>
        <w:rPr>
          <w:b/>
        </w:rPr>
        <w:t>1</w:t>
      </w:r>
      <w:r>
        <w:rPr>
          <w:b/>
          <w:lang w:val="en-US"/>
        </w:rPr>
        <w:t>1</w:t>
      </w:r>
      <w:r>
        <w:rPr>
          <w:b/>
        </w:rPr>
        <w:t>.3. Контроль за ходом оказания услуг</w:t>
      </w:r>
      <w:r>
        <w:rPr/>
        <w:t xml:space="preserve"> осуществляется директором МБУМФЦ г.Сарова В.И. Стрельцовым и главным бухгалтером Л.И. Ефремовой.</w:t>
      </w:r>
    </w:p>
    <w:p>
      <w:pPr>
        <w:pStyle w:val="Normal"/>
        <w:jc w:val="center"/>
        <w:rPr/>
      </w:pPr>
      <w:r>
        <w:rPr/>
      </w:r>
    </w:p>
    <w:p>
      <w:pPr>
        <w:pStyle w:val="Normal"/>
        <w:suppressAutoHyphens w:val="true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Требования к объёму и характеристикам оказываемых услуг. </w:t>
      </w:r>
    </w:p>
    <w:p>
      <w:pPr>
        <w:pStyle w:val="Normal"/>
        <w:suppressAutoHyphens w:val="true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widowControl w:val="false"/>
        <w:suppressAutoHyphens w:val="true"/>
        <w:autoSpaceDE w:val="false"/>
        <w:jc w:val="both"/>
        <w:rPr/>
      </w:pPr>
      <w:r>
        <w:rPr>
          <w:rFonts w:eastAsia="SimSun;?§Ю-?§Ю?§Ф?§Ю??§ЮЎм§Ч" w:cs="Mangal"/>
          <w:b/>
          <w:kern w:val="2"/>
          <w:sz w:val="22"/>
          <w:szCs w:val="22"/>
          <w:lang w:eastAsia="zh-CN" w:bidi="hi-IN"/>
        </w:rPr>
        <w:t>1. Объем оказываемых услуг:</w:t>
      </w:r>
      <w:r>
        <w:rPr>
          <w:rFonts w:eastAsia="SimSun;?§Ю-?§Ю?§Ф?§Ю??§ЮЎм§Ч"/>
          <w:kern w:val="2"/>
          <w:sz w:val="22"/>
          <w:szCs w:val="22"/>
          <w:lang w:eastAsia="zh-CN" w:bidi="hi-IN"/>
        </w:rPr>
        <w:t xml:space="preserve"> </w:t>
      </w:r>
    </w:p>
    <w:p>
      <w:pPr>
        <w:pStyle w:val="Normal"/>
        <w:keepNext w:val="true"/>
        <w:numPr>
          <w:ilvl w:val="0"/>
          <w:numId w:val="0"/>
        </w:numPr>
        <w:tabs>
          <w:tab w:val="left" w:pos="851" w:leader="none"/>
          <w:tab w:val="left" w:pos="1134" w:leader="none"/>
        </w:tabs>
        <w:suppressAutoHyphens w:val="true"/>
        <w:spacing w:before="120" w:after="120"/>
        <w:ind w:start="0" w:end="0" w:hanging="0"/>
        <w:contextualSpacing/>
        <w:rPr/>
      </w:pPr>
      <w:r>
        <w:rPr>
          <w:bCs/>
          <w:kern w:val="2"/>
          <w:sz w:val="22"/>
          <w:szCs w:val="22"/>
          <w:lang w:eastAsia="zh-CN"/>
        </w:rPr>
        <w:t xml:space="preserve">         </w:t>
      </w:r>
      <w:r>
        <w:rPr>
          <w:bCs/>
          <w:kern w:val="2"/>
          <w:sz w:val="22"/>
          <w:szCs w:val="22"/>
          <w:lang w:eastAsia="zh-CN"/>
        </w:rPr>
        <w:t>Состав и содержание услуг по созданию Системы защиты клиентского сегмента АИС МФЦ НО МФЦ  на 18 окон (клиентских мест):</w:t>
      </w:r>
    </w:p>
    <w:p>
      <w:pPr>
        <w:pStyle w:val="Normal"/>
        <w:keepNext w:val="true"/>
        <w:numPr>
          <w:ilvl w:val="0"/>
          <w:numId w:val="0"/>
        </w:numPr>
        <w:tabs>
          <w:tab w:val="left" w:pos="851" w:leader="none"/>
          <w:tab w:val="left" w:pos="1134" w:leader="none"/>
        </w:tabs>
        <w:suppressAutoHyphens w:val="true"/>
        <w:spacing w:before="120" w:after="120"/>
        <w:ind w:start="0" w:end="0" w:hanging="0"/>
        <w:contextualSpacing/>
        <w:rPr>
          <w:bCs/>
          <w:kern w:val="2"/>
          <w:sz w:val="22"/>
          <w:szCs w:val="22"/>
          <w:lang w:eastAsia="zh-CN"/>
        </w:rPr>
      </w:pPr>
      <w:r>
        <w:rPr>
          <w:bCs/>
          <w:kern w:val="2"/>
          <w:sz w:val="22"/>
          <w:szCs w:val="22"/>
          <w:lang w:eastAsia="zh-CN"/>
        </w:rPr>
      </w:r>
    </w:p>
    <w:p>
      <w:pPr>
        <w:pStyle w:val="Normal"/>
        <w:keepNext w:val="true"/>
        <w:numPr>
          <w:ilvl w:val="0"/>
          <w:numId w:val="0"/>
        </w:numPr>
        <w:tabs>
          <w:tab w:val="left" w:pos="851" w:leader="none"/>
          <w:tab w:val="left" w:pos="1134" w:leader="none"/>
        </w:tabs>
        <w:suppressAutoHyphens w:val="true"/>
        <w:spacing w:before="120" w:after="120"/>
        <w:ind w:start="0" w:end="0" w:hanging="0"/>
        <w:contextualSpacing/>
        <w:rPr/>
      </w:pPr>
      <w:bookmarkStart w:id="0" w:name="_Ref400294281"/>
      <w:r>
        <w:rPr>
          <w:b/>
          <w:bCs/>
          <w:kern w:val="2"/>
          <w:sz w:val="22"/>
          <w:szCs w:val="22"/>
          <w:lang w:eastAsia="zh-CN"/>
        </w:rPr>
        <w:t>1.1</w:t>
      </w:r>
      <w:r>
        <w:rPr>
          <w:bCs/>
          <w:kern w:val="2"/>
          <w:sz w:val="22"/>
          <w:szCs w:val="22"/>
          <w:lang w:eastAsia="zh-CN"/>
        </w:rPr>
        <w:t xml:space="preserve">. </w:t>
      </w:r>
      <w:r>
        <w:rPr>
          <w:b/>
          <w:bCs/>
          <w:kern w:val="2"/>
          <w:sz w:val="22"/>
          <w:szCs w:val="22"/>
          <w:lang w:eastAsia="zh-CN"/>
        </w:rPr>
        <w:t>Перечень стадий и этапов услуг по созданию Системы</w:t>
      </w:r>
      <w:bookmarkEnd w:id="0"/>
      <w:r>
        <w:rPr>
          <w:b/>
          <w:bCs/>
          <w:kern w:val="2"/>
          <w:sz w:val="22"/>
          <w:szCs w:val="22"/>
          <w:lang w:eastAsia="zh-CN"/>
        </w:rPr>
        <w:t>:</w:t>
      </w:r>
    </w:p>
    <w:p>
      <w:pPr>
        <w:pStyle w:val="Normal"/>
        <w:widowControl w:val="false"/>
        <w:shd w:fill="FFFFFF" w:val="clear"/>
        <w:suppressAutoHyphens w:val="true"/>
        <w:spacing w:before="0" w:after="0"/>
        <w:ind w:start="0" w:end="0" w:firstLine="567"/>
        <w:contextualSpacing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Создание СЗПДн клиентского сегмента АИС МФЦ НО осуществляется Исполнителем следующими этапами.</w:t>
      </w:r>
    </w:p>
    <w:p>
      <w:pPr>
        <w:pStyle w:val="Normal"/>
        <w:widowControl w:val="false"/>
        <w:shd w:fill="FFFFFF" w:val="clear"/>
        <w:suppressAutoHyphens w:val="true"/>
        <w:spacing w:before="0" w:after="0"/>
        <w:ind w:start="0" w:end="0" w:firstLine="567"/>
        <w:contextualSpacing/>
        <w:jc w:val="both"/>
        <w:rPr>
          <w:rFonts w:eastAsia="SimSun;?§Ю-?§Ю?§Ф?§Ю??§ЮЎм§Ч" w:cs="Mangal"/>
          <w:b/>
          <w:b/>
          <w:bCs/>
          <w:color w:val="000000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b/>
          <w:bCs/>
          <w:color w:val="000000"/>
          <w:kern w:val="2"/>
          <w:sz w:val="22"/>
          <w:szCs w:val="22"/>
          <w:lang w:eastAsia="zh-CN" w:bidi="hi-IN"/>
        </w:rPr>
      </w:r>
    </w:p>
    <w:p>
      <w:pPr>
        <w:pStyle w:val="Normal"/>
        <w:widowControl w:val="false"/>
        <w:shd w:fill="FFFFFF" w:val="clear"/>
        <w:suppressAutoHyphens w:val="true"/>
        <w:spacing w:before="0" w:after="0"/>
        <w:ind w:start="0" w:end="0" w:firstLine="567"/>
        <w:contextualSpacing/>
        <w:jc w:val="both"/>
        <w:rPr>
          <w:rFonts w:eastAsia="SimSun;?§Ю-?§Ю?§Ф?§Ю??§ЮЎм§Ч" w:cs="Mangal"/>
          <w:b/>
          <w:b/>
          <w:bCs/>
          <w:color w:val="000000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b/>
          <w:bCs/>
          <w:color w:val="000000"/>
          <w:kern w:val="2"/>
          <w:sz w:val="22"/>
          <w:szCs w:val="22"/>
          <w:lang w:eastAsia="zh-CN" w:bidi="hi-IN"/>
        </w:rPr>
        <w:t>1.1.1.Формирование требований к защите информации, содержащейся в информационной системе, разработка проекта СЗПДн.</w:t>
      </w:r>
    </w:p>
    <w:p>
      <w:pPr>
        <w:pStyle w:val="Normal"/>
        <w:widowControl w:val="false"/>
        <w:shd w:fill="FFFFFF" w:val="clear"/>
        <w:suppressAutoHyphens w:val="true"/>
        <w:spacing w:before="0" w:after="0"/>
        <w:ind w:start="0" w:end="0" w:firstLine="567"/>
        <w:contextualSpacing/>
        <w:jc w:val="both"/>
        <w:rPr>
          <w:rFonts w:eastAsia="SimSun;?§Ю-?§Ю?§Ф?§Ю??§ЮЎм§Ч" w:cs="Mangal"/>
          <w:color w:val="000000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color w:val="000000"/>
          <w:kern w:val="2"/>
          <w:sz w:val="22"/>
          <w:szCs w:val="22"/>
          <w:lang w:eastAsia="zh-CN" w:bidi="hi-IN"/>
        </w:rPr>
      </w:r>
    </w:p>
    <w:p>
      <w:pPr>
        <w:pStyle w:val="Normal"/>
        <w:widowControl w:val="false"/>
        <w:shd w:fill="FFFFFF" w:val="clear"/>
        <w:suppressAutoHyphens w:val="true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 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Формирование требований к защите персональных данных, обрабатываемых в клиентском сегменте АИС МФЦ НО, включающее:</w:t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ab/>
        <w:t>− обследование клиентского сегмента АИС МФЦ НО и условий его функционирования (проводится Исполнителем);</w:t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ab/>
        <w:t>− определение перечня должностных лиц (структурных подразделений),  ответственных за вопросы обработки и защиты персональных данных (проводится Исполнителем);</w:t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ab/>
        <w:t>− уточнение (при необходимости) модели угроз безопасности персональных данных, обрабатываемых в клиентском сегменте АИС МФЦ НО (проводится Исполнителем);</w:t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ab/>
        <w:t>− определение класса защищенности сегмента системы и уровня защищенности персональных данных, обрабатываемых в клиентском сегменте  АИС МФЦ НО (проводится ГБУ УМФЦ НО);</w:t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ab/>
        <w:t>− определение набора базовых мер в соответствии с классом защищенности сегмента системы и уровня защищенности персональных данных, обрабатываемых в клиентском сегменте АИС МФЦ НО.  Проведение адаптации, уточнения и дополнения набора базовых мер (при необходимости, проводится Исполнителем);</w:t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ab/>
        <w:t>− разработка технического проекта системы защиты персональных данных клиентского сегмента АИС МФЦ НО в соответствии с требованиями настоящего технического задания, класса защищенности сегмента системы, модели угроз,  включающего следующие подсистемы безопасности(проводится Исполнителем):</w:t>
      </w:r>
    </w:p>
    <w:p>
      <w:pPr>
        <w:pStyle w:val="Normal"/>
        <w:shd w:fill="FFFFFF" w:val="clear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       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- подсистема идентификации, аутентификации и управления (разграничения) доступом объектов доступа к субъектам доступа;</w:t>
      </w:r>
    </w:p>
    <w:p>
      <w:pPr>
        <w:pStyle w:val="Normal"/>
        <w:shd w:fill="FFFFFF" w:val="clear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        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- подсистема регистрации и учета событий безопасности;</w:t>
      </w:r>
    </w:p>
    <w:p>
      <w:pPr>
        <w:pStyle w:val="Normal"/>
        <w:shd w:fill="FFFFFF" w:val="clear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        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- подсистема обеспечения (контроля) целостности;</w:t>
      </w:r>
    </w:p>
    <w:p>
      <w:pPr>
        <w:pStyle w:val="Normal"/>
        <w:shd w:fill="FFFFFF" w:val="clear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        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- подсистема межсетевого экранирования;</w:t>
      </w:r>
    </w:p>
    <w:p>
      <w:pPr>
        <w:pStyle w:val="Normal"/>
        <w:shd w:fill="FFFFFF" w:val="clear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     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- подсистема криптографической защиты информации для передачи информации  между центральным сегментом и периферийными сегментами АИС МФЦ НО;</w:t>
      </w:r>
    </w:p>
    <w:p>
      <w:pPr>
        <w:pStyle w:val="Normal"/>
        <w:shd w:fill="FFFFFF" w:val="clear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       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- подсистема антивирусной защиты;</w:t>
      </w:r>
    </w:p>
    <w:p>
      <w:pPr>
        <w:pStyle w:val="Normal"/>
        <w:shd w:fill="FFFFFF" w:val="clear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       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- подсистема анализа (контроля) защищенности;</w:t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- согласование проектного решения с ГБУ УМФЦ НО и организацией, выдавшей аттестат соответствия серверного сегмента АИС МФЦ НО (проводится Исполнителем).</w:t>
      </w:r>
    </w:p>
    <w:p>
      <w:pPr>
        <w:pStyle w:val="Normal"/>
        <w:widowControl w:val="false"/>
        <w:shd w:fill="FFFFFF" w:val="clear"/>
        <w:suppressAutoHyphens w:val="true"/>
        <w:spacing w:before="0" w:after="0"/>
        <w:ind w:start="0" w:end="0" w:firstLine="567"/>
        <w:contextualSpacing/>
        <w:jc w:val="both"/>
        <w:rPr>
          <w:rFonts w:eastAsia="SimSun;?§Ю-?§Ю?§Ф?§Ю??§ЮЎм§Ч" w:cs="Mangal"/>
          <w:color w:val="000000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color w:val="000000"/>
          <w:kern w:val="2"/>
          <w:sz w:val="22"/>
          <w:szCs w:val="22"/>
          <w:lang w:eastAsia="zh-CN" w:bidi="hi-IN"/>
        </w:rPr>
      </w:r>
    </w:p>
    <w:p>
      <w:pPr>
        <w:pStyle w:val="Normal"/>
        <w:widowControl w:val="false"/>
        <w:shd w:fill="FFFFFF" w:val="clear"/>
        <w:suppressAutoHyphens w:val="true"/>
        <w:spacing w:before="0" w:after="0"/>
        <w:ind w:start="0" w:end="0" w:firstLine="567"/>
        <w:contextualSpacing/>
        <w:jc w:val="both"/>
        <w:rPr>
          <w:rFonts w:eastAsia="SimSun;?§Ю-?§Ю?§Ф?§Ю??§ЮЎм§Ч" w:cs="Mangal"/>
          <w:b/>
          <w:b/>
          <w:bCs/>
          <w:color w:val="000000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b/>
          <w:bCs/>
          <w:color w:val="000000"/>
          <w:kern w:val="2"/>
          <w:sz w:val="22"/>
          <w:szCs w:val="22"/>
          <w:lang w:eastAsia="zh-CN" w:bidi="hi-IN"/>
        </w:rPr>
        <w:t>1.1.2. Внедрение СЗПДн</w:t>
      </w:r>
    </w:p>
    <w:p>
      <w:pPr>
        <w:pStyle w:val="Normal"/>
        <w:widowControl w:val="false"/>
        <w:shd w:fill="FFFFFF" w:val="clear"/>
        <w:suppressAutoHyphens w:val="true"/>
        <w:spacing w:before="0" w:after="0"/>
        <w:ind w:start="0" w:end="0" w:firstLine="567"/>
        <w:contextualSpacing/>
        <w:jc w:val="both"/>
        <w:rPr>
          <w:rFonts w:eastAsia="SimSun;?§Ю-?§Ю?§Ф?§Ю??§ЮЎм§Ч" w:cs="Mangal"/>
          <w:b/>
          <w:b/>
          <w:bCs/>
          <w:color w:val="000000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b/>
          <w:bCs/>
          <w:color w:val="000000"/>
          <w:kern w:val="2"/>
          <w:sz w:val="22"/>
          <w:szCs w:val="22"/>
          <w:lang w:eastAsia="zh-CN" w:bidi="hi-IN"/>
        </w:rPr>
      </w:r>
    </w:p>
    <w:p>
      <w:pPr>
        <w:pStyle w:val="Normal"/>
        <w:widowControl w:val="false"/>
        <w:shd w:fill="FFFFFF" w:val="clear"/>
        <w:suppressAutoHyphens w:val="true"/>
        <w:ind w:start="0" w:end="0" w:firstLine="567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Внедрение системы защиты персональных данных (проводится Исполнителем), включающее следующие мероприятия:</w:t>
      </w:r>
    </w:p>
    <w:p>
      <w:pPr>
        <w:pStyle w:val="Normal"/>
        <w:widowControl w:val="false"/>
        <w:shd w:fill="FFFFFF" w:val="clear"/>
        <w:suppressAutoHyphens w:val="true"/>
        <w:ind w:start="0" w:end="0" w:firstLine="567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ab/>
        <w:t>− поставка программных и (или) программно-аппаратных средств защиты информации в соответствии с проектным решением;</w:t>
      </w:r>
    </w:p>
    <w:p>
      <w:pPr>
        <w:pStyle w:val="Normal"/>
        <w:widowControl w:val="false"/>
        <w:shd w:fill="FFFFFF" w:val="clear"/>
        <w:suppressAutoHyphens w:val="true"/>
        <w:ind w:start="0" w:end="0" w:firstLine="567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ab/>
        <w:t>− установка и настройка поставленных программных и (или) программно-аппаратных средств защиты информации;</w:t>
      </w:r>
    </w:p>
    <w:p>
      <w:pPr>
        <w:pStyle w:val="Normal"/>
        <w:widowControl w:val="false"/>
        <w:shd w:fill="FFFFFF" w:val="clear"/>
        <w:suppressAutoHyphens w:val="true"/>
        <w:ind w:start="0" w:end="0" w:firstLine="567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ab/>
        <w:t>− настройка защищенного взаимодействия с серверным сегментом АИС МФЦ НО;</w:t>
      </w:r>
    </w:p>
    <w:p>
      <w:pPr>
        <w:pStyle w:val="Normal"/>
        <w:widowControl w:val="false"/>
        <w:shd w:fill="FFFFFF" w:val="clear"/>
        <w:suppressAutoHyphens w:val="true"/>
        <w:ind w:start="0" w:end="0" w:firstLine="567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ab/>
        <w:t>− проведение предварительных испытаний системы защиты.</w:t>
      </w:r>
    </w:p>
    <w:p>
      <w:pPr>
        <w:pStyle w:val="Normal"/>
        <w:numPr>
          <w:ilvl w:val="0"/>
          <w:numId w:val="0"/>
        </w:numPr>
        <w:tabs>
          <w:tab w:val="left" w:pos="2977" w:leader="none"/>
          <w:tab w:val="left" w:pos="3544" w:leader="none"/>
        </w:tabs>
        <w:suppressAutoHyphens w:val="true"/>
        <w:spacing w:before="120" w:after="120"/>
        <w:ind w:start="0" w:end="0" w:hanging="0"/>
        <w:rPr>
          <w:b/>
          <w:b/>
          <w:bCs/>
          <w:i/>
          <w:i/>
          <w:kern w:val="2"/>
          <w:sz w:val="22"/>
          <w:szCs w:val="22"/>
          <w:u w:val="single"/>
          <w:lang w:eastAsia="zh-CN"/>
        </w:rPr>
      </w:pPr>
      <w:r>
        <w:rPr>
          <w:b/>
          <w:bCs/>
          <w:i/>
          <w:kern w:val="2"/>
          <w:sz w:val="22"/>
          <w:szCs w:val="22"/>
          <w:u w:val="single"/>
          <w:lang w:eastAsia="zh-CN"/>
        </w:rPr>
        <w:t xml:space="preserve">1.1.2.1. Поставка программных и (или) программно-аппаратных средств защиты информации </w:t>
      </w:r>
    </w:p>
    <w:p>
      <w:pPr>
        <w:pStyle w:val="Normal"/>
        <w:widowControl w:val="false"/>
        <w:shd w:fill="FFFFFF" w:val="clear"/>
        <w:suppressAutoHyphens w:val="true"/>
        <w:spacing w:before="0" w:after="0"/>
        <w:ind w:start="0" w:end="0" w:firstLine="567"/>
        <w:contextualSpacing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 xml:space="preserve">Поставка (проводится Исполнителем) средств защиты информации (программные и технические средства защиты информации,  средства криптографической защиты информации, средства анализа защищенности) осуществляется в соответствии со спецификацией. Количество средств защиты и адреса поставки и установки определяются в п. 4 настоящего Технического задания. </w:t>
      </w:r>
    </w:p>
    <w:p>
      <w:pPr>
        <w:pStyle w:val="Normal"/>
        <w:numPr>
          <w:ilvl w:val="0"/>
          <w:numId w:val="0"/>
        </w:numPr>
        <w:tabs>
          <w:tab w:val="left" w:pos="2977" w:leader="none"/>
          <w:tab w:val="left" w:pos="3544" w:leader="none"/>
        </w:tabs>
        <w:suppressAutoHyphens w:val="true"/>
        <w:spacing w:before="120" w:after="120"/>
        <w:ind w:start="0" w:end="0" w:hanging="0"/>
        <w:rPr>
          <w:b/>
          <w:b/>
          <w:bCs/>
          <w:i/>
          <w:i/>
          <w:kern w:val="2"/>
          <w:sz w:val="22"/>
          <w:szCs w:val="22"/>
          <w:u w:val="single"/>
          <w:lang w:eastAsia="zh-CN"/>
        </w:rPr>
      </w:pPr>
      <w:r>
        <w:rPr>
          <w:b/>
          <w:bCs/>
          <w:i/>
          <w:kern w:val="2"/>
          <w:sz w:val="22"/>
          <w:szCs w:val="22"/>
          <w:u w:val="single"/>
          <w:lang w:eastAsia="zh-CN"/>
        </w:rPr>
        <w:t>1.1.2.2.  Установка и настройка поставленных программных и (или) программно-аппаратных средств защиты информации;</w:t>
      </w:r>
    </w:p>
    <w:p>
      <w:pPr>
        <w:pStyle w:val="Normal"/>
        <w:widowControl w:val="false"/>
        <w:shd w:fill="FFFFFF" w:val="clear"/>
        <w:suppressAutoHyphens w:val="true"/>
        <w:spacing w:before="0" w:after="0"/>
        <w:ind w:start="0" w:end="0" w:firstLine="567"/>
        <w:contextualSpacing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Установка и настройка (проводится Исполнителем) поставленных программных и (или) программно-аппаратных средств защиты информации производится в соответствии с документацией разработчиков средств защиты, а также требованиями, предъявляемыми к государственным ИСПДн установленного класса.</w:t>
      </w:r>
    </w:p>
    <w:p>
      <w:pPr>
        <w:pStyle w:val="Normal"/>
        <w:numPr>
          <w:ilvl w:val="0"/>
          <w:numId w:val="0"/>
        </w:numPr>
        <w:tabs>
          <w:tab w:val="left" w:pos="2977" w:leader="none"/>
          <w:tab w:val="left" w:pos="3544" w:leader="none"/>
        </w:tabs>
        <w:suppressAutoHyphens w:val="true"/>
        <w:spacing w:before="120" w:after="120"/>
        <w:ind w:start="0" w:end="0" w:hanging="0"/>
        <w:rPr>
          <w:b/>
          <w:b/>
          <w:bCs/>
          <w:i/>
          <w:i/>
          <w:kern w:val="2"/>
          <w:sz w:val="22"/>
          <w:szCs w:val="22"/>
          <w:u w:val="single"/>
          <w:lang w:eastAsia="zh-CN"/>
        </w:rPr>
      </w:pPr>
      <w:r>
        <w:rPr>
          <w:b/>
          <w:bCs/>
          <w:i/>
          <w:kern w:val="2"/>
          <w:sz w:val="22"/>
          <w:szCs w:val="22"/>
          <w:u w:val="single"/>
          <w:lang w:eastAsia="zh-CN"/>
        </w:rPr>
        <w:t>1.1.2.3. Настройка защищенного взаимодействия с серверным сегментов АИС МФЦ НО;</w:t>
      </w:r>
    </w:p>
    <w:p>
      <w:pPr>
        <w:pStyle w:val="Normal"/>
        <w:widowControl w:val="false"/>
        <w:shd w:fill="FFFFFF" w:val="clear"/>
        <w:suppressAutoHyphens w:val="true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   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 xml:space="preserve">Настройка (проводится Исполнителем) защищенного взаимодействия с серверным сегментом АИС МФЦ НО может производиться совместно с услугами по установке средств защиты информации. </w:t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 xml:space="preserve">Для настройки защищенного взаимодействия с серверным сегментом АИС МФЦ НО необходимо выполнить следующие мероприятия: </w:t>
      </w:r>
    </w:p>
    <w:p>
      <w:pPr>
        <w:pStyle w:val="Normal"/>
        <w:shd w:fill="FFFFFF" w:val="clear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     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 xml:space="preserve">1) Провести включение и регистрацию программных и программно-аппаратных средств криптографической защиты информации семейства </w:t>
      </w:r>
      <w:r>
        <w:rPr>
          <w:rFonts w:eastAsia="SimSun;?§Ю-?§Ю?§Ф?§Ю??§ЮЎм§Ч" w:cs="Mangal"/>
          <w:kern w:val="2"/>
          <w:sz w:val="22"/>
          <w:szCs w:val="22"/>
          <w:lang w:val="en-US" w:eastAsia="zh-CN" w:bidi="hi-IN"/>
        </w:rPr>
        <w:t>VipNET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 xml:space="preserve"> </w:t>
      </w:r>
      <w:r>
        <w:rPr>
          <w:rFonts w:eastAsia="SimSun;?§Ю-?§Ю?§Ф?§Ю??§ЮЎм§Ч" w:cs="Mangal"/>
          <w:kern w:val="2"/>
          <w:sz w:val="22"/>
          <w:szCs w:val="22"/>
          <w:lang w:val="en-US" w:eastAsia="zh-CN" w:bidi="hi-IN"/>
        </w:rPr>
        <w:t>Custom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 xml:space="preserve"> (ВипНЕТ кастэм) клиентского сегмента АИС МФЦ в сеть </w:t>
      </w:r>
      <w:r>
        <w:rPr>
          <w:rFonts w:eastAsia="SimSun;?§Ю-?§Ю?§Ф?§Ю??§ЮЎм§Ч" w:cs="Mangal"/>
          <w:kern w:val="2"/>
          <w:sz w:val="22"/>
          <w:szCs w:val="22"/>
          <w:lang w:val="en-US" w:eastAsia="zh-CN" w:bidi="hi-IN"/>
        </w:rPr>
        <w:t>VipNET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 xml:space="preserve"> (ВипНЕТ)  №6387 МФЦ Нижегородской области. Настроить конфигурацию ПО </w:t>
      </w:r>
      <w:r>
        <w:rPr>
          <w:rFonts w:eastAsia="SimSun;?§Ю-?§Ю?§Ф?§Ю??§ЮЎм§Ч" w:cs="Mangal"/>
          <w:kern w:val="2"/>
          <w:sz w:val="22"/>
          <w:szCs w:val="22"/>
          <w:lang w:val="en-US" w:eastAsia="zh-CN" w:bidi="hi-IN"/>
        </w:rPr>
        <w:t>VipNET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 xml:space="preserve"> (ВипНЕТ) Клиент для подключения к АИС МФЦ. Провести настройку прав доступа клиентского ПО </w:t>
      </w:r>
      <w:r>
        <w:rPr>
          <w:rFonts w:eastAsia="SimSun;?§Ю-?§Ю?§Ф?§Ю??§ЮЎм§Ч" w:cs="Mangal"/>
          <w:kern w:val="2"/>
          <w:sz w:val="22"/>
          <w:szCs w:val="22"/>
          <w:lang w:val="en-US" w:eastAsia="zh-CN" w:bidi="hi-IN"/>
        </w:rPr>
        <w:t>VipNET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 xml:space="preserve"> ВипНЕТ) к ресурсам АИС МФЦ НО.</w:t>
      </w:r>
    </w:p>
    <w:p>
      <w:pPr>
        <w:pStyle w:val="Normal"/>
        <w:shd w:fill="FFFFFF" w:val="clear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    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 xml:space="preserve">2) Провести включение и регистрацию средств защиты от НСД </w:t>
      </w:r>
      <w:r>
        <w:rPr>
          <w:rFonts w:eastAsia="SimSun;?§Ю-?§Ю?§Ф?§Ю??§ЮЎм§Ч" w:cs="Mangal"/>
          <w:kern w:val="2"/>
          <w:sz w:val="22"/>
          <w:szCs w:val="22"/>
          <w:lang w:val="en-US" w:eastAsia="zh-CN" w:bidi="hi-IN"/>
        </w:rPr>
        <w:t>Dallas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 xml:space="preserve"> </w:t>
      </w:r>
      <w:r>
        <w:rPr>
          <w:rFonts w:eastAsia="SimSun;?§Ю-?§Ю?§Ф?§Ю??§ЮЎм§Ч" w:cs="Mangal"/>
          <w:kern w:val="2"/>
          <w:sz w:val="22"/>
          <w:szCs w:val="22"/>
          <w:lang w:val="en-US" w:eastAsia="zh-CN" w:bidi="hi-IN"/>
        </w:rPr>
        <w:t>Lock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 xml:space="preserve"> (Дэлэс Лок) рабочих мест клиентского сегмента АИС МФЦ НО в сервере безопасности </w:t>
      </w:r>
      <w:r>
        <w:rPr>
          <w:rFonts w:eastAsia="SimSun;?§Ю-?§Ю?§Ф?§Ю??§ЮЎм§Ч" w:cs="Mangal"/>
          <w:kern w:val="2"/>
          <w:sz w:val="22"/>
          <w:szCs w:val="22"/>
          <w:lang w:val="en-US" w:eastAsia="zh-CN" w:bidi="hi-IN"/>
        </w:rPr>
        <w:t>Dallas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 xml:space="preserve"> </w:t>
      </w:r>
      <w:r>
        <w:rPr>
          <w:rFonts w:eastAsia="SimSun;?§Ю-?§Ю?§Ф?§Ю??§ЮЎм§Ч" w:cs="Mangal"/>
          <w:kern w:val="2"/>
          <w:sz w:val="22"/>
          <w:szCs w:val="22"/>
          <w:lang w:val="en-US" w:eastAsia="zh-CN" w:bidi="hi-IN"/>
        </w:rPr>
        <w:t>Lock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 xml:space="preserve"> (Дэлэс Лок) в ГБУ «Уполномоченный МФЦ» НО. Провести привязку персональных идентификаторов к учетным записям пользователей в сервере безопасности </w:t>
      </w:r>
      <w:r>
        <w:rPr>
          <w:rFonts w:eastAsia="SimSun;?§Ю-?§Ю?§Ф?§Ю??§ЮЎм§Ч" w:cs="Mangal"/>
          <w:kern w:val="2"/>
          <w:sz w:val="22"/>
          <w:szCs w:val="22"/>
          <w:lang w:val="en-US" w:eastAsia="zh-CN" w:bidi="hi-IN"/>
        </w:rPr>
        <w:t>Dallas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 xml:space="preserve"> </w:t>
      </w:r>
      <w:r>
        <w:rPr>
          <w:rFonts w:eastAsia="SimSun;?§Ю-?§Ю?§Ф?§Ю??§ЮЎм§Ч" w:cs="Mangal"/>
          <w:kern w:val="2"/>
          <w:sz w:val="22"/>
          <w:szCs w:val="22"/>
          <w:lang w:val="en-US" w:eastAsia="zh-CN" w:bidi="hi-IN"/>
        </w:rPr>
        <w:t>Lock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 xml:space="preserve"> (Дэлэс Лок) в ГБУ «Уполномоченный МФЦ» НО. Организовать выдачу персональных идентификаторов пользователям под роспись в журнале. </w:t>
      </w:r>
    </w:p>
    <w:p>
      <w:pPr>
        <w:pStyle w:val="Normal"/>
        <w:shd w:fill="FFFFFF" w:val="clear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   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3) Провести выдачу пользователям под роспись в журнале персональных идентификаторов для авторизации пользователей в прикладном комплексе АИС  МФЦ Нижегородской области.</w:t>
      </w:r>
    </w:p>
    <w:p>
      <w:pPr>
        <w:pStyle w:val="Normal"/>
        <w:shd w:fill="FFFFFF" w:val="clear"/>
        <w:spacing w:before="0" w:after="0"/>
        <w:contextualSpacing/>
        <w:jc w:val="both"/>
        <w:rPr>
          <w:rFonts w:eastAsia="SimSun;?§Ю-?§Ю?§Ф?§Ю??§ЮЎм§Ч" w:cs="Mangal"/>
          <w:color w:val="000000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color w:val="000000"/>
          <w:kern w:val="2"/>
          <w:sz w:val="22"/>
          <w:szCs w:val="22"/>
          <w:lang w:eastAsia="zh-CN" w:bidi="hi-IN"/>
        </w:rPr>
      </w:r>
    </w:p>
    <w:p>
      <w:pPr>
        <w:pStyle w:val="Normal"/>
        <w:shd w:fill="FFFFFF" w:val="clear"/>
        <w:spacing w:before="0" w:after="0"/>
        <w:contextualSpacing/>
        <w:jc w:val="both"/>
        <w:rPr>
          <w:rFonts w:eastAsia="SimSun;?§Ю-?§Ю?§Ф?§Ю??§ЮЎм§Ч" w:cs="Mangal"/>
          <w:b/>
          <w:b/>
          <w:bCs/>
          <w:i/>
          <w:i/>
          <w:iCs/>
          <w:color w:val="000000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b/>
          <w:bCs/>
          <w:i/>
          <w:iCs/>
          <w:color w:val="000000"/>
          <w:kern w:val="2"/>
          <w:sz w:val="22"/>
          <w:szCs w:val="22"/>
          <w:lang w:eastAsia="zh-CN" w:bidi="hi-IN"/>
        </w:rPr>
        <w:t>1.1.2.4 Проведение предварительных испытаний системы защиты.</w:t>
      </w:r>
    </w:p>
    <w:p>
      <w:pPr>
        <w:pStyle w:val="Normal"/>
        <w:shd w:fill="FFFFFF" w:val="clear"/>
        <w:spacing w:before="0" w:after="0"/>
        <w:contextualSpacing/>
        <w:jc w:val="both"/>
        <w:rPr>
          <w:rFonts w:eastAsia="SimSun;?§Ю-?§Ю?§Ф?§Ю??§ЮЎм§Ч" w:cs="Mangal"/>
          <w:b/>
          <w:b/>
          <w:bCs/>
          <w:i/>
          <w:i/>
          <w:iCs/>
          <w:color w:val="000000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b/>
          <w:bCs/>
          <w:i/>
          <w:iCs/>
          <w:color w:val="000000"/>
          <w:kern w:val="2"/>
          <w:sz w:val="22"/>
          <w:szCs w:val="22"/>
          <w:lang w:eastAsia="zh-CN" w:bidi="hi-IN"/>
        </w:rPr>
      </w:r>
    </w:p>
    <w:p>
      <w:pPr>
        <w:pStyle w:val="Normal"/>
        <w:widowControl w:val="false"/>
        <w:shd w:fill="FFFFFF" w:val="clear"/>
        <w:suppressAutoHyphens w:val="true"/>
        <w:spacing w:before="0" w:after="0"/>
        <w:ind w:start="0" w:end="0" w:firstLine="567"/>
        <w:contextualSpacing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На текущем этапе производится испытание работоспособности установленных  средств защиты, корректность их настроек, возможность защищенного подключения к АИС МФЦ НО (проводится Исполнителем).</w:t>
      </w:r>
    </w:p>
    <w:p>
      <w:pPr>
        <w:pStyle w:val="Normal"/>
        <w:widowControl w:val="false"/>
        <w:shd w:fill="FFFFFF" w:val="clear"/>
        <w:suppressAutoHyphens w:val="true"/>
        <w:spacing w:before="0" w:after="0"/>
        <w:ind w:start="0" w:end="0" w:firstLine="567"/>
        <w:contextualSpacing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Муниципальное учреждение МФЦ при получении письма оформляет приказ о вводе в промышленную эксплуатацию клиентского сегмента АИС МФЦ муниципального учреждения МФЦ.</w:t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color w:val="000000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color w:val="000000"/>
          <w:kern w:val="2"/>
          <w:sz w:val="22"/>
          <w:szCs w:val="22"/>
          <w:lang w:eastAsia="zh-CN" w:bidi="hi-IN"/>
        </w:rPr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b/>
          <w:b/>
          <w:bCs/>
          <w:color w:val="000000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b/>
          <w:bCs/>
          <w:color w:val="000000"/>
          <w:kern w:val="2"/>
          <w:sz w:val="22"/>
          <w:szCs w:val="22"/>
          <w:lang w:eastAsia="zh-CN" w:bidi="hi-IN"/>
        </w:rPr>
        <w:t>1.1.5. Гарантийное сопровождение</w:t>
      </w:r>
    </w:p>
    <w:p>
      <w:pPr>
        <w:pStyle w:val="Normal"/>
        <w:widowControl w:val="false"/>
        <w:shd w:fill="FFFFFF" w:val="clear"/>
        <w:suppressAutoHyphens w:val="true"/>
        <w:spacing w:before="0" w:after="0"/>
        <w:ind w:start="0" w:end="0" w:firstLine="567"/>
        <w:contextualSpacing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На стадии гарантийного сопровождения (проводится Исполнителем) системы осуществляются следующие мероприятия в соответствии с п. 7 настоящего Технического задания.</w:t>
      </w:r>
    </w:p>
    <w:p>
      <w:pPr>
        <w:pStyle w:val="Normal"/>
        <w:widowControl w:val="false"/>
        <w:suppressAutoHyphens w:val="true"/>
        <w:autoSpaceDE w:val="false"/>
        <w:jc w:val="both"/>
        <w:rPr>
          <w:rFonts w:eastAsia="SimSun;?§Ю-?§Ю?§Ф?§Ю??§ЮЎм§Ч" w:cs="Mangal"/>
          <w:b/>
          <w:b/>
          <w:color w:val="000000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b/>
          <w:color w:val="000000"/>
          <w:kern w:val="2"/>
          <w:sz w:val="22"/>
          <w:szCs w:val="22"/>
          <w:lang w:eastAsia="zh-C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SimSun;?§Ю-?§Ю?§Ф?§Ю??§ЮЎм§Ч" w:cs="Mangal"/>
          <w:b/>
          <w:b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b/>
          <w:kern w:val="2"/>
          <w:sz w:val="22"/>
          <w:szCs w:val="22"/>
          <w:lang w:eastAsia="zh-CN" w:bidi="hi-IN"/>
        </w:rPr>
        <w:t>2. Требования к безопасности оказываемых услуг:</w:t>
      </w:r>
    </w:p>
    <w:p>
      <w:pPr>
        <w:pStyle w:val="Normal"/>
        <w:widowControl w:val="false"/>
        <w:suppressAutoHyphens w:val="true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 xml:space="preserve">Конструкция аппаратно-программных средств защиты Системы должна обеспечивать защиту эксплуатирующего персонала от поражения электрическим током в соответствии с требованиями ГОСТ 12.2.003 и ГОСТ 12.2.007. Подключение электропитания к оборудованию Системы должно выполняться в соответствии с требованиями «Правил устройства электроустановок». </w:t>
      </w:r>
    </w:p>
    <w:p>
      <w:pPr>
        <w:pStyle w:val="Normal"/>
        <w:widowControl w:val="false"/>
        <w:shd w:fill="FFFFFF" w:val="clear"/>
        <w:suppressAutoHyphens w:val="true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 xml:space="preserve">Эксплуатационная документация должна содержать указания по безопасности при эксплуатации и техническом обслуживании. </w:t>
      </w:r>
    </w:p>
    <w:p>
      <w:pPr>
        <w:pStyle w:val="Normal"/>
        <w:widowControl w:val="false"/>
        <w:shd w:fill="FFFFFF" w:val="clear"/>
        <w:suppressAutoHyphens w:val="true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 xml:space="preserve">Условия эксплуатации объекта автоматизации и характеристики окружающей среды определяются в соответствии с Гигиеническими требованиями к видео-дисплейным терминалам, персональным электронно-вычислительным машинам и организации услуги (Санитарные правила и нормы (СанПиН) 2.2.2/2.4.1340-03). </w:t>
      </w:r>
    </w:p>
    <w:p>
      <w:pPr>
        <w:pStyle w:val="Normal"/>
        <w:widowControl w:val="false"/>
        <w:suppressAutoHyphens w:val="true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Технические средства, входящие в состав Системы, должны удовлетворять требованиям стандартов РФ по уровням напряженности электрических полей и уровню шума на рабочих местах пользователей и обслуживающего персонала.</w:t>
      </w:r>
    </w:p>
    <w:p>
      <w:pPr>
        <w:pStyle w:val="Normal"/>
        <w:widowControl w:val="false"/>
        <w:suppressAutoHyphens w:val="true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r>
    </w:p>
    <w:p>
      <w:pPr>
        <w:pStyle w:val="Normal"/>
        <w:widowControl w:val="false"/>
        <w:suppressAutoHyphens w:val="true"/>
        <w:jc w:val="both"/>
        <w:rPr/>
      </w:pPr>
      <w:r>
        <w:rPr>
          <w:b/>
          <w:kern w:val="2"/>
          <w:sz w:val="22"/>
          <w:szCs w:val="22"/>
          <w:lang w:eastAsia="zh-CN" w:bidi="hi-IN"/>
        </w:rPr>
        <w:t xml:space="preserve"> </w:t>
      </w:r>
      <w:r>
        <w:rPr>
          <w:rFonts w:eastAsia="SimSun;?§Ю-?§Ю?§Ф?§Ю??§ЮЎм§Ч" w:cs="Mangal"/>
          <w:b/>
          <w:kern w:val="2"/>
          <w:sz w:val="22"/>
          <w:szCs w:val="22"/>
          <w:lang w:eastAsia="zh-CN" w:bidi="hi-IN"/>
        </w:rPr>
        <w:t>3. Требования к функциональным и качественным характеристикам услуг: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 xml:space="preserve"> </w:t>
      </w:r>
    </w:p>
    <w:p>
      <w:pPr>
        <w:pStyle w:val="Normal"/>
        <w:widowControl w:val="false"/>
        <w:suppressAutoHyphens w:val="true"/>
        <w:jc w:val="both"/>
        <w:rPr>
          <w:rFonts w:eastAsia="Calibri;Century Gothic"/>
          <w:kern w:val="2"/>
          <w:sz w:val="22"/>
          <w:szCs w:val="22"/>
          <w:lang w:eastAsia="en-US" w:bidi="hi-IN"/>
        </w:rPr>
      </w:pPr>
      <w:r>
        <w:rPr>
          <w:rFonts w:eastAsia="Calibri;Century Gothic"/>
          <w:kern w:val="2"/>
          <w:sz w:val="22"/>
          <w:szCs w:val="22"/>
          <w:lang w:eastAsia="en-US" w:bidi="hi-IN"/>
        </w:rPr>
        <w:t>3.1. Для обеспечения 2 класса защищенности в клиентских сегментах ИСПДн АИС МФЦ НО Исполнителем должны применяться:</w:t>
      </w:r>
    </w:p>
    <w:p>
      <w:pPr>
        <w:pStyle w:val="Normal"/>
        <w:widowControl w:val="false"/>
        <w:suppressAutoHyphens w:val="true"/>
        <w:autoSpaceDE w:val="false"/>
        <w:jc w:val="both"/>
        <w:rPr>
          <w:rFonts w:eastAsia="Calibri;Century Gothic"/>
          <w:kern w:val="2"/>
          <w:sz w:val="22"/>
          <w:szCs w:val="22"/>
          <w:lang w:eastAsia="en-US" w:bidi="hi-IN"/>
        </w:rPr>
      </w:pPr>
      <w:r>
        <w:rPr>
          <w:rFonts w:eastAsia="Calibri;Century Gothic"/>
          <w:kern w:val="2"/>
          <w:sz w:val="22"/>
          <w:szCs w:val="22"/>
          <w:lang w:eastAsia="en-US" w:bidi="hi-IN"/>
        </w:rPr>
        <w:t>- средства вычислительной техники не ниже 5 класса;</w:t>
      </w:r>
    </w:p>
    <w:p>
      <w:pPr>
        <w:pStyle w:val="Normal"/>
        <w:widowControl w:val="false"/>
        <w:suppressAutoHyphens w:val="true"/>
        <w:jc w:val="both"/>
        <w:rPr/>
      </w:pPr>
      <w:r>
        <w:rPr>
          <w:rFonts w:eastAsia="SimSun;?§Ю-?§Ю?§Ф?§Ю??§ЮЎм§Ч" w:cs="Mangal"/>
          <w:b/>
          <w:kern w:val="2"/>
          <w:sz w:val="22"/>
          <w:szCs w:val="22"/>
          <w:lang w:eastAsia="zh-CN" w:bidi="hi-IN"/>
        </w:rPr>
        <w:t xml:space="preserve">5. Привлечение субподрядчиков –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не допускается.</w:t>
      </w:r>
    </w:p>
    <w:p>
      <w:pPr>
        <w:pStyle w:val="Normal"/>
        <w:widowControl w:val="false"/>
        <w:suppressAutoHyphens w:val="true"/>
        <w:jc w:val="both"/>
        <w:rPr>
          <w:rFonts w:eastAsia="SimSun;?§Ю-?§Ю?§Ф?§Ю??§ЮЎм§Ч" w:cs="Mangal"/>
          <w:b/>
          <w:b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b/>
          <w:kern w:val="2"/>
          <w:sz w:val="22"/>
          <w:szCs w:val="22"/>
          <w:lang w:eastAsia="zh-CN" w:bidi="hi-IN"/>
        </w:rPr>
        <w:t xml:space="preserve">6. Требования по техническому обучению Исполнителем персонала заказчика на подготовленных по результатам услуг объектах: </w:t>
      </w:r>
    </w:p>
    <w:p>
      <w:pPr>
        <w:pStyle w:val="Normal"/>
        <w:widowControl w:val="false"/>
        <w:shd w:fill="FFFFFF" w:val="clear"/>
        <w:suppressAutoHyphens w:val="true"/>
        <w:spacing w:before="0" w:after="0"/>
        <w:ind w:start="0" w:end="0" w:firstLine="567"/>
        <w:contextualSpacing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ab/>
        <w:t xml:space="preserve">Исполнитель должен провести инструктаж персонала МУ МФЦ по вопросам эксплуатации и администрирования программно-технических средств, использования средств защиты информации, криптографических средств и т.п. а также передать Заказчику эксплуатационную документацию от разработчиков средств защиты. </w:t>
      </w:r>
    </w:p>
    <w:p>
      <w:pPr>
        <w:pStyle w:val="Normal"/>
        <w:widowControl w:val="false"/>
        <w:suppressAutoHyphens w:val="true"/>
        <w:jc w:val="both"/>
        <w:rPr>
          <w:rFonts w:eastAsia="SimSun;?§Ю-?§Ю?§Ф?§Ю??§ЮЎм§Ч" w:cs="Mangal"/>
          <w:b/>
          <w:b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b/>
          <w:kern w:val="2"/>
          <w:sz w:val="22"/>
          <w:szCs w:val="22"/>
          <w:lang w:eastAsia="zh-CN" w:bidi="hi-IN"/>
        </w:rPr>
        <w:t>7. Требования к гарантии на оказанные услуги:</w:t>
      </w:r>
    </w:p>
    <w:p>
      <w:pPr>
        <w:pStyle w:val="Normal"/>
        <w:widowControl w:val="false"/>
        <w:suppressAutoHyphens w:val="true"/>
        <w:jc w:val="both"/>
        <w:rPr/>
      </w:pPr>
      <w:r>
        <w:rPr>
          <w:b/>
          <w:kern w:val="2"/>
          <w:sz w:val="22"/>
          <w:szCs w:val="22"/>
          <w:lang w:eastAsia="zh-CN" w:bidi="hi-IN"/>
        </w:rPr>
        <w:t xml:space="preserve">  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На стадии гарантийного сопровождения (проводится Исполнителем) системы осуществляются следующие мероприятия:</w:t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ab/>
        <w:t>− гарантийное обслуживание поставляемого оборудования и средств защиты информации в соответствии с гарантийными обязательствами разработчиков оборудования и средств защиты информации, но не менее 1 (одного) года;</w:t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ab/>
        <w:t>− техническая поддержка поставляемого оборудования и средств защиты информации сроком не менее 1(одного) года, включающая:</w:t>
      </w:r>
    </w:p>
    <w:p>
      <w:pPr>
        <w:pStyle w:val="Normal"/>
        <w:widowControl w:val="false"/>
        <w:suppressAutoHyphens w:val="true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           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* обновление антивирусных и сигнатурных баз (при наличии);</w:t>
      </w:r>
    </w:p>
    <w:p>
      <w:pPr>
        <w:pStyle w:val="Normal"/>
        <w:widowControl w:val="false"/>
        <w:suppressAutoHyphens w:val="true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    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* консультации по продуктам и ответы на вопросы клиентов по электронной почте и по «горячей» телефонной линии;</w:t>
      </w:r>
    </w:p>
    <w:p>
      <w:pPr>
        <w:pStyle w:val="Normal"/>
        <w:widowControl w:val="false"/>
        <w:suppressAutoHyphens w:val="true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         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* возможность обновления версии продукта в течение срока действия технической поддержки.</w:t>
        <w:br/>
      </w:r>
    </w:p>
    <w:p>
      <w:pPr>
        <w:pStyle w:val="Normal"/>
        <w:widowControl w:val="false"/>
        <w:suppressAutoHyphens w:val="true"/>
        <w:jc w:val="both"/>
        <w:rPr>
          <w:rFonts w:eastAsia="SimSun;?§Ю-?§Ю?§Ф?§Ю??§ЮЎм§Ч" w:cs="Mangal"/>
          <w:b/>
          <w:b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b/>
          <w:kern w:val="2"/>
          <w:sz w:val="22"/>
          <w:szCs w:val="22"/>
          <w:lang w:eastAsia="zh-CN" w:bidi="hi-IN"/>
        </w:rPr>
        <w:t>8. Формы, характер и периодичность отчетов о ходе оказания услуг. Контроль качества и соблюдения сроков оказания услуг, определение соответствия оказываемых услуг потребностям заказчика:</w:t>
      </w:r>
    </w:p>
    <w:p>
      <w:pPr>
        <w:pStyle w:val="Normal"/>
        <w:widowControl w:val="false"/>
        <w:suppressAutoHyphens w:val="true"/>
        <w:jc w:val="both"/>
        <w:rPr/>
      </w:pPr>
      <w:r>
        <w:rPr>
          <w:b/>
          <w:kern w:val="2"/>
          <w:sz w:val="22"/>
          <w:szCs w:val="22"/>
          <w:lang w:eastAsia="zh-CN" w:bidi="hi-IN"/>
        </w:rPr>
        <w:t xml:space="preserve">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 xml:space="preserve">Исполнитель по результатам оказанных услуг должен предоставить Заказчику комплект документов, необходимых для эксплуатации системы и отражающих текущее состояние системы при ее сдаче в постоянную эксплуатацию. </w:t>
      </w:r>
    </w:p>
    <w:p>
      <w:pPr>
        <w:pStyle w:val="Normal"/>
        <w:widowControl w:val="false"/>
        <w:shd w:fill="FFFFFF" w:val="clear"/>
        <w:suppressAutoHyphens w:val="true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  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Перечень документов на систему должен соответствовать номенклатуре, приведенной в ГОСТ 34.201-89, объему документов по РД-50-34-698-90 и содержать документы в соответствии с п. 10 настоящего технического задания.</w:t>
      </w:r>
    </w:p>
    <w:p>
      <w:pPr>
        <w:pStyle w:val="Normal"/>
        <w:widowControl w:val="false"/>
        <w:shd w:fill="FFFFFF" w:val="clear"/>
        <w:suppressAutoHyphens w:val="true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     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Документация предоставляется Заказчику на бумажных и электронных носителях.</w:t>
      </w:r>
    </w:p>
    <w:p>
      <w:pPr>
        <w:pStyle w:val="Normal"/>
        <w:widowControl w:val="false"/>
        <w:shd w:fill="FFFFFF" w:val="clear"/>
        <w:suppressAutoHyphens w:val="true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     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Бумажная копия комплекта документации передается в 1-м экземпляре.</w:t>
      </w:r>
    </w:p>
    <w:p>
      <w:pPr>
        <w:pStyle w:val="Normal"/>
        <w:widowControl w:val="false"/>
        <w:shd w:fill="FFFFFF" w:val="clear"/>
        <w:suppressAutoHyphens w:val="true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    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Электронная копия комплекта документации передается на CD-R (СД-Р) (DVD R (ДВД-Р)) диске в 1-м экземпляре. Диск должен быть защищен от записи, иметь этикетку (подпись) с указанием изготовителя, даты изготовления, название комплекта. В корневом каталоге диска должен находиться файл содержания.</w:t>
      </w:r>
    </w:p>
    <w:p>
      <w:pPr>
        <w:pStyle w:val="Normal"/>
        <w:widowControl w:val="false"/>
        <w:suppressAutoHyphens w:val="true"/>
        <w:jc w:val="both"/>
        <w:rPr/>
      </w:pPr>
      <w:r>
        <w:rPr>
          <w:b/>
          <w:kern w:val="2"/>
          <w:sz w:val="22"/>
          <w:szCs w:val="22"/>
          <w:lang w:eastAsia="zh-CN" w:bidi="hi-IN"/>
        </w:rPr>
        <w:t xml:space="preserve">   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Электронные файлы проектной документации должны быть представлены в формате *.pdf (пдф), либо в форматах с возможностью чтения в режиме просмотра средствами MS Office (МС Офис) 2003/2007/2010/2013 в ОС Windows (Виндоус).</w:t>
      </w:r>
    </w:p>
    <w:p>
      <w:pPr>
        <w:pStyle w:val="Normal"/>
        <w:widowControl w:val="false"/>
        <w:suppressAutoHyphens w:val="true"/>
        <w:jc w:val="both"/>
        <w:rPr/>
      </w:pPr>
      <w:r>
        <w:rPr/>
      </w:r>
    </w:p>
    <w:p>
      <w:pPr>
        <w:pStyle w:val="Normal"/>
        <w:widowControl w:val="false"/>
        <w:shd w:fill="FFFFFF" w:val="clear"/>
        <w:suppressAutoHyphens w:val="true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−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положение по обработке и защите персональных данных (копия утвержденного документа по серверному сегменту АИС МФЦ НО);</w:t>
      </w:r>
    </w:p>
    <w:p>
      <w:pPr>
        <w:pStyle w:val="Normal"/>
        <w:widowControl w:val="false"/>
        <w:shd w:fill="FFFFFF" w:val="clear"/>
        <w:suppressAutoHyphens w:val="true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−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приказ(форма) о назначении ответственных;</w:t>
      </w:r>
    </w:p>
    <w:p>
      <w:pPr>
        <w:pStyle w:val="Normal"/>
        <w:widowControl w:val="false"/>
        <w:shd w:fill="FFFFFF" w:val="clear"/>
        <w:suppressAutoHyphens w:val="true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−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приказ(форма) о допуске сотрудников;</w:t>
      </w:r>
    </w:p>
    <w:p>
      <w:pPr>
        <w:pStyle w:val="Normal"/>
        <w:widowControl w:val="false"/>
        <w:shd w:fill="FFFFFF" w:val="clear"/>
        <w:suppressAutoHyphens w:val="true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−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инструкции:</w:t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а) инструкция администратора системы;</w:t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б) инструкция пользователя;</w:t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ab/>
        <w:t>− проекты(формы) журналов:</w:t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в) журнал учета средств защиты информации;</w:t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г) журнал выдачи идентификаторов;</w:t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д) журнал проведения периодического контроля(проверок);</w:t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е) журнал ознакомления с ОРД и инструктажа;</w:t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ab/>
        <w:t>− регламенты:</w:t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ж) регламент  парольной защиты;</w:t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з) регламент доступа к ресурсам системы МФЦ;</w:t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и) регламент антивирусной защиты;</w:t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к) регламент учета СЗИ, документов и носителей;</w:t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л) регламент по модификации ПО и ТС;</w:t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м) регламент(инструкция) действий в нештатных ситуациях;</w:t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ab/>
        <w:t>− технический паспорт ИСПДн (оригинал);</w:t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ab/>
        <w:t>− приказ(форма) о вводе в эксплуатацию СЗПДн в ИСПДн.</w:t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color w:val="000000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color w:val="000000"/>
          <w:kern w:val="2"/>
          <w:sz w:val="22"/>
          <w:szCs w:val="22"/>
          <w:lang w:eastAsia="zh-CN" w:bidi="hi-IN"/>
        </w:rPr>
      </w:r>
    </w:p>
    <w:p>
      <w:pPr>
        <w:pStyle w:val="Normal"/>
        <w:keepNext w:val="true"/>
        <w:numPr>
          <w:ilvl w:val="0"/>
          <w:numId w:val="0"/>
        </w:numPr>
        <w:tabs>
          <w:tab w:val="left" w:pos="993" w:leader="none"/>
        </w:tabs>
        <w:suppressAutoHyphens w:val="true"/>
        <w:spacing w:before="0" w:after="0"/>
        <w:ind w:start="0" w:end="0" w:hanging="0"/>
        <w:contextualSpacing/>
        <w:jc w:val="both"/>
        <w:rPr/>
      </w:pPr>
      <w:r>
        <w:rPr>
          <w:b/>
          <w:bCs/>
          <w:iCs/>
          <w:kern w:val="2"/>
          <w:sz w:val="22"/>
          <w:szCs w:val="22"/>
          <w:lang w:eastAsia="zh-CN"/>
        </w:rPr>
        <w:t xml:space="preserve">10.2. </w:t>
      </w:r>
      <w:bookmarkStart w:id="1" w:name="_Ref378166246"/>
      <w:r>
        <w:rPr>
          <w:b/>
          <w:bCs/>
          <w:iCs/>
          <w:kern w:val="2"/>
          <w:sz w:val="22"/>
          <w:szCs w:val="22"/>
          <w:lang w:eastAsia="zh-CN"/>
        </w:rPr>
        <w:t>Требования к содержанию технического проекта на создание СЗПДн АИС МФЦ НО</w:t>
      </w:r>
      <w:bookmarkEnd w:id="1"/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Технический (технорабочий) проект на создание СЗПДн АИС МФЦ НО должен включать:</w:t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ab/>
        <w:t>− пояснительную записку к техническому (технорабочему)  проекту;</w:t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ab/>
        <w:t>− ведомость документов рабочего проекта;</w:t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ab/>
        <w:t>− комплект схем;</w:t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ab/>
        <w:t>− спецификацию программно-аппаратных средств системы защиты информации.</w:t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color w:val="000000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color w:val="000000"/>
          <w:kern w:val="2"/>
          <w:sz w:val="22"/>
          <w:szCs w:val="22"/>
          <w:lang w:eastAsia="zh-CN" w:bidi="hi-IN"/>
        </w:rPr>
      </w:r>
    </w:p>
    <w:p>
      <w:pPr>
        <w:pStyle w:val="Normal"/>
        <w:keepNext w:val="true"/>
        <w:numPr>
          <w:ilvl w:val="0"/>
          <w:numId w:val="0"/>
        </w:numPr>
        <w:tabs>
          <w:tab w:val="left" w:pos="993" w:leader="none"/>
        </w:tabs>
        <w:suppressAutoHyphens w:val="true"/>
        <w:spacing w:before="0" w:after="0"/>
        <w:ind w:start="0" w:end="0" w:hanging="0"/>
        <w:contextualSpacing/>
        <w:jc w:val="both"/>
        <w:rPr>
          <w:b/>
          <w:b/>
          <w:bCs/>
          <w:iCs/>
          <w:kern w:val="2"/>
          <w:sz w:val="22"/>
          <w:szCs w:val="22"/>
          <w:lang w:eastAsia="zh-CN"/>
        </w:rPr>
      </w:pPr>
      <w:r>
        <w:rPr>
          <w:b/>
          <w:bCs/>
          <w:iCs/>
          <w:kern w:val="2"/>
          <w:sz w:val="22"/>
          <w:szCs w:val="22"/>
          <w:lang w:eastAsia="zh-CN"/>
        </w:rPr>
        <w:t>10.3. Требования к содержанию эксплуатационной документации</w:t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В состав документации должны входить документы:</w:t>
      </w:r>
    </w:p>
    <w:p>
      <w:pPr>
        <w:pStyle w:val="Normal"/>
        <w:widowControl w:val="false"/>
        <w:numPr>
          <w:ilvl w:val="0"/>
          <w:numId w:val="3"/>
        </w:numPr>
        <w:shd w:fill="FFFFFF" w:val="clear"/>
        <w:suppressAutoHyphens w:val="true"/>
        <w:autoSpaceDE w:val="false"/>
        <w:ind w:start="94" w:end="0" w:firstLine="394"/>
        <w:jc w:val="both"/>
        <w:rPr/>
      </w:pPr>
      <w:r>
        <w:rPr>
          <w:rFonts w:eastAsia="Times New Roman" w:cs="Times New Roman"/>
          <w:kern w:val="2"/>
          <w:sz w:val="22"/>
          <w:szCs w:val="22"/>
          <w:lang w:eastAsia="zh-CN" w:bidi="hi-IN"/>
        </w:rPr>
        <w:t xml:space="preserve">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Комплект документации на средства персональных данных клиентского сегмента АИС МФ-НО;</w:t>
      </w:r>
    </w:p>
    <w:p>
      <w:pPr>
        <w:pStyle w:val="Normal"/>
        <w:shd w:fill="FFFFFF" w:val="clear"/>
        <w:tabs>
          <w:tab w:val="left" w:pos="563" w:leader="none"/>
        </w:tabs>
        <w:ind w:start="544" w:end="0" w:hanging="0"/>
        <w:jc w:val="both"/>
        <w:rPr/>
      </w:pPr>
      <w:r>
        <w:rPr>
          <w:kern w:val="2"/>
          <w:sz w:val="22"/>
          <w:szCs w:val="22"/>
          <w:lang w:eastAsia="zh-CN" w:bidi="hi-IN"/>
        </w:rPr>
        <w:t xml:space="preserve">2.  </w:t>
      </w: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Акты приемки в опытную (промышленную) эксплуатацию клиентского сегмента АИС МФЦ НО.</w:t>
      </w:r>
    </w:p>
    <w:p>
      <w:pPr>
        <w:pStyle w:val="Normal"/>
        <w:keepNext w:val="true"/>
        <w:numPr>
          <w:ilvl w:val="0"/>
          <w:numId w:val="0"/>
        </w:numPr>
        <w:tabs>
          <w:tab w:val="left" w:pos="993" w:leader="none"/>
        </w:tabs>
        <w:suppressAutoHyphens w:val="true"/>
        <w:spacing w:before="0" w:after="0"/>
        <w:ind w:start="0" w:end="0" w:hanging="0"/>
        <w:contextualSpacing/>
        <w:jc w:val="both"/>
        <w:rPr>
          <w:b/>
          <w:b/>
          <w:bCs/>
          <w:iCs/>
          <w:kern w:val="2"/>
          <w:sz w:val="22"/>
          <w:szCs w:val="22"/>
          <w:lang w:eastAsia="zh-CN"/>
        </w:rPr>
      </w:pPr>
      <w:r>
        <w:rPr>
          <w:b/>
          <w:bCs/>
          <w:iCs/>
          <w:kern w:val="2"/>
          <w:sz w:val="22"/>
          <w:szCs w:val="22"/>
          <w:lang w:eastAsia="zh-CN"/>
        </w:rPr>
        <w:t>10.4. Требования к содержанию документации по аттестации</w:t>
      </w:r>
    </w:p>
    <w:p>
      <w:pPr>
        <w:pStyle w:val="Normal"/>
        <w:widowControl w:val="false"/>
        <w:shd w:fill="FFFFFF" w:val="clear"/>
        <w:suppressAutoHyphens w:val="true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В состав документации должны входить документы:</w:t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- программа и методика аттестационных испытаний клиентского сегмента АИС МФЦ НО;</w:t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- протоколы проведения аттестационных испытаний клиентского сегмента АИС МФЦ НО;</w:t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- заключения по результатам аттестационных испытаний клиентского сегмента АИС МФЦ НО;</w:t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kern w:val="2"/>
          <w:sz w:val="22"/>
          <w:szCs w:val="22"/>
          <w:lang w:eastAsia="zh-CN" w:bidi="hi-IN"/>
        </w:rPr>
        <w:t>- аттестат(ы) соответствия на рабочие места клиентского сегмента АИС МФЦ НО.</w:t>
      </w:r>
    </w:p>
    <w:p>
      <w:pPr>
        <w:pStyle w:val="Normal"/>
        <w:widowControl w:val="false"/>
        <w:tabs>
          <w:tab w:val="center" w:pos="4153" w:leader="none"/>
          <w:tab w:val="center" w:pos="5102" w:leader="none"/>
          <w:tab w:val="left" w:pos="7470" w:leader="none"/>
          <w:tab w:val="right" w:pos="8306" w:leader="none"/>
        </w:tabs>
        <w:suppressAutoHyphens w:val="true"/>
        <w:jc w:val="both"/>
        <w:rPr>
          <w:rFonts w:eastAsia="SimSun;?§Ю-?§Ю?§Ф?§Ю??§ЮЎм§Ч" w:cs="Mangal"/>
          <w:b/>
          <w:b/>
          <w:color w:val="000000"/>
          <w:kern w:val="2"/>
          <w:sz w:val="22"/>
          <w:szCs w:val="22"/>
          <w:lang w:eastAsia="zh-CN" w:bidi="hi-IN"/>
        </w:rPr>
      </w:pPr>
      <w:r>
        <w:rPr>
          <w:rFonts w:eastAsia="SimSun;?§Ю-?§Ю?§Ф?§Ю??§ЮЎм§Ч" w:cs="Mangal"/>
          <w:b/>
          <w:color w:val="000000"/>
          <w:kern w:val="2"/>
          <w:sz w:val="22"/>
          <w:szCs w:val="22"/>
          <w:lang w:eastAsia="zh-CN" w:bidi="hi-IN"/>
        </w:rPr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b/>
          <w:b/>
          <w:color w:val="FF0000"/>
          <w:kern w:val="2"/>
          <w:sz w:val="22"/>
          <w:szCs w:val="22"/>
          <w:lang w:val="en-US" w:eastAsia="zh-CN" w:bidi="hi-IN"/>
        </w:rPr>
      </w:pPr>
      <w:r>
        <w:rPr>
          <w:rFonts w:eastAsia="SimSun;?§Ю-?§Ю?§Ф?§Ю??§ЮЎм§Ч" w:cs="Mangal"/>
          <w:b/>
          <w:color w:val="FF0000"/>
          <w:kern w:val="2"/>
          <w:sz w:val="22"/>
          <w:szCs w:val="22"/>
          <w:lang w:val="en-US" w:eastAsia="zh-CN" w:bidi="hi-IN"/>
        </w:rPr>
      </w:r>
    </w:p>
    <w:p>
      <w:pPr>
        <w:pStyle w:val="Normal"/>
        <w:jc w:val="center"/>
        <w:rPr/>
      </w:pPr>
      <w:r>
        <w:rPr>
          <w:b/>
          <w:lang w:val="en-US"/>
        </w:rPr>
        <w:t>IV</w:t>
      </w:r>
      <w:r>
        <w:rPr>
          <w:b/>
        </w:rPr>
        <w:t>. Приложения</w:t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tabs>
          <w:tab w:val="center" w:pos="4153" w:leader="none"/>
          <w:tab w:val="center" w:pos="5102" w:leader="none"/>
          <w:tab w:val="left" w:pos="7470" w:leader="none"/>
          <w:tab w:val="right" w:pos="8306" w:leader="none"/>
        </w:tabs>
        <w:suppressAutoHyphens w:val="true"/>
        <w:jc w:val="both"/>
        <w:rPr/>
      </w:pPr>
      <w:r>
        <w:rPr/>
        <w:t xml:space="preserve">1. Приложение № 1: </w:t>
      </w:r>
      <w:r>
        <w:rPr>
          <w:rFonts w:eastAsia="SimSun;?§Ю-?§Ю?§Ф?§Ю??§ЮЎм§Ч" w:cs="Mangal"/>
          <w:kern w:val="2"/>
          <w:lang w:eastAsia="zh-CN" w:bidi="hi-IN"/>
        </w:rPr>
        <w:t>Обоснование начальной (максимальной) цены контракта.</w:t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color w:val="FF0000"/>
          <w:kern w:val="2"/>
          <w:lang w:eastAsia="zh-CN" w:bidi="hi-IN"/>
        </w:rPr>
      </w:pPr>
      <w:r>
        <w:rPr>
          <w:rFonts w:eastAsia="SimSun;?§Ю-?§Ю?§Ф?§Ю??§ЮЎм§Ч" w:cs="Mangal"/>
          <w:color w:val="FF0000"/>
          <w:kern w:val="2"/>
          <w:lang w:eastAsia="zh-CN" w:bidi="hi-IN"/>
        </w:rPr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color w:val="FF0000"/>
          <w:kern w:val="2"/>
          <w:lang w:eastAsia="zh-CN" w:bidi="hi-IN"/>
        </w:rPr>
      </w:pPr>
      <w:r>
        <w:rPr>
          <w:rFonts w:eastAsia="SimSun;?§Ю-?§Ю?§Ф?§Ю??§ЮЎм§Ч" w:cs="Mangal"/>
          <w:color w:val="FF0000"/>
          <w:kern w:val="2"/>
          <w:lang w:eastAsia="zh-CN" w:bidi="hi-IN"/>
        </w:rPr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color w:val="FF0000"/>
          <w:kern w:val="2"/>
          <w:lang w:eastAsia="zh-CN" w:bidi="hi-IN"/>
        </w:rPr>
      </w:pPr>
      <w:r>
        <w:rPr>
          <w:rFonts w:eastAsia="SimSun;?§Ю-?§Ю?§Ф?§Ю??§ЮЎм§Ч" w:cs="Mangal"/>
          <w:color w:val="FF0000"/>
          <w:kern w:val="2"/>
          <w:lang w:eastAsia="zh-CN" w:bidi="hi-IN"/>
        </w:rPr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color w:val="FF0000"/>
          <w:kern w:val="2"/>
          <w:lang w:eastAsia="zh-CN" w:bidi="hi-IN"/>
        </w:rPr>
      </w:pPr>
      <w:r>
        <w:rPr>
          <w:rFonts w:eastAsia="SimSun;?§Ю-?§Ю?§Ф?§Ю??§ЮЎм§Ч" w:cs="Mangal"/>
          <w:color w:val="FF0000"/>
          <w:kern w:val="2"/>
          <w:lang w:eastAsia="zh-CN" w:bidi="hi-IN"/>
        </w:rPr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kern w:val="2"/>
          <w:lang w:eastAsia="zh-CN" w:bidi="hi-IN"/>
        </w:rPr>
      </w:pPr>
      <w:r>
        <w:rPr>
          <w:rFonts w:eastAsia="SimSun;?§Ю-?§Ю?§Ф?§Ю??§ЮЎм§Ч" w:cs="Mangal"/>
          <w:kern w:val="2"/>
          <w:lang w:eastAsia="zh-CN" w:bidi="hi-IN"/>
        </w:rPr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kern w:val="2"/>
          <w:lang w:eastAsia="zh-CN" w:bidi="hi-IN"/>
        </w:rPr>
      </w:pPr>
      <w:r>
        <w:rPr>
          <w:rFonts w:eastAsia="SimSun;?§Ю-?§Ю?§Ф?§Ю??§ЮЎм§Ч" w:cs="Mangal"/>
          <w:kern w:val="2"/>
          <w:lang w:eastAsia="zh-CN" w:bidi="hi-IN"/>
        </w:rPr>
      </w:r>
    </w:p>
    <w:p>
      <w:pPr>
        <w:pStyle w:val="Normal"/>
        <w:shd w:fill="FFFFFF" w:val="clear"/>
        <w:jc w:val="both"/>
        <w:rPr>
          <w:rFonts w:eastAsia="SimSun;?§Ю-?§Ю?§Ф?§Ю??§ЮЎм§Ч" w:cs="Mangal"/>
          <w:b/>
          <w:b/>
          <w:color w:val="000000"/>
          <w:kern w:val="2"/>
          <w:lang w:eastAsia="zh-CN" w:bidi="hi-IN"/>
        </w:rPr>
      </w:pPr>
      <w:r>
        <w:rPr>
          <w:rFonts w:eastAsia="SimSun;?§Ю-?§Ю?§Ф?§Ю??§ЮЎм§Ч" w:cs="Mangal"/>
          <w:b/>
          <w:color w:val="000000"/>
          <w:kern w:val="2"/>
          <w:lang w:eastAsia="zh-C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SimSun;?§Ю-?§Ю?§Ф?§Ю??§ЮЎм§Ч" w:cs="Mangal"/>
          <w:b/>
          <w:b/>
          <w:color w:val="000000"/>
          <w:kern w:val="2"/>
          <w:lang w:eastAsia="zh-CN" w:bidi="hi-IN"/>
        </w:rPr>
      </w:pPr>
      <w:r>
        <w:rPr>
          <w:rFonts w:eastAsia="SimSun;?§Ю-?§Ю?§Ф?§Ю??§ЮЎм§Ч" w:cs="Mangal"/>
          <w:b/>
          <w:color w:val="000000"/>
          <w:kern w:val="2"/>
          <w:lang w:eastAsia="zh-CN" w:bidi="hi-IN"/>
        </w:rPr>
      </w:r>
    </w:p>
    <w:p>
      <w:pPr>
        <w:pStyle w:val="Normal"/>
        <w:spacing w:before="120" w:after="0"/>
        <w:jc w:val="both"/>
        <w:rPr>
          <w:rFonts w:eastAsia="SimSun;?§Ю-?§Ю?§Ф?§Ю??§ЮЎм§Ч" w:cs="Mangal"/>
          <w:b/>
          <w:b/>
          <w:color w:val="000000"/>
          <w:kern w:val="2"/>
          <w:lang w:eastAsia="zh-CN" w:bidi="hi-IN"/>
        </w:rPr>
      </w:pPr>
      <w:r>
        <w:rPr>
          <w:rFonts w:eastAsia="SimSun;?§Ю-?§Ю?§Ф?§Ю??§ЮЎм§Ч" w:cs="Mangal"/>
          <w:b/>
          <w:color w:val="000000"/>
          <w:kern w:val="2"/>
          <w:lang w:eastAsia="zh-CN" w:bidi="hi-IN"/>
        </w:rPr>
      </w:r>
    </w:p>
    <w:sectPr>
      <w:headerReference w:type="default" r:id="rId2"/>
      <w:footerReference w:type="default" r:id="rId3"/>
      <w:type w:val="nextPage"/>
      <w:pgSz w:w="11906" w:h="16838"/>
      <w:pgMar w:left="1259" w:right="851" w:header="539" w:top="902" w:footer="709" w:bottom="765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Arial">
    <w:altName w:val="Lucida Console"/>
    <w:charset w:val="cc" w:characterSet="windows-1251"/>
    <w:family w:val="swiss"/>
    <w:pitch w:val="variable"/>
  </w:font>
  <w:font w:name="Courier New">
    <w:altName w:val="Lucida Console"/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altName w:val="Times New Roman"/>
    <w:charset w:val="cc" w:characterSet="windows-1251"/>
    <w:family w:val="swiss"/>
    <w:pitch w:val="variable"/>
  </w:font>
  <w:font w:name="Times New Roman CYR">
    <w:charset w:val="cc" w:characterSet="windows-1251"/>
    <w:family w:val="roman"/>
    <w:pitch w:val="variable"/>
  </w:font>
  <w:font w:name="Verdana">
    <w:altName w:val=" Arial"/>
    <w:charset w:val="cc" w:characterSet="windows-125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start="0"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7">
              <wp:simplePos x="0" y="0"/>
              <wp:positionH relativeFrom="page">
                <wp:posOffset>7019925</wp:posOffset>
              </wp:positionH>
              <wp:positionV relativeFrom="paragraph">
                <wp:posOffset>635</wp:posOffset>
              </wp:positionV>
              <wp:extent cx="241935" cy="349250"/>
              <wp:effectExtent l="0" t="0" r="0" b="0"/>
              <wp:wrapSquare wrapText="largest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935" cy="3492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ooter"/>
                            <w:ind w:start="0" w:end="360" w:hanging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1270" tIns="1270" rIns="1270" bIns="1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9.05pt;height:27.5pt;mso-wrap-distance-left:0pt;mso-wrap-distance-right:0pt;mso-wrap-distance-top:0pt;mso-wrap-distance-bottom:0pt;margin-top:0.05pt;mso-position-vertical-relative:text;margin-left:552.75pt;mso-position-horizontal-relative:page">
              <v:fill opacity="0f"/>
              <v:textbox inset="0.00138888888888889in,0.00138888888888889in,0.00138888888888889in,0.00138888888888889in">
                <w:txbxContent>
                  <w:p>
                    <w:pPr>
                      <w:pStyle w:val="Footer"/>
                      <w:rPr/>
                    </w:pPr>
                    <w:r>
                      <w:rPr/>
                    </w:r>
                  </w:p>
                  <w:p>
                    <w:pPr>
                      <w:pStyle w:val="Footer"/>
                      <w:ind w:start="0" w:end="360" w:hanging="0"/>
                      <w:rPr/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start="0" w:end="360" w:hanging="0"/>
      <w:jc w:val="cen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1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5565" cy="173990"/>
              <wp:effectExtent l="0" t="0" r="0" b="0"/>
              <wp:wrapSquare wrapText="largest"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" cy="1739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1270" tIns="1270" rIns="1270" bIns="1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95pt;height:13.7pt;mso-wrap-distance-left:0pt;mso-wrap-distance-right:0pt;mso-wrap-distance-top:0pt;mso-wrap-distance-bottom:0pt;margin-top:0.05pt;mso-position-vertical-relative:text;margin-left:241.95pt;mso-position-horizontal:center;mso-position-horizontal-relative:margin">
              <v:fill opacity="0f"/>
              <v:textbox inset="0.00138888888888889in,0.00138888888888889in,0.00138888888888889in,0.00138888888888889in">
                <w:txbxContent>
                  <w:p>
                    <w:pPr>
                      <w:pStyle w:val="Header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19">
              <wp:simplePos x="0" y="0"/>
              <wp:positionH relativeFrom="page">
                <wp:posOffset>7019925</wp:posOffset>
              </wp:positionH>
              <wp:positionV relativeFrom="paragraph">
                <wp:posOffset>635</wp:posOffset>
              </wp:positionV>
              <wp:extent cx="17145" cy="173990"/>
              <wp:effectExtent l="0" t="0" r="0" b="0"/>
              <wp:wrapSquare wrapText="largest"/>
              <wp:docPr id="2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" cy="1739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1270" tIns="1270" rIns="1270" bIns="1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35pt;height:13.7pt;mso-wrap-distance-left:0pt;mso-wrap-distance-right:0pt;mso-wrap-distance-top:0pt;mso-wrap-distance-bottom:0pt;margin-top:0.05pt;mso-position-vertical-relative:text;margin-left:552.75pt;mso-position-horizontal-relative:page">
              <v:fill opacity="0f"/>
              <v:textbox inset="0.00138888888888889in,0.00138888888888889in,0.00138888888888889in,0.00138888888888889in">
                <w:txbxContent>
                  <w:p>
                    <w:pPr>
                      <w:pStyle w:val="Header"/>
                      <w:rPr/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  <w:rPr/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ind w:start="720" w:hanging="360"/>
      </w:pPr>
      <w:rPr>
        <w:sz w:val="24"/>
        <w:rFonts w:ascii="Symbol" w:hAnsi="Symbol" w:cs="Symbol"/>
      </w:rPr>
    </w:lvl>
  </w:abstractNum>
  <w:abstractNum w:abstractNumId="3">
    <w:lvl w:ilvl="0">
      <w:start w:val="1"/>
      <w:numFmt w:val="decimal"/>
      <w:lvlText w:val="%1."/>
      <w:lvlJc w:val="start"/>
      <w:pPr>
        <w:ind w:start="927" w:hanging="360"/>
      </w:pPr>
      <w:rPr>
        <w:sz w:val="22"/>
        <w:kern w:val="2"/>
        <w:szCs w:val="22"/>
        <w:rFonts w:eastAsia="SimSun;?§Ю-?§Ю?§Ф?§Ю??§ЮЎм§Ч" w:cs="Mangal"/>
        <w:lang w:eastAsia="zh-CN" w:bidi="hi-IN"/>
      </w:rPr>
    </w:lvl>
  </w:abstractNum>
  <w:abstractNum w:abstractNumId="4">
    <w:lvl w:ilvl="0">
      <w:start w:val="2"/>
      <w:numFmt w:val="none"/>
      <w:suff w:val="nothing"/>
      <w:lvlText w:val="2.4."/>
      <w:lvlJc w:val="start"/>
      <w:pPr>
        <w:ind w:start="360" w:hanging="360"/>
      </w:pPr>
      <w:rPr>
        <w:i w:val="false"/>
        <w:b/>
      </w:rPr>
    </w:lvl>
    <w:lvl w:ilvl="1">
      <w:start w:val="2"/>
      <w:numFmt w:val="decimal"/>
      <w:lvlText w:val="2.%2."/>
      <w:lvlJc w:val="start"/>
      <w:pPr>
        <w:tabs>
          <w:tab w:val="num" w:pos="531"/>
        </w:tabs>
        <w:ind w:start="531" w:hanging="360"/>
      </w:pPr>
      <w:rPr>
        <w:i w:val="false"/>
        <w:b/>
      </w:rPr>
    </w:lvl>
    <w:lvl w:ilvl="2">
      <w:start w:val="1"/>
      <w:numFmt w:val="decimal"/>
      <w:lvlText w:val=".%2.%3."/>
      <w:lvlJc w:val="start"/>
      <w:pPr>
        <w:tabs>
          <w:tab w:val="num" w:pos="1062"/>
        </w:tabs>
        <w:ind w:start="1062" w:hanging="720"/>
      </w:pPr>
      <w:rPr>
        <w:i/>
        <w:b/>
      </w:rPr>
    </w:lvl>
    <w:lvl w:ilvl="3">
      <w:start w:val="1"/>
      <w:numFmt w:val="decimal"/>
      <w:lvlText w:val=".%2.%3.%4."/>
      <w:lvlJc w:val="start"/>
      <w:pPr>
        <w:tabs>
          <w:tab w:val="num" w:pos="1233"/>
        </w:tabs>
        <w:ind w:start="1233" w:hanging="720"/>
      </w:pPr>
      <w:rPr>
        <w:i/>
        <w:b/>
      </w:rPr>
    </w:lvl>
    <w:lvl w:ilvl="4">
      <w:start w:val="1"/>
      <w:numFmt w:val="decimal"/>
      <w:lvlText w:val=".%2.%3.%4.%5."/>
      <w:lvlJc w:val="start"/>
      <w:pPr>
        <w:tabs>
          <w:tab w:val="num" w:pos="1764"/>
        </w:tabs>
        <w:ind w:start="1764" w:hanging="1080"/>
      </w:pPr>
      <w:rPr>
        <w:i/>
        <w:b/>
      </w:rPr>
    </w:lvl>
    <w:lvl w:ilvl="5">
      <w:start w:val="1"/>
      <w:numFmt w:val="decimal"/>
      <w:lvlText w:val=".%2.%3.%4.%5.%6."/>
      <w:lvlJc w:val="start"/>
      <w:pPr>
        <w:tabs>
          <w:tab w:val="num" w:pos="1935"/>
        </w:tabs>
        <w:ind w:start="1935" w:hanging="1080"/>
      </w:pPr>
      <w:rPr>
        <w:i/>
        <w:b/>
      </w:rPr>
    </w:lvl>
    <w:lvl w:ilvl="6">
      <w:start w:val="1"/>
      <w:numFmt w:val="decimal"/>
      <w:lvlText w:val=".%2.%3.%4.%5.%6.%7."/>
      <w:lvlJc w:val="start"/>
      <w:pPr>
        <w:tabs>
          <w:tab w:val="num" w:pos="2466"/>
        </w:tabs>
        <w:ind w:start="2466" w:hanging="1440"/>
      </w:pPr>
      <w:rPr>
        <w:i/>
        <w:b/>
      </w:rPr>
    </w:lvl>
    <w:lvl w:ilvl="7">
      <w:start w:val="1"/>
      <w:numFmt w:val="decimal"/>
      <w:lvlText w:val=".%2.%3.%4.%5.%6.%7.%8."/>
      <w:lvlJc w:val="start"/>
      <w:pPr>
        <w:tabs>
          <w:tab w:val="num" w:pos="2637"/>
        </w:tabs>
        <w:ind w:start="2637" w:hanging="1440"/>
      </w:pPr>
      <w:rPr>
        <w:i/>
        <w:b/>
      </w:rPr>
    </w:lvl>
    <w:lvl w:ilvl="8">
      <w:start w:val="1"/>
      <w:numFmt w:val="decimal"/>
      <w:lvlText w:val=".%2.%3.%4.%5.%6.%7.%8.%9."/>
      <w:lvlJc w:val="start"/>
      <w:pPr>
        <w:tabs>
          <w:tab w:val="num" w:pos="3168"/>
        </w:tabs>
        <w:ind w:start="3168" w:hanging="1800"/>
      </w:pPr>
      <w:rPr>
        <w:i/>
        <w:b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Lucida Console" w:hAnsi="Arial;Lucida Console" w:cs="Arial;Lucida Console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;Lucida Console" w:hAnsi="Arial;Lucida Console" w:cs="Arial;Lucida Console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before="240" w:after="0"/>
      <w:jc w:val="center"/>
      <w:outlineLvl w:val="7"/>
    </w:pPr>
    <w:rPr>
      <w:b/>
      <w:sz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24"/>
    </w:rPr>
  </w:style>
  <w:style w:type="character" w:styleId="WW8Num3z0">
    <w:name w:val="WW8Num3z0"/>
    <w:qFormat/>
    <w:rPr>
      <w:rFonts w:eastAsia="SimSun;?§Ю-?§Ю?§Ф?§Ю??§ЮЎм§Ч" w:cs="Mangal"/>
      <w:kern w:val="2"/>
      <w:sz w:val="22"/>
      <w:szCs w:val="22"/>
      <w:lang w:eastAsia="zh-CN" w:bidi="hi-IN"/>
    </w:rPr>
  </w:style>
  <w:style w:type="character" w:styleId="WW8Num4z0">
    <w:name w:val="WW8Num4z0"/>
    <w:qFormat/>
    <w:rPr>
      <w:b/>
      <w:i w:val="false"/>
    </w:rPr>
  </w:style>
  <w:style w:type="character" w:styleId="WW8Num4z2">
    <w:name w:val="WW8Num4z2"/>
    <w:qFormat/>
    <w:rPr>
      <w:b/>
      <w:i/>
    </w:rPr>
  </w:style>
  <w:style w:type="character" w:styleId="WW8Num5z0">
    <w:name w:val="WW8Num5z0"/>
    <w:qFormat/>
    <w:rPr>
      <w:b/>
      <w:i w:val="false"/>
    </w:rPr>
  </w:style>
  <w:style w:type="character" w:styleId="WW8Num5z2">
    <w:name w:val="WW8Num5z2"/>
    <w:qFormat/>
    <w:rPr>
      <w:b/>
      <w:i/>
    </w:rPr>
  </w:style>
  <w:style w:type="character" w:styleId="WW8Num6z0">
    <w:name w:val="WW8Num6z0"/>
    <w:qFormat/>
    <w:rPr>
      <w:b/>
      <w:color w:val="FF0000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>
      <w:color w:val="000000"/>
      <w:sz w:val="22"/>
      <w:szCs w:val="22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;Lucida Console" w:hAnsi="Courier New;Lucida Console" w:cs="Courier New;Lucida Console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>
      <w:i w:val="false"/>
    </w:rPr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;Lucida Console" w:hAnsi="Courier New;Lucida Console" w:cs="Courier New;Lucida Console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/>
  </w:style>
  <w:style w:type="character" w:styleId="WW8Num19z1">
    <w:name w:val="WW8Num19z1"/>
    <w:qFormat/>
    <w:rPr>
      <w:rFonts w:ascii="Symbol" w:hAnsi="Symbol" w:cs="Symbol"/>
    </w:rPr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b/>
      <w:i w:val="false"/>
    </w:rPr>
  </w:style>
  <w:style w:type="character" w:styleId="WW8Num20z2">
    <w:name w:val="WW8Num20z2"/>
    <w:qFormat/>
    <w:rPr>
      <w:b/>
      <w:i/>
    </w:rPr>
  </w:style>
  <w:style w:type="character" w:styleId="Style10">
    <w:name w:val="Основной шрифт абзаца"/>
    <w:qFormat/>
    <w:rPr/>
  </w:style>
  <w:style w:type="character" w:styleId="InternetLink">
    <w:name w:val="Internet Link"/>
    <w:rPr>
      <w:color w:val="0000FF"/>
      <w:u w:val="single"/>
    </w:rPr>
  </w:style>
  <w:style w:type="character" w:styleId="LineNumbering">
    <w:name w:val="Line Numbering"/>
    <w:basedOn w:val="Style10"/>
    <w:rPr/>
  </w:style>
  <w:style w:type="character" w:styleId="PageNumber">
    <w:name w:val="Page Number"/>
    <w:basedOn w:val="Style10"/>
    <w:rPr/>
  </w:style>
  <w:style w:type="character" w:styleId="Style11">
    <w:name w:val="Верхний  колонтитул Знак Знак"/>
    <w:qFormat/>
    <w:rPr>
      <w:sz w:val="24"/>
      <w:szCs w:val="24"/>
      <w:lang w:val="ru-RU" w:bidi="ar-SA"/>
    </w:rPr>
  </w:style>
  <w:style w:type="character" w:styleId="ConsNormal">
    <w:name w:val="ConsNormal Знак"/>
    <w:qFormat/>
    <w:rPr>
      <w:rFonts w:ascii="Arial;Lucida Console" w:hAnsi="Arial;Lucida Console" w:cs="Arial;Lucida Console"/>
      <w:lang w:val="ru-RU"/>
    </w:rPr>
  </w:style>
  <w:style w:type="character" w:styleId="FootnoteCharacters">
    <w:name w:val="Footnote Characters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BodyIndent">
    <w:name w:val="Body Text Indent"/>
    <w:basedOn w:val="Normal"/>
    <w:pPr>
      <w:ind w:start="357" w:end="0" w:hanging="0"/>
      <w:jc w:val="both"/>
    </w:pPr>
    <w:rPr/>
  </w:style>
  <w:style w:type="paragraph" w:styleId="Contents1">
    <w:name w:val="TOC 1"/>
    <w:basedOn w:val="Normal"/>
    <w:next w:val="Normal"/>
    <w:pPr>
      <w:spacing w:before="120" w:after="120"/>
    </w:pPr>
    <w:rPr>
      <w:rFonts w:ascii="Arial;Lucida Console" w:hAnsi="Arial;Lucida Console" w:cs="Arial;Lucida Console"/>
      <w:b/>
      <w:bCs/>
      <w:spacing w:val="-10"/>
    </w:rPr>
  </w:style>
  <w:style w:type="paragraph" w:styleId="Style12">
    <w:name w:val="Текст"/>
    <w:basedOn w:val="Normal"/>
    <w:qFormat/>
    <w:pPr/>
    <w:rPr>
      <w:rFonts w:ascii="Courier New;Lucida Console" w:hAnsi="Courier New;Lucida Console" w:cs="Courier New;Lucida Console"/>
      <w:sz w:val="20"/>
      <w:szCs w:val="20"/>
    </w:rPr>
  </w:style>
  <w:style w:type="paragraph" w:styleId="2">
    <w:name w:val="Основной текст с отступом 2"/>
    <w:basedOn w:val="Normal"/>
    <w:qFormat/>
    <w:pPr>
      <w:ind w:start="360" w:end="0" w:hanging="0"/>
      <w:jc w:val="both"/>
    </w:pPr>
    <w:rPr>
      <w:sz w:val="22"/>
    </w:rPr>
  </w:style>
  <w:style w:type="paragraph" w:styleId="3">
    <w:name w:val="Основной текст с отступом 3"/>
    <w:basedOn w:val="Normal"/>
    <w:qFormat/>
    <w:pPr>
      <w:ind w:start="0" w:end="0" w:firstLine="360"/>
      <w:jc w:val="both"/>
    </w:pPr>
    <w:rPr>
      <w:sz w:val="22"/>
    </w:rPr>
  </w:style>
  <w:style w:type="paragraph" w:styleId="21">
    <w:name w:val="Основной текст 2"/>
    <w:basedOn w:val="Normal"/>
    <w:qFormat/>
    <w:pPr>
      <w:spacing w:lineRule="auto" w:line="480" w:before="0" w:after="120"/>
    </w:pPr>
    <w:rPr/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13">
    <w:name w:val="Текст выноски"/>
    <w:basedOn w:val="Normal"/>
    <w:qFormat/>
    <w:pPr/>
    <w:rPr>
      <w:rFonts w:ascii="Tahoma;Times New Roman" w:hAnsi="Tahoma;Times New Roman" w:cs="Tahoma;Times New Roman"/>
      <w:sz w:val="16"/>
      <w:szCs w:val="16"/>
    </w:rPr>
  </w:style>
  <w:style w:type="paragraph" w:styleId="31">
    <w:name w:val="Основной текст 3"/>
    <w:basedOn w:val="Normal"/>
    <w:qFormat/>
    <w:pPr>
      <w:jc w:val="both"/>
    </w:pPr>
    <w:rPr>
      <w:iCs/>
      <w:sz w:val="22"/>
      <w:szCs w:val="22"/>
    </w:rPr>
  </w:style>
  <w:style w:type="paragraph" w:styleId="Xl133">
    <w:name w:val="xl133"/>
    <w:basedOn w:val="Normal"/>
    <w:qFormat/>
    <w:pPr>
      <w:spacing w:before="280" w:after="280"/>
      <w:jc w:val="center"/>
    </w:pPr>
    <w:rPr>
      <w:rFonts w:ascii="Times New Roman CYR" w:hAnsi="Times New Roman CYR" w:eastAsia="Arial Unicode MS;Tahoma" w:cs="Times New Roman CYR"/>
      <w:b/>
      <w:bCs/>
      <w:i/>
      <w:iCs/>
    </w:rPr>
  </w:style>
  <w:style w:type="paragraph" w:styleId="CharCharCarCarCharCharCarCarCharCharCarCarCharChar">
    <w:name w:val="Char Char Car Car Char Char Car Car Char Char Car Car Char Char"/>
    <w:basedOn w:val="Normal"/>
    <w:qFormat/>
    <w:pPr>
      <w:spacing w:lineRule="exact" w:line="240" w:before="0" w:after="160"/>
    </w:pPr>
    <w:rPr>
      <w:sz w:val="20"/>
      <w:szCs w:val="20"/>
      <w:lang w:val="ru-RU" w:eastAsia="ru-RU"/>
    </w:rPr>
  </w:style>
  <w:style w:type="paragraph" w:styleId="Style14">
    <w:name w:val="Знак Знак Знак Знак Знак Знак Знак Знак"/>
    <w:basedOn w:val="Normal"/>
    <w:qFormat/>
    <w:pPr>
      <w:spacing w:lineRule="exact" w:line="240" w:before="0" w:after="160"/>
    </w:pPr>
    <w:rPr>
      <w:rFonts w:ascii="Verdana; Arial" w:hAnsi="Verdana; Arial" w:cs="Verdana; Arial"/>
      <w:sz w:val="20"/>
      <w:szCs w:val="20"/>
      <w:lang w:val="en-US"/>
    </w:rPr>
  </w:style>
  <w:style w:type="paragraph" w:styleId="Style15">
    <w:name w:val="Абзац списка"/>
    <w:basedOn w:val="Normal"/>
    <w:qFormat/>
    <w:pPr>
      <w:ind w:start="708" w:end="0" w:hanging="0"/>
    </w:pPr>
    <w:rPr/>
  </w:style>
  <w:style w:type="paragraph" w:styleId="Style16">
    <w:name w:val=" Знак Знак Знак Знак Знак Знак Знак Знак"/>
    <w:basedOn w:val="Normal"/>
    <w:qFormat/>
    <w:pPr>
      <w:spacing w:lineRule="exact" w:line="240" w:before="0" w:after="160"/>
    </w:pPr>
    <w:rPr>
      <w:rFonts w:ascii="Verdana; Arial" w:hAnsi="Verdana; Arial" w:cs="Verdana; Arial"/>
      <w:sz w:val="20"/>
      <w:szCs w:val="20"/>
      <w:lang w:val="en-US"/>
    </w:rPr>
  </w:style>
  <w:style w:type="paragraph" w:styleId="4">
    <w:name w:val="Знак Знак Знак Знак Знак Знак Знак Знак4"/>
    <w:basedOn w:val="Normal"/>
    <w:qFormat/>
    <w:pPr>
      <w:spacing w:lineRule="exact" w:line="240" w:before="0" w:after="160"/>
    </w:pPr>
    <w:rPr>
      <w:rFonts w:ascii="Verdana; Arial" w:hAnsi="Verdana; Arial" w:cs="Verdana; Arial"/>
      <w:sz w:val="20"/>
      <w:szCs w:val="20"/>
      <w:lang w:val="en-US"/>
    </w:rPr>
  </w:style>
  <w:style w:type="paragraph" w:styleId="Style17">
    <w:name w:val="Текст ТД"/>
    <w:basedOn w:val="Normal"/>
    <w:qFormat/>
    <w:pPr>
      <w:autoSpaceDE w:val="false"/>
      <w:spacing w:before="0" w:after="200"/>
      <w:ind w:start="480" w:end="0" w:hanging="360"/>
      <w:jc w:val="both"/>
    </w:pPr>
    <w:rPr/>
  </w:style>
  <w:style w:type="paragraph" w:styleId="1">
    <w:name w:val="Стиль1"/>
    <w:basedOn w:val="Normal"/>
    <w:qFormat/>
    <w:pPr/>
    <w:rPr>
      <w:sz w:val="22"/>
    </w:rPr>
  </w:style>
  <w:style w:type="paragraph" w:styleId="ConsNormal1">
    <w:name w:val="ConsNormal"/>
    <w:qFormat/>
    <w:pPr>
      <w:widowControl w:val="false"/>
      <w:suppressAutoHyphens w:val="true"/>
      <w:autoSpaceDE w:val="false"/>
      <w:bidi w:val="0"/>
      <w:ind w:start="0" w:end="0" w:firstLine="720"/>
    </w:pPr>
    <w:rPr>
      <w:rFonts w:ascii="Arial;Lucida Console" w:hAnsi="Arial;Lucida Console" w:eastAsia="Times New Roman" w:cs="Arial;Lucida Console"/>
      <w:color w:val="auto"/>
      <w:sz w:val="20"/>
      <w:szCs w:val="20"/>
      <w:lang w:val="ru-RU" w:eastAsia="zh-CN" w:bidi="ar-SA"/>
    </w:rPr>
  </w:style>
  <w:style w:type="paragraph" w:styleId="Style18">
    <w:name w:val="Обычный (веб)"/>
    <w:basedOn w:val="Normal"/>
    <w:qFormat/>
    <w:pPr>
      <w:spacing w:before="280" w:after="280"/>
    </w:pPr>
    <w:rPr/>
  </w:style>
  <w:style w:type="paragraph" w:styleId="11">
    <w:name w:val="заголовок 11"/>
    <w:basedOn w:val="Normal"/>
    <w:next w:val="Normal"/>
    <w:qFormat/>
    <w:pPr>
      <w:keepNext w:val="true"/>
      <w:autoSpaceDE w:val="false"/>
      <w:jc w:val="center"/>
    </w:pPr>
    <w:rPr/>
  </w:style>
  <w:style w:type="paragraph" w:styleId="Style19">
    <w:name w:val="Текст ТД Знак Знак"/>
    <w:basedOn w:val="Normal"/>
    <w:qFormat/>
    <w:pPr>
      <w:autoSpaceDE w:val="false"/>
      <w:spacing w:before="0" w:after="200"/>
      <w:ind w:start="3840" w:end="0" w:hanging="360"/>
      <w:jc w:val="both"/>
    </w:pPr>
    <w:rPr>
      <w:rFonts w:eastAsia="Calibri;Century Gothic"/>
    </w:rPr>
  </w:style>
  <w:style w:type="paragraph" w:styleId="211">
    <w:name w:val="содержание2-11"/>
    <w:basedOn w:val="Normal"/>
    <w:qFormat/>
    <w:pPr>
      <w:spacing w:before="0" w:after="60"/>
      <w:jc w:val="both"/>
    </w:pPr>
    <w:rPr/>
  </w:style>
  <w:style w:type="paragraph" w:styleId="ThreatModellingPT">
    <w:name w:val="ThreatModelling_PT"/>
    <w:basedOn w:val="Normal"/>
    <w:qFormat/>
    <w:pPr>
      <w:shd w:fill="FFFFFF" w:val="clear"/>
      <w:ind w:start="0" w:end="0" w:firstLine="567"/>
      <w:jc w:val="both"/>
    </w:pPr>
    <w:rPr>
      <w:rFonts w:eastAsia="Calibri;Century Gothic"/>
      <w:color w:val="000000"/>
      <w:sz w:val="20"/>
      <w:szCs w:val="26"/>
    </w:rPr>
  </w:style>
  <w:style w:type="paragraph" w:styleId="A">
    <w:name w:val="a"/>
    <w:basedOn w:val="Normal"/>
    <w:qFormat/>
    <w:pPr>
      <w:numPr>
        <w:ilvl w:val="0"/>
        <w:numId w:val="4"/>
      </w:numPr>
      <w:autoSpaceDE w:val="false"/>
      <w:spacing w:before="0" w:after="200"/>
      <w:jc w:val="both"/>
    </w:pPr>
    <w:rPr/>
  </w:style>
  <w:style w:type="paragraph" w:styleId="Msonormalcxspmiddle">
    <w:name w:val="msonormalcxspmiddle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2014-12-03T11:08:00Z</dcterms:created>
  <dc:creator>Морозова И.Е.</dc:creator>
  <dc:description/>
  <dc:language>ru-RU</dc:language>
  <cp:lastModifiedBy/>
  <cp:lastPrinted>1995-11-21T17:41:00Z</cp:lastPrinted>
  <dcterms:modified xsi:type="dcterms:W3CDTF">2021-01-20T09:15:39Z</dcterms:modified>
  <cp:revision>11</cp:revision>
  <dc:subject/>
  <dc:title>Приложение № 1</dc:title>
</cp:coreProperties>
</file>