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CB69DF" w:rsidRPr="00CB69DF">
        <w:rPr>
          <w:rFonts w:ascii="Times New Roman" w:hAnsi="Times New Roman"/>
        </w:rPr>
        <w:t xml:space="preserve">поставка </w:t>
      </w:r>
      <w:r w:rsidR="006B5870">
        <w:rPr>
          <w:rFonts w:ascii="Times New Roman" w:hAnsi="Times New Roman"/>
        </w:rPr>
        <w:t>металлопроката</w:t>
      </w:r>
      <w:r w:rsidR="00CB69DF" w:rsidRPr="00CB69DF">
        <w:rPr>
          <w:rFonts w:ascii="Times New Roman" w:hAnsi="Times New Roman"/>
        </w:rPr>
        <w:t>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6B5870">
        <w:rPr>
          <w:rFonts w:ascii="Times New Roman" w:hAnsi="Times New Roman"/>
        </w:rPr>
        <w:t>3</w:t>
      </w:r>
      <w:r w:rsidR="00D03C62">
        <w:rPr>
          <w:rFonts w:ascii="Times New Roman" w:hAnsi="Times New Roman"/>
        </w:rPr>
        <w:t>34 310,31</w:t>
      </w:r>
      <w:bookmarkStart w:id="0" w:name="_GoBack"/>
      <w:bookmarkEnd w:id="0"/>
      <w:r w:rsidR="00CB69DF" w:rsidRPr="00CB69DF">
        <w:rPr>
          <w:rFonts w:ascii="Times New Roman" w:hAnsi="Times New Roman"/>
        </w:rPr>
        <w:t xml:space="preserve"> </w:t>
      </w:r>
      <w:r w:rsidR="005F65CE">
        <w:rPr>
          <w:rFonts w:ascii="Times New Roman" w:hAnsi="Times New Roman"/>
        </w:rPr>
        <w:t>рублей</w:t>
      </w:r>
      <w:r w:rsidR="00CC30A7">
        <w:rPr>
          <w:rFonts w:ascii="Times New Roman" w:hAnsi="Times New Roman"/>
        </w:rPr>
        <w:t>.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CB69DF">
        <w:rPr>
          <w:rFonts w:ascii="Times New Roman" w:hAnsi="Times New Roman"/>
        </w:rPr>
        <w:t>24.10.</w:t>
      </w:r>
      <w:r w:rsidR="009A1623">
        <w:rPr>
          <w:rFonts w:ascii="Times New Roman" w:hAnsi="Times New Roman"/>
        </w:rPr>
        <w:t>33</w:t>
      </w:r>
      <w:r w:rsidR="00CB69DF">
        <w:rPr>
          <w:rFonts w:ascii="Times New Roman" w:hAnsi="Times New Roman"/>
        </w:rPr>
        <w:t>.</w:t>
      </w:r>
      <w:r w:rsidR="009A1623">
        <w:rPr>
          <w:rFonts w:ascii="Times New Roman" w:hAnsi="Times New Roman"/>
        </w:rPr>
        <w:t>000</w:t>
      </w:r>
      <w:r w:rsidR="00454F14">
        <w:rPr>
          <w:rFonts w:ascii="Times New Roman" w:hAnsi="Times New Roman"/>
        </w:rPr>
        <w:t>;</w:t>
      </w:r>
    </w:p>
    <w:p w:rsidR="00284A9F" w:rsidRDefault="00C730CE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D5517E">
        <w:rPr>
          <w:rFonts w:ascii="Times New Roman" w:hAnsi="Times New Roman"/>
        </w:rPr>
        <w:t>2</w:t>
      </w:r>
      <w:r w:rsidR="00CB69DF">
        <w:rPr>
          <w:rFonts w:ascii="Times New Roman" w:hAnsi="Times New Roman"/>
        </w:rPr>
        <w:t>4</w:t>
      </w:r>
      <w:r w:rsidR="00D5517E">
        <w:rPr>
          <w:rFonts w:ascii="Times New Roman" w:hAnsi="Times New Roman"/>
        </w:rPr>
        <w:t>.</w:t>
      </w:r>
      <w:r w:rsidR="00CB69DF">
        <w:rPr>
          <w:rFonts w:ascii="Times New Roman" w:hAnsi="Times New Roman"/>
        </w:rPr>
        <w:t>10</w:t>
      </w:r>
      <w:r w:rsidR="00284A9F">
        <w:rPr>
          <w:rFonts w:ascii="Times New Roman" w:hAnsi="Times New Roman"/>
        </w:rPr>
        <w:t>.</w:t>
      </w:r>
    </w:p>
    <w:p w:rsidR="00CB69DF" w:rsidRDefault="004D1BA5" w:rsidP="00CB69DF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CB69DF" w:rsidRPr="00CB69DF">
        <w:rPr>
          <w:rFonts w:ascii="Times New Roman" w:hAnsi="Times New Roman"/>
        </w:rPr>
        <w:t>открытое акционерное общество «</w:t>
      </w:r>
      <w:proofErr w:type="spellStart"/>
      <w:r w:rsidR="00CB69DF" w:rsidRPr="00CB69DF">
        <w:rPr>
          <w:rFonts w:ascii="Times New Roman" w:hAnsi="Times New Roman"/>
        </w:rPr>
        <w:t>Пермметалл</w:t>
      </w:r>
      <w:proofErr w:type="spellEnd"/>
      <w:r w:rsidR="00CB69DF" w:rsidRPr="00CB69DF">
        <w:rPr>
          <w:rFonts w:ascii="Times New Roman" w:hAnsi="Times New Roman"/>
        </w:rPr>
        <w:t>» (ОАО «</w:t>
      </w:r>
      <w:proofErr w:type="spellStart"/>
      <w:r w:rsidR="00CB69DF" w:rsidRPr="00CB69DF">
        <w:rPr>
          <w:rFonts w:ascii="Times New Roman" w:hAnsi="Times New Roman"/>
        </w:rPr>
        <w:t>Пермметалл</w:t>
      </w:r>
      <w:proofErr w:type="spellEnd"/>
      <w:r w:rsidR="00CB69DF" w:rsidRPr="00CB69DF">
        <w:rPr>
          <w:rFonts w:ascii="Times New Roman" w:hAnsi="Times New Roman"/>
        </w:rPr>
        <w:t xml:space="preserve">»), </w:t>
      </w:r>
    </w:p>
    <w:p w:rsidR="00CB69DF" w:rsidRPr="00CB69DF" w:rsidRDefault="00CB69DF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rFonts w:eastAsia="Calibri"/>
          <w:sz w:val="22"/>
          <w:szCs w:val="22"/>
        </w:rPr>
      </w:pPr>
      <w:r w:rsidRPr="00CB69DF">
        <w:rPr>
          <w:rFonts w:eastAsia="Calibri"/>
          <w:sz w:val="22"/>
          <w:szCs w:val="22"/>
        </w:rPr>
        <w:t xml:space="preserve">ИНН 5904015659, КПП 590401001, ОГРН 1025900899441.  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A5" w:rsidRDefault="005069A5" w:rsidP="004D61E5">
      <w:pPr>
        <w:spacing w:after="0" w:line="240" w:lineRule="auto"/>
      </w:pPr>
      <w:r>
        <w:separator/>
      </w:r>
    </w:p>
  </w:endnote>
  <w:endnote w:type="continuationSeparator" w:id="0">
    <w:p w:rsidR="005069A5" w:rsidRDefault="005069A5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A5" w:rsidRDefault="005069A5" w:rsidP="004D61E5">
      <w:pPr>
        <w:spacing w:after="0" w:line="240" w:lineRule="auto"/>
      </w:pPr>
      <w:r>
        <w:separator/>
      </w:r>
    </w:p>
  </w:footnote>
  <w:footnote w:type="continuationSeparator" w:id="0">
    <w:p w:rsidR="005069A5" w:rsidRDefault="005069A5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5165F"/>
    <w:rsid w:val="00272D09"/>
    <w:rsid w:val="00284A9F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9A5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559B7"/>
    <w:rsid w:val="00561A3C"/>
    <w:rsid w:val="00562E3A"/>
    <w:rsid w:val="005642F8"/>
    <w:rsid w:val="00575436"/>
    <w:rsid w:val="00576EBD"/>
    <w:rsid w:val="00586864"/>
    <w:rsid w:val="005A1F61"/>
    <w:rsid w:val="005B0652"/>
    <w:rsid w:val="005B3543"/>
    <w:rsid w:val="005B4374"/>
    <w:rsid w:val="005B7537"/>
    <w:rsid w:val="005C6F79"/>
    <w:rsid w:val="005D21DF"/>
    <w:rsid w:val="005E5345"/>
    <w:rsid w:val="005F65CE"/>
    <w:rsid w:val="0060363D"/>
    <w:rsid w:val="006063C3"/>
    <w:rsid w:val="00610719"/>
    <w:rsid w:val="006212AC"/>
    <w:rsid w:val="00621C54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B5870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A1623"/>
    <w:rsid w:val="009B6134"/>
    <w:rsid w:val="009C56B7"/>
    <w:rsid w:val="009C741C"/>
    <w:rsid w:val="009D2E8F"/>
    <w:rsid w:val="009F3801"/>
    <w:rsid w:val="00A0626A"/>
    <w:rsid w:val="00A14F62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07AA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B3F09"/>
    <w:rsid w:val="00CB69DF"/>
    <w:rsid w:val="00CC30A7"/>
    <w:rsid w:val="00CE7455"/>
    <w:rsid w:val="00CE7C6D"/>
    <w:rsid w:val="00CF5B98"/>
    <w:rsid w:val="00D02325"/>
    <w:rsid w:val="00D02C22"/>
    <w:rsid w:val="00D03C62"/>
    <w:rsid w:val="00D16CC7"/>
    <w:rsid w:val="00D24967"/>
    <w:rsid w:val="00D25716"/>
    <w:rsid w:val="00D25EE9"/>
    <w:rsid w:val="00D32170"/>
    <w:rsid w:val="00D41E5E"/>
    <w:rsid w:val="00D479C7"/>
    <w:rsid w:val="00D5517E"/>
    <w:rsid w:val="00D91139"/>
    <w:rsid w:val="00DA148D"/>
    <w:rsid w:val="00DA48C1"/>
    <w:rsid w:val="00DB4908"/>
    <w:rsid w:val="00DB662E"/>
    <w:rsid w:val="00DC5EFC"/>
    <w:rsid w:val="00DD41A4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7E130-5058-4465-8A64-466CEF49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9</cp:revision>
  <cp:lastPrinted>2019-09-04T08:50:00Z</cp:lastPrinted>
  <dcterms:created xsi:type="dcterms:W3CDTF">2019-07-31T05:58:00Z</dcterms:created>
  <dcterms:modified xsi:type="dcterms:W3CDTF">2019-09-04T08:51:00Z</dcterms:modified>
</cp:coreProperties>
</file>