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24" w:rsidRPr="00A00794" w:rsidRDefault="00680DBE" w:rsidP="00BE0696">
      <w:pPr>
        <w:spacing w:after="200" w:line="276" w:lineRule="auto"/>
        <w:jc w:val="left"/>
      </w:pPr>
      <w:r w:rsidRPr="00B82C27">
        <w:t>-</w:t>
      </w:r>
      <w:r w:rsidR="00160AF9" w:rsidRPr="00A00794">
        <w:t xml:space="preserve"> </w:t>
      </w:r>
    </w:p>
    <w:p w:rsidR="009621D9" w:rsidRPr="000117A9" w:rsidRDefault="009621D9" w:rsidP="009621D9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bCs/>
          <w:caps/>
          <w:color w:val="FF0000"/>
          <w:sz w:val="24"/>
          <w:szCs w:val="24"/>
        </w:rPr>
      </w:pPr>
      <w:bookmarkStart w:id="0" w:name="_Toc392487742"/>
      <w:bookmarkStart w:id="1" w:name="_Toc392489446"/>
      <w:r w:rsidRPr="009621D9">
        <w:rPr>
          <w:b/>
          <w:bCs/>
          <w:caps/>
          <w:sz w:val="24"/>
          <w:szCs w:val="24"/>
        </w:rPr>
        <w:t>Техническое задание</w:t>
      </w:r>
      <w:bookmarkEnd w:id="0"/>
      <w:bookmarkEnd w:id="1"/>
      <w:r w:rsidRPr="009621D9">
        <w:rPr>
          <w:b/>
          <w:bCs/>
          <w:caps/>
          <w:sz w:val="24"/>
          <w:szCs w:val="24"/>
        </w:rPr>
        <w:t xml:space="preserve"> НА ПРОВЕДЕНИЕ </w:t>
      </w:r>
      <w:r w:rsidR="000117A9">
        <w:rPr>
          <w:b/>
          <w:bCs/>
          <w:caps/>
          <w:sz w:val="24"/>
          <w:szCs w:val="24"/>
        </w:rPr>
        <w:t>запроса предложений</w:t>
      </w:r>
    </w:p>
    <w:p w:rsidR="009621D9" w:rsidRPr="00AE32E7" w:rsidRDefault="009621D9" w:rsidP="009621D9">
      <w:pPr>
        <w:jc w:val="center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 xml:space="preserve">на </w:t>
      </w:r>
      <w:r w:rsidR="002D63DC">
        <w:rPr>
          <w:b/>
          <w:sz w:val="24"/>
          <w:szCs w:val="24"/>
        </w:rPr>
        <w:t xml:space="preserve">изготовление и </w:t>
      </w:r>
      <w:r w:rsidR="008C6208">
        <w:rPr>
          <w:b/>
          <w:sz w:val="24"/>
          <w:szCs w:val="24"/>
        </w:rPr>
        <w:t>п</w:t>
      </w:r>
      <w:r w:rsidR="003E5ED5">
        <w:rPr>
          <w:b/>
          <w:sz w:val="24"/>
          <w:szCs w:val="24"/>
        </w:rPr>
        <w:t xml:space="preserve">оставку </w:t>
      </w:r>
      <w:r w:rsidR="00450DB4">
        <w:rPr>
          <w:b/>
          <w:sz w:val="24"/>
          <w:szCs w:val="24"/>
        </w:rPr>
        <w:t>фланцев</w:t>
      </w:r>
    </w:p>
    <w:p w:rsidR="008C6208" w:rsidRPr="009621D9" w:rsidRDefault="00684E13" w:rsidP="008C62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для нужд </w:t>
      </w:r>
      <w:r w:rsidR="008C6208">
        <w:rPr>
          <w:b/>
          <w:sz w:val="24"/>
          <w:szCs w:val="24"/>
        </w:rPr>
        <w:t xml:space="preserve">АО «ДВЗ «Звезда» </w:t>
      </w:r>
      <w:r w:rsidR="008C6208" w:rsidRPr="009621D9">
        <w:rPr>
          <w:b/>
          <w:sz w:val="24"/>
          <w:szCs w:val="24"/>
        </w:rPr>
        <w:t xml:space="preserve">   </w:t>
      </w:r>
    </w:p>
    <w:p w:rsidR="009621D9" w:rsidRPr="009621D9" w:rsidRDefault="009621D9" w:rsidP="009621D9">
      <w:pPr>
        <w:ind w:firstLine="0"/>
        <w:jc w:val="left"/>
        <w:rPr>
          <w:b/>
          <w:sz w:val="24"/>
          <w:szCs w:val="24"/>
        </w:rPr>
      </w:pPr>
    </w:p>
    <w:p w:rsidR="009621D9" w:rsidRPr="009621D9" w:rsidRDefault="009621D9" w:rsidP="009621D9">
      <w:pPr>
        <w:ind w:firstLine="0"/>
        <w:jc w:val="left"/>
        <w:rPr>
          <w:sz w:val="24"/>
          <w:szCs w:val="24"/>
        </w:rPr>
      </w:pPr>
      <w:r w:rsidRPr="009621D9">
        <w:rPr>
          <w:sz w:val="24"/>
          <w:szCs w:val="24"/>
        </w:rPr>
        <w:t xml:space="preserve">№ </w:t>
      </w:r>
      <w:r w:rsidR="008A7C81">
        <w:rPr>
          <w:sz w:val="24"/>
          <w:szCs w:val="24"/>
        </w:rPr>
        <w:t>195/19</w:t>
      </w:r>
      <w:r w:rsidRPr="009621D9">
        <w:rPr>
          <w:sz w:val="24"/>
          <w:szCs w:val="24"/>
        </w:rPr>
        <w:t xml:space="preserve">     от </w:t>
      </w:r>
      <w:r w:rsidR="008A7C81">
        <w:rPr>
          <w:sz w:val="24"/>
          <w:szCs w:val="24"/>
        </w:rPr>
        <w:t xml:space="preserve">   07.08</w:t>
      </w:r>
      <w:r w:rsidRPr="009621D9">
        <w:rPr>
          <w:sz w:val="24"/>
          <w:szCs w:val="24"/>
        </w:rPr>
        <w:t>.201</w:t>
      </w:r>
      <w:r w:rsidR="00065673" w:rsidRPr="00642C7F">
        <w:rPr>
          <w:sz w:val="24"/>
          <w:szCs w:val="24"/>
        </w:rPr>
        <w:t xml:space="preserve">9 </w:t>
      </w:r>
      <w:r w:rsidRPr="009621D9">
        <w:rPr>
          <w:sz w:val="24"/>
          <w:szCs w:val="24"/>
        </w:rPr>
        <w:t xml:space="preserve">г.                                                </w:t>
      </w:r>
      <w:r w:rsidR="008A7C81">
        <w:rPr>
          <w:sz w:val="24"/>
          <w:szCs w:val="24"/>
        </w:rPr>
        <w:t xml:space="preserve">          </w:t>
      </w:r>
      <w:r w:rsidRPr="009621D9">
        <w:rPr>
          <w:sz w:val="24"/>
          <w:szCs w:val="24"/>
        </w:rPr>
        <w:t xml:space="preserve">       </w:t>
      </w:r>
      <w:r w:rsidR="008A7C81">
        <w:rPr>
          <w:sz w:val="24"/>
          <w:szCs w:val="24"/>
        </w:rPr>
        <w:t xml:space="preserve">             </w:t>
      </w:r>
      <w:r w:rsidRPr="009621D9">
        <w:rPr>
          <w:sz w:val="24"/>
          <w:szCs w:val="24"/>
        </w:rPr>
        <w:t xml:space="preserve">    г. Большой Камень</w:t>
      </w:r>
    </w:p>
    <w:p w:rsidR="00187D98" w:rsidRPr="00D83FF1" w:rsidRDefault="009621D9" w:rsidP="009621D9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after="120" w:line="240" w:lineRule="auto"/>
        <w:ind w:firstLine="0"/>
        <w:outlineLvl w:val="2"/>
        <w:rPr>
          <w:rFonts w:eastAsia="Calibri"/>
          <w:color w:val="FF0000"/>
          <w:sz w:val="24"/>
          <w:szCs w:val="24"/>
        </w:rPr>
      </w:pPr>
      <w:r w:rsidRPr="009621D9">
        <w:rPr>
          <w:rFonts w:eastAsia="Calibri"/>
          <w:b/>
          <w:bCs/>
          <w:sz w:val="24"/>
          <w:szCs w:val="24"/>
        </w:rPr>
        <w:t>Способ закупки:</w:t>
      </w:r>
      <w:r w:rsidRPr="009621D9">
        <w:rPr>
          <w:rFonts w:eastAsia="Calibri"/>
          <w:color w:val="FF0000"/>
          <w:sz w:val="24"/>
          <w:szCs w:val="24"/>
        </w:rPr>
        <w:t xml:space="preserve"> </w:t>
      </w:r>
      <w:r w:rsidR="00D83FF1">
        <w:rPr>
          <w:rFonts w:eastAsia="Calibri"/>
          <w:sz w:val="24"/>
          <w:szCs w:val="24"/>
        </w:rPr>
        <w:t>запрос предложений</w:t>
      </w:r>
    </w:p>
    <w:p w:rsidR="009621D9" w:rsidRPr="009621D9" w:rsidRDefault="009621D9" w:rsidP="009621D9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after="120" w:line="240" w:lineRule="auto"/>
        <w:ind w:firstLine="0"/>
        <w:outlineLvl w:val="2"/>
        <w:rPr>
          <w:rFonts w:eastAsia="Calibri"/>
          <w:bCs/>
          <w:color w:val="FF0000"/>
          <w:sz w:val="24"/>
          <w:szCs w:val="24"/>
        </w:rPr>
      </w:pPr>
      <w:r w:rsidRPr="009621D9">
        <w:rPr>
          <w:rFonts w:eastAsia="Calibri"/>
          <w:b/>
          <w:bCs/>
          <w:sz w:val="24"/>
          <w:szCs w:val="24"/>
        </w:rPr>
        <w:t>Форма закупки</w:t>
      </w:r>
      <w:r w:rsidRPr="009621D9">
        <w:rPr>
          <w:rFonts w:eastAsia="Calibri"/>
          <w:bCs/>
          <w:sz w:val="24"/>
          <w:szCs w:val="24"/>
        </w:rPr>
        <w:t xml:space="preserve">: </w:t>
      </w:r>
      <w:r w:rsidRPr="009621D9">
        <w:rPr>
          <w:rFonts w:eastAsia="Calibri"/>
          <w:bCs/>
          <w:color w:val="000000"/>
          <w:sz w:val="24"/>
          <w:szCs w:val="24"/>
        </w:rPr>
        <w:t xml:space="preserve"> </w:t>
      </w:r>
      <w:r w:rsidR="00D83FF1">
        <w:rPr>
          <w:rFonts w:eastAsia="Calibri"/>
          <w:bCs/>
          <w:color w:val="000000"/>
          <w:sz w:val="24"/>
          <w:szCs w:val="24"/>
        </w:rPr>
        <w:t>открытая</w:t>
      </w:r>
      <w:r w:rsidRPr="009621D9">
        <w:rPr>
          <w:rFonts w:eastAsia="Calibri"/>
          <w:bCs/>
          <w:color w:val="000000"/>
          <w:sz w:val="24"/>
          <w:szCs w:val="24"/>
        </w:rPr>
        <w:t>, электронная.</w:t>
      </w:r>
    </w:p>
    <w:p w:rsidR="009621D9" w:rsidRPr="009621D9" w:rsidRDefault="009621D9" w:rsidP="009621D9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Предмет закупки</w:t>
      </w:r>
    </w:p>
    <w:p w:rsidR="009621D9" w:rsidRPr="009621D9" w:rsidRDefault="00684E13" w:rsidP="009621D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А</w:t>
      </w:r>
      <w:r w:rsidR="00187D98" w:rsidRPr="00187D98">
        <w:rPr>
          <w:sz w:val="24"/>
          <w:szCs w:val="24"/>
        </w:rPr>
        <w:t>кционерное общество «Дальневосточный завод «Звезда» (далее – Заказчик), проводит зак</w:t>
      </w:r>
      <w:r w:rsidR="00187D98">
        <w:rPr>
          <w:sz w:val="24"/>
          <w:szCs w:val="24"/>
        </w:rPr>
        <w:t xml:space="preserve">упку на </w:t>
      </w:r>
      <w:r w:rsidR="00065673">
        <w:rPr>
          <w:sz w:val="24"/>
          <w:szCs w:val="24"/>
        </w:rPr>
        <w:t xml:space="preserve">изготовление и </w:t>
      </w:r>
      <w:r w:rsidR="00187D98">
        <w:rPr>
          <w:sz w:val="24"/>
          <w:szCs w:val="24"/>
        </w:rPr>
        <w:t xml:space="preserve">поставку </w:t>
      </w:r>
      <w:r w:rsidR="00450DB4">
        <w:rPr>
          <w:sz w:val="24"/>
          <w:szCs w:val="24"/>
        </w:rPr>
        <w:t>фланцев</w:t>
      </w:r>
      <w:r w:rsidR="00187D98">
        <w:rPr>
          <w:sz w:val="24"/>
          <w:szCs w:val="24"/>
        </w:rPr>
        <w:t>, а именно</w:t>
      </w:r>
      <w:r w:rsidR="009621D9" w:rsidRPr="009621D9">
        <w:rPr>
          <w:sz w:val="24"/>
          <w:szCs w:val="24"/>
        </w:rPr>
        <w:t>:</w:t>
      </w:r>
    </w:p>
    <w:tbl>
      <w:tblPr>
        <w:tblW w:w="10380" w:type="dxa"/>
        <w:jc w:val="center"/>
        <w:tblInd w:w="-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2083"/>
        <w:gridCol w:w="2713"/>
        <w:gridCol w:w="1368"/>
        <w:gridCol w:w="725"/>
        <w:gridCol w:w="3035"/>
      </w:tblGrid>
      <w:tr w:rsidR="007E2734" w:rsidRPr="009621D9" w:rsidTr="00DA5848">
        <w:trPr>
          <w:trHeight w:val="1823"/>
          <w:jc w:val="center"/>
        </w:trPr>
        <w:tc>
          <w:tcPr>
            <w:tcW w:w="456" w:type="dxa"/>
          </w:tcPr>
          <w:p w:rsidR="009621D9" w:rsidRPr="009621D9" w:rsidRDefault="009621D9" w:rsidP="007E2734">
            <w:pPr>
              <w:spacing w:line="240" w:lineRule="auto"/>
              <w:ind w:left="-476" w:firstLine="0"/>
              <w:jc w:val="center"/>
              <w:rPr>
                <w:b/>
                <w:sz w:val="24"/>
                <w:szCs w:val="24"/>
              </w:rPr>
            </w:pPr>
            <w:r w:rsidRPr="009621D9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9621D9">
              <w:rPr>
                <w:b/>
                <w:sz w:val="24"/>
                <w:szCs w:val="24"/>
              </w:rPr>
              <w:t>п</w:t>
            </w:r>
            <w:proofErr w:type="gramEnd"/>
            <w:r w:rsidRPr="009621D9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2083" w:type="dxa"/>
          </w:tcPr>
          <w:p w:rsidR="009621D9" w:rsidRPr="009621D9" w:rsidRDefault="009621D9" w:rsidP="007E273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621D9">
              <w:rPr>
                <w:b/>
                <w:sz w:val="24"/>
                <w:szCs w:val="24"/>
              </w:rPr>
              <w:t>ОКВЭД-2/ ОКПД-2</w:t>
            </w:r>
          </w:p>
        </w:tc>
        <w:tc>
          <w:tcPr>
            <w:tcW w:w="2713" w:type="dxa"/>
          </w:tcPr>
          <w:p w:rsidR="009621D9" w:rsidRPr="009621D9" w:rsidRDefault="009621D9" w:rsidP="007E273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621D9">
              <w:rPr>
                <w:b/>
                <w:sz w:val="24"/>
                <w:szCs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1368" w:type="dxa"/>
          </w:tcPr>
          <w:p w:rsidR="009621D9" w:rsidRPr="009621D9" w:rsidRDefault="009621D9" w:rsidP="007E273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621D9">
              <w:rPr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725" w:type="dxa"/>
          </w:tcPr>
          <w:p w:rsidR="009621D9" w:rsidRPr="009621D9" w:rsidRDefault="009621D9" w:rsidP="007E273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621D9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3035" w:type="dxa"/>
          </w:tcPr>
          <w:p w:rsidR="009621D9" w:rsidRPr="009621D9" w:rsidRDefault="009621D9" w:rsidP="007E273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gramStart"/>
            <w:r w:rsidRPr="009621D9">
              <w:rPr>
                <w:b/>
                <w:sz w:val="24"/>
                <w:szCs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087ACD" w:rsidRPr="009621D9" w:rsidTr="00DA5848">
        <w:trPr>
          <w:trHeight w:val="234"/>
          <w:jc w:val="center"/>
        </w:trPr>
        <w:tc>
          <w:tcPr>
            <w:tcW w:w="456" w:type="dxa"/>
          </w:tcPr>
          <w:p w:rsidR="00087ACD" w:rsidRPr="009621D9" w:rsidRDefault="00066397" w:rsidP="00BE069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:rsidR="00066397" w:rsidRDefault="00066397" w:rsidP="000663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24.10/24.10.22.190</w:t>
            </w:r>
          </w:p>
          <w:p w:rsidR="00087ACD" w:rsidRPr="00AB3056" w:rsidRDefault="00087ACD" w:rsidP="001B6FE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3" w:type="dxa"/>
          </w:tcPr>
          <w:p w:rsidR="00F210C1" w:rsidRDefault="00450DB4" w:rsidP="00B82C27">
            <w:pPr>
              <w:spacing w:line="240" w:lineRule="auto"/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Фланец</w:t>
            </w:r>
          </w:p>
          <w:p w:rsidR="00450DB4" w:rsidRPr="00B82C27" w:rsidRDefault="00450DB4" w:rsidP="00B82C27">
            <w:pPr>
              <w:spacing w:line="240" w:lineRule="auto"/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949-8240-019</w:t>
            </w:r>
          </w:p>
        </w:tc>
        <w:tc>
          <w:tcPr>
            <w:tcW w:w="1368" w:type="dxa"/>
          </w:tcPr>
          <w:p w:rsidR="00066397" w:rsidRDefault="00066397" w:rsidP="000663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</w:t>
            </w:r>
          </w:p>
          <w:p w:rsidR="00087ACD" w:rsidRPr="009621D9" w:rsidRDefault="00087ACD" w:rsidP="00903ED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087ACD" w:rsidRPr="009621D9" w:rsidRDefault="005E5A48" w:rsidP="00BC6A7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D7C62">
              <w:rPr>
                <w:sz w:val="24"/>
                <w:szCs w:val="24"/>
              </w:rPr>
              <w:t>4</w:t>
            </w:r>
          </w:p>
        </w:tc>
        <w:tc>
          <w:tcPr>
            <w:tcW w:w="3035" w:type="dxa"/>
          </w:tcPr>
          <w:p w:rsidR="00DA5848" w:rsidRDefault="00087ACD" w:rsidP="00DA584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18C0">
              <w:rPr>
                <w:sz w:val="24"/>
                <w:szCs w:val="24"/>
              </w:rPr>
              <w:t>Продукция</w:t>
            </w:r>
            <w:r>
              <w:rPr>
                <w:sz w:val="24"/>
                <w:szCs w:val="24"/>
              </w:rPr>
              <w:t xml:space="preserve"> </w:t>
            </w:r>
            <w:r w:rsidRPr="009818C0">
              <w:rPr>
                <w:sz w:val="24"/>
                <w:szCs w:val="24"/>
              </w:rPr>
              <w:t>должна соответствовать технической документации</w:t>
            </w:r>
            <w:r w:rsidR="00DA5848">
              <w:rPr>
                <w:sz w:val="24"/>
                <w:szCs w:val="24"/>
              </w:rPr>
              <w:t xml:space="preserve"> завода-изготовителя.</w:t>
            </w:r>
          </w:p>
          <w:p w:rsidR="00DA5848" w:rsidRDefault="00DA5848" w:rsidP="00E871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ОТК</w:t>
            </w:r>
          </w:p>
          <w:p w:rsidR="00DA5848" w:rsidRDefault="00DA5848" w:rsidP="00E871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ВП</w:t>
            </w:r>
          </w:p>
          <w:p w:rsidR="00DA5848" w:rsidRDefault="00DA5848" w:rsidP="00E871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«Условие поставки </w:t>
            </w:r>
            <w:r w:rsidRPr="001F48D2">
              <w:rPr>
                <w:bCs/>
                <w:sz w:val="24"/>
                <w:szCs w:val="24"/>
              </w:rPr>
              <w:t>01-1874-62</w:t>
            </w:r>
            <w:r>
              <w:rPr>
                <w:bCs/>
                <w:sz w:val="24"/>
                <w:szCs w:val="24"/>
              </w:rPr>
              <w:t>»</w:t>
            </w:r>
          </w:p>
          <w:p w:rsidR="00DA5848" w:rsidRPr="000C4A5C" w:rsidRDefault="00450DB4" w:rsidP="00E871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 18175-78</w:t>
            </w:r>
          </w:p>
        </w:tc>
      </w:tr>
      <w:tr w:rsidR="001B6FE7" w:rsidRPr="009621D9" w:rsidTr="00DA5848">
        <w:trPr>
          <w:trHeight w:val="245"/>
          <w:jc w:val="center"/>
        </w:trPr>
        <w:tc>
          <w:tcPr>
            <w:tcW w:w="456" w:type="dxa"/>
            <w:tcBorders>
              <w:bottom w:val="single" w:sz="4" w:space="0" w:color="auto"/>
            </w:tcBorders>
          </w:tcPr>
          <w:p w:rsidR="001B6FE7" w:rsidRDefault="001B6FE7" w:rsidP="00087A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:rsidR="001B6FE7" w:rsidRDefault="001B6FE7" w:rsidP="00F92C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:rsidR="001B6FE7" w:rsidRDefault="001B6FE7" w:rsidP="00087A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1B6FE7" w:rsidRDefault="001B6FE7" w:rsidP="001B6FE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1B6FE7" w:rsidRDefault="00450DB4" w:rsidP="0006639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35" w:type="dxa"/>
            <w:tcBorders>
              <w:top w:val="nil"/>
              <w:bottom w:val="single" w:sz="4" w:space="0" w:color="auto"/>
            </w:tcBorders>
          </w:tcPr>
          <w:p w:rsidR="001B6FE7" w:rsidRPr="009818C0" w:rsidRDefault="001B6FE7" w:rsidP="007E273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31028" w:rsidRDefault="001476A8" w:rsidP="00C31028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line="240" w:lineRule="auto"/>
        <w:ind w:firstLine="0"/>
        <w:outlineLvl w:val="2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</w:p>
    <w:p w:rsidR="00450DB4" w:rsidRDefault="009621D9" w:rsidP="00C31028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line="240" w:lineRule="auto"/>
        <w:ind w:firstLine="0"/>
        <w:outlineLvl w:val="2"/>
        <w:rPr>
          <w:sz w:val="24"/>
          <w:szCs w:val="24"/>
        </w:rPr>
      </w:pPr>
      <w:r w:rsidRPr="009621D9">
        <w:rPr>
          <w:b/>
          <w:sz w:val="24"/>
          <w:szCs w:val="24"/>
        </w:rPr>
        <w:t>Начальная (максимальная) цена договора (цена лота):</w:t>
      </w:r>
      <w:r w:rsidRPr="009621D9">
        <w:rPr>
          <w:sz w:val="24"/>
          <w:szCs w:val="24"/>
        </w:rPr>
        <w:t xml:space="preserve"> </w:t>
      </w:r>
      <w:r w:rsidR="00066397">
        <w:rPr>
          <w:sz w:val="24"/>
          <w:szCs w:val="24"/>
        </w:rPr>
        <w:t xml:space="preserve"> </w:t>
      </w:r>
      <w:r w:rsidR="00450DB4">
        <w:rPr>
          <w:sz w:val="24"/>
          <w:szCs w:val="24"/>
        </w:rPr>
        <w:t>2 499 976,425</w:t>
      </w:r>
      <w:r w:rsidR="00066397" w:rsidRPr="005727A1">
        <w:rPr>
          <w:sz w:val="24"/>
          <w:szCs w:val="24"/>
        </w:rPr>
        <w:t xml:space="preserve"> </w:t>
      </w:r>
      <w:r w:rsidR="00066397" w:rsidRPr="009621D9">
        <w:rPr>
          <w:sz w:val="24"/>
          <w:szCs w:val="24"/>
        </w:rPr>
        <w:t xml:space="preserve"> без НДС, </w:t>
      </w:r>
    </w:p>
    <w:p w:rsidR="00A95F82" w:rsidRPr="00066397" w:rsidRDefault="00066397" w:rsidP="00C31028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line="240" w:lineRule="auto"/>
        <w:ind w:firstLine="0"/>
        <w:outlineLvl w:val="2"/>
      </w:pPr>
      <w:r w:rsidRPr="009621D9">
        <w:rPr>
          <w:sz w:val="24"/>
          <w:szCs w:val="24"/>
        </w:rPr>
        <w:t>кроме того НДС</w:t>
      </w:r>
      <w:r w:rsidR="00AD5DF0">
        <w:rPr>
          <w:sz w:val="24"/>
          <w:szCs w:val="24"/>
        </w:rPr>
        <w:t xml:space="preserve"> </w:t>
      </w:r>
      <w:r>
        <w:rPr>
          <w:sz w:val="24"/>
          <w:szCs w:val="24"/>
        </w:rPr>
        <w:t>20%</w:t>
      </w:r>
      <w:r w:rsidRPr="009621D9">
        <w:rPr>
          <w:sz w:val="24"/>
          <w:szCs w:val="24"/>
        </w:rPr>
        <w:t xml:space="preserve"> </w:t>
      </w:r>
      <w:r w:rsidR="00450DB4">
        <w:rPr>
          <w:sz w:val="24"/>
          <w:szCs w:val="24"/>
        </w:rPr>
        <w:t>599 994,34</w:t>
      </w:r>
      <w:r>
        <w:rPr>
          <w:sz w:val="24"/>
          <w:szCs w:val="24"/>
        </w:rPr>
        <w:t>.,</w:t>
      </w:r>
      <w:r w:rsidRPr="009621D9">
        <w:rPr>
          <w:sz w:val="24"/>
          <w:szCs w:val="24"/>
        </w:rPr>
        <w:t xml:space="preserve"> итого с НДС</w:t>
      </w:r>
      <w:r>
        <w:rPr>
          <w:sz w:val="24"/>
          <w:szCs w:val="24"/>
        </w:rPr>
        <w:t>:</w:t>
      </w:r>
      <w:r w:rsidRPr="009621D9">
        <w:rPr>
          <w:sz w:val="24"/>
          <w:szCs w:val="24"/>
        </w:rPr>
        <w:t xml:space="preserve"> </w:t>
      </w:r>
      <w:r w:rsidR="00450DB4">
        <w:rPr>
          <w:sz w:val="24"/>
          <w:szCs w:val="24"/>
        </w:rPr>
        <w:t>2 999 971,71</w:t>
      </w:r>
      <w:r>
        <w:rPr>
          <w:sz w:val="24"/>
          <w:szCs w:val="24"/>
        </w:rPr>
        <w:t xml:space="preserve"> руб.</w:t>
      </w:r>
    </w:p>
    <w:p w:rsidR="008D3576" w:rsidRPr="00450DB4" w:rsidRDefault="008D3576" w:rsidP="00C31028">
      <w:pPr>
        <w:tabs>
          <w:tab w:val="left" w:pos="720"/>
          <w:tab w:val="left" w:pos="1560"/>
        </w:tabs>
        <w:outlineLvl w:val="2"/>
        <w:rPr>
          <w:sz w:val="24"/>
          <w:szCs w:val="22"/>
        </w:rPr>
      </w:pPr>
      <w:r w:rsidRPr="008D3576">
        <w:rPr>
          <w:sz w:val="24"/>
          <w:szCs w:val="22"/>
        </w:rPr>
        <w:t xml:space="preserve">Цена договора должна включать в себя стоимость товара, тары, инвентарной тары, все налоги и сборы. Транспортные расходы </w:t>
      </w:r>
      <w:r w:rsidRPr="008D3576">
        <w:rPr>
          <w:color w:val="FF0000"/>
          <w:sz w:val="24"/>
          <w:szCs w:val="22"/>
        </w:rPr>
        <w:t xml:space="preserve"> </w:t>
      </w:r>
      <w:r w:rsidR="00A01930">
        <w:rPr>
          <w:sz w:val="24"/>
          <w:szCs w:val="22"/>
        </w:rPr>
        <w:t xml:space="preserve">не </w:t>
      </w:r>
      <w:r w:rsidRPr="008D3576">
        <w:rPr>
          <w:sz w:val="24"/>
          <w:szCs w:val="22"/>
        </w:rPr>
        <w:t>включены</w:t>
      </w:r>
      <w:r w:rsidRPr="008D3576">
        <w:rPr>
          <w:color w:val="FF0000"/>
          <w:sz w:val="24"/>
          <w:szCs w:val="22"/>
        </w:rPr>
        <w:t xml:space="preserve"> </w:t>
      </w:r>
      <w:r w:rsidRPr="008D3576">
        <w:rPr>
          <w:sz w:val="24"/>
          <w:szCs w:val="22"/>
        </w:rPr>
        <w:t>в стоимость продукции.</w:t>
      </w:r>
    </w:p>
    <w:p w:rsidR="00C31028" w:rsidRPr="00450DB4" w:rsidRDefault="00C31028" w:rsidP="00C31028">
      <w:pPr>
        <w:tabs>
          <w:tab w:val="left" w:pos="720"/>
          <w:tab w:val="left" w:pos="1560"/>
        </w:tabs>
        <w:outlineLvl w:val="2"/>
        <w:rPr>
          <w:sz w:val="24"/>
          <w:szCs w:val="22"/>
        </w:rPr>
      </w:pPr>
    </w:p>
    <w:p w:rsidR="00F92CA6" w:rsidRPr="00D04EB1" w:rsidRDefault="009621D9" w:rsidP="00C31028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Требования к поставке</w:t>
      </w:r>
      <w:r w:rsidRPr="009621D9">
        <w:rPr>
          <w:bCs/>
          <w:sz w:val="24"/>
          <w:szCs w:val="24"/>
        </w:rPr>
        <w:t xml:space="preserve"> </w:t>
      </w:r>
      <w:r w:rsidRPr="009621D9">
        <w:rPr>
          <w:b/>
          <w:bCs/>
          <w:sz w:val="24"/>
          <w:szCs w:val="24"/>
        </w:rPr>
        <w:t>товара, выполнению работ, оказанию услуг</w:t>
      </w:r>
    </w:p>
    <w:p w:rsidR="009621D9" w:rsidRPr="009621D9" w:rsidRDefault="009621D9" w:rsidP="00C31028">
      <w:pPr>
        <w:tabs>
          <w:tab w:val="left" w:pos="567"/>
        </w:tabs>
        <w:spacing w:line="240" w:lineRule="auto"/>
        <w:ind w:left="567" w:firstLine="0"/>
        <w:rPr>
          <w:sz w:val="24"/>
          <w:szCs w:val="24"/>
        </w:rPr>
      </w:pPr>
      <w:r w:rsidRPr="009621D9">
        <w:rPr>
          <w:sz w:val="24"/>
          <w:szCs w:val="24"/>
        </w:rPr>
        <w:t>2.1  Предусмотрены следующие требования к условиям поставки:</w:t>
      </w:r>
    </w:p>
    <w:tbl>
      <w:tblPr>
        <w:tblStyle w:val="aff3"/>
        <w:tblW w:w="1134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104"/>
      </w:tblGrid>
      <w:tr w:rsidR="009621D9" w:rsidRPr="009621D9" w:rsidTr="008834BA">
        <w:tc>
          <w:tcPr>
            <w:tcW w:w="236" w:type="dxa"/>
          </w:tcPr>
          <w:p w:rsidR="009621D9" w:rsidRPr="009621D9" w:rsidRDefault="009621D9" w:rsidP="009621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104" w:type="dxa"/>
            <w:vAlign w:val="center"/>
          </w:tcPr>
          <w:tbl>
            <w:tblPr>
              <w:tblStyle w:val="aff3"/>
              <w:tblW w:w="11133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"/>
              <w:gridCol w:w="88"/>
              <w:gridCol w:w="373"/>
              <w:gridCol w:w="10"/>
              <w:gridCol w:w="184"/>
              <w:gridCol w:w="6499"/>
              <w:gridCol w:w="3969"/>
            </w:tblGrid>
            <w:tr w:rsidR="009621D9" w:rsidRPr="009621D9" w:rsidTr="008834BA">
              <w:trPr>
                <w:gridBefore w:val="2"/>
                <w:wBefore w:w="98" w:type="dxa"/>
              </w:trPr>
              <w:tc>
                <w:tcPr>
                  <w:tcW w:w="567" w:type="dxa"/>
                  <w:gridSpan w:val="3"/>
                  <w:shd w:val="clear" w:color="auto" w:fill="D9D9D9" w:themeFill="background1" w:themeFillShade="D9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499" w:type="dxa"/>
                  <w:shd w:val="clear" w:color="auto" w:fill="D9D9D9" w:themeFill="background1" w:themeFillShade="D9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3969" w:type="dxa"/>
                  <w:shd w:val="clear" w:color="auto" w:fill="D9D9D9" w:themeFill="background1" w:themeFillShade="D9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9621D9" w:rsidRPr="009621D9" w:rsidTr="008834BA">
              <w:trPr>
                <w:gridBefore w:val="2"/>
                <w:wBefore w:w="98" w:type="dxa"/>
              </w:trPr>
              <w:tc>
                <w:tcPr>
                  <w:tcW w:w="567" w:type="dxa"/>
                  <w:gridSpan w:val="3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99" w:type="dxa"/>
                </w:tcPr>
                <w:p w:rsidR="00AE32E7" w:rsidRDefault="009621D9" w:rsidP="00AE32E7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left" w:pos="720"/>
                      <w:tab w:val="left" w:pos="1134"/>
                    </w:tabs>
                    <w:spacing w:before="0" w:after="0"/>
                    <w:ind w:left="1134" w:hanging="1134"/>
                    <w:outlineLvl w:val="2"/>
                    <w:rPr>
                      <w:bCs w:val="0"/>
                      <w:sz w:val="24"/>
                      <w:szCs w:val="24"/>
                    </w:rPr>
                  </w:pPr>
                  <w:r w:rsidRPr="00133B91">
                    <w:rPr>
                      <w:sz w:val="24"/>
                      <w:szCs w:val="24"/>
                    </w:rPr>
                    <w:t>Место поставки товара</w:t>
                  </w:r>
                  <w:r w:rsidR="00CA05A9" w:rsidRPr="00133B91">
                    <w:rPr>
                      <w:bCs w:val="0"/>
                      <w:sz w:val="24"/>
                      <w:szCs w:val="24"/>
                    </w:rPr>
                    <w:t>:</w:t>
                  </w:r>
                  <w:r w:rsidR="00AE32E7">
                    <w:rPr>
                      <w:bCs w:val="0"/>
                      <w:sz w:val="24"/>
                      <w:szCs w:val="24"/>
                    </w:rPr>
                    <w:t xml:space="preserve"> </w:t>
                  </w:r>
                </w:p>
                <w:p w:rsidR="009621D9" w:rsidRPr="00C173C2" w:rsidRDefault="00C6516F" w:rsidP="00AE32E7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left" w:pos="720"/>
                      <w:tab w:val="left" w:pos="1134"/>
                    </w:tabs>
                    <w:spacing w:before="0" w:after="0"/>
                    <w:ind w:left="1134" w:hanging="1134"/>
                    <w:outlineLvl w:val="2"/>
                    <w:rPr>
                      <w:rFonts w:eastAsia="Calibri"/>
                      <w:b w:val="0"/>
                      <w:sz w:val="24"/>
                      <w:szCs w:val="24"/>
                    </w:rPr>
                  </w:pPr>
                  <w:r w:rsidRPr="00133B91">
                    <w:rPr>
                      <w:rFonts w:eastAsia="Calibri"/>
                      <w:b w:val="0"/>
                      <w:sz w:val="24"/>
                      <w:szCs w:val="24"/>
                    </w:rPr>
                    <w:t xml:space="preserve"> </w:t>
                  </w:r>
                  <w:r w:rsidR="00AE32E7" w:rsidRPr="00AF589D">
                    <w:rPr>
                      <w:rFonts w:eastAsia="Calibri"/>
                      <w:b w:val="0"/>
                      <w:sz w:val="24"/>
                      <w:szCs w:val="24"/>
                    </w:rPr>
                    <w:t xml:space="preserve">г. Большой Камень, ул. </w:t>
                  </w:r>
                  <w:r w:rsidR="005E5A48">
                    <w:rPr>
                      <w:rFonts w:eastAsia="Calibri"/>
                      <w:b w:val="0"/>
                      <w:sz w:val="24"/>
                      <w:szCs w:val="24"/>
                    </w:rPr>
                    <w:t xml:space="preserve">Степана </w:t>
                  </w:r>
                  <w:r w:rsidR="00AE32E7" w:rsidRPr="00AF589D">
                    <w:rPr>
                      <w:rFonts w:eastAsia="Calibri"/>
                      <w:b w:val="0"/>
                      <w:sz w:val="24"/>
                      <w:szCs w:val="24"/>
                    </w:rPr>
                    <w:t>Лебедева д. 1.</w:t>
                  </w:r>
                </w:p>
              </w:tc>
              <w:tc>
                <w:tcPr>
                  <w:tcW w:w="3969" w:type="dxa"/>
                  <w:vMerge w:val="restart"/>
                </w:tcPr>
                <w:p w:rsidR="00595FB8" w:rsidRPr="00642C7F" w:rsidRDefault="00642C7F" w:rsidP="00D25F6D">
                  <w:pPr>
                    <w:spacing w:line="240" w:lineRule="auto"/>
                    <w:ind w:left="34" w:firstLine="0"/>
                    <w:jc w:val="left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>
                    <w:rPr>
                      <w:i/>
                      <w:sz w:val="24"/>
                      <w:szCs w:val="24"/>
                      <w:shd w:val="pct10" w:color="auto" w:fill="auto"/>
                    </w:rPr>
                    <w:t>Техническое предложение по Форме 8 (Блок 4 «Образцы форм документов»</w:t>
                  </w:r>
                  <w:proofErr w:type="gramEnd"/>
                </w:p>
              </w:tc>
            </w:tr>
            <w:tr w:rsidR="009621D9" w:rsidRPr="009621D9" w:rsidTr="008834BA">
              <w:trPr>
                <w:gridBefore w:val="2"/>
                <w:wBefore w:w="98" w:type="dxa"/>
              </w:trPr>
              <w:tc>
                <w:tcPr>
                  <w:tcW w:w="567" w:type="dxa"/>
                  <w:gridSpan w:val="3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99" w:type="dxa"/>
                </w:tcPr>
                <w:p w:rsidR="00F92CA6" w:rsidRPr="00F92CA6" w:rsidRDefault="009621D9" w:rsidP="00065673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133B91">
                    <w:rPr>
                      <w:b/>
                      <w:bCs/>
                      <w:sz w:val="24"/>
                      <w:szCs w:val="24"/>
                    </w:rPr>
                    <w:t>Условия поставки товара</w:t>
                  </w:r>
                  <w:r w:rsidR="00A823D2" w:rsidRPr="00133B91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A823D2" w:rsidRPr="00133B91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D61366">
                    <w:rPr>
                      <w:bCs/>
                      <w:sz w:val="24"/>
                      <w:szCs w:val="24"/>
                    </w:rPr>
                    <w:t>Самовывоз</w:t>
                  </w:r>
                  <w:r w:rsidR="00D25F6D">
                    <w:rPr>
                      <w:bCs/>
                      <w:sz w:val="24"/>
                      <w:szCs w:val="24"/>
                    </w:rPr>
                    <w:t xml:space="preserve"> со склада </w:t>
                  </w:r>
                  <w:r w:rsidR="00065673">
                    <w:rPr>
                      <w:bCs/>
                      <w:sz w:val="24"/>
                      <w:szCs w:val="24"/>
                    </w:rPr>
                    <w:t>поставщика</w:t>
                  </w:r>
                  <w:r w:rsidR="00AD5DF0">
                    <w:rPr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69" w:type="dxa"/>
                  <w:vMerge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9621D9" w:rsidRPr="009621D9" w:rsidTr="008834BA">
              <w:trPr>
                <w:gridBefore w:val="2"/>
                <w:wBefore w:w="98" w:type="dxa"/>
              </w:trPr>
              <w:tc>
                <w:tcPr>
                  <w:tcW w:w="567" w:type="dxa"/>
                  <w:gridSpan w:val="3"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9621D9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99" w:type="dxa"/>
                </w:tcPr>
                <w:p w:rsidR="00E770BD" w:rsidRPr="00E770BD" w:rsidRDefault="009621D9" w:rsidP="0095204C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left" w:pos="720"/>
                      <w:tab w:val="left" w:pos="1134"/>
                    </w:tabs>
                    <w:spacing w:before="0" w:after="0"/>
                    <w:jc w:val="both"/>
                    <w:outlineLvl w:val="2"/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</w:pPr>
                  <w:r w:rsidRPr="00133B91">
                    <w:rPr>
                      <w:sz w:val="24"/>
                      <w:szCs w:val="24"/>
                    </w:rPr>
                    <w:t xml:space="preserve">Срок </w:t>
                  </w:r>
                  <w:r w:rsidR="000117A9">
                    <w:rPr>
                      <w:sz w:val="24"/>
                      <w:szCs w:val="24"/>
                    </w:rPr>
                    <w:t>изготовления</w:t>
                  </w:r>
                  <w:r w:rsidRPr="00133B91">
                    <w:rPr>
                      <w:sz w:val="24"/>
                      <w:szCs w:val="24"/>
                    </w:rPr>
                    <w:t xml:space="preserve"> </w:t>
                  </w:r>
                  <w:r w:rsidR="000117A9">
                    <w:rPr>
                      <w:sz w:val="24"/>
                      <w:szCs w:val="24"/>
                    </w:rPr>
                    <w:t>продукции</w:t>
                  </w:r>
                  <w:r w:rsidR="00E9309B" w:rsidRPr="00133B91">
                    <w:rPr>
                      <w:sz w:val="24"/>
                      <w:szCs w:val="24"/>
                    </w:rPr>
                    <w:t>:</w:t>
                  </w:r>
                  <w:r w:rsidR="00492F19" w:rsidRPr="00133B91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="00450DB4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>4</w:t>
                  </w:r>
                  <w:r w:rsidR="00F92CA6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 xml:space="preserve"> месяц</w:t>
                  </w:r>
                  <w:r w:rsidR="00450DB4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>а</w:t>
                  </w:r>
                  <w:r w:rsidR="00F210C1" w:rsidRPr="00F210C1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="00F92CA6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 xml:space="preserve">с момента подписания </w:t>
                  </w:r>
                  <w:r w:rsidR="00065673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>договора</w:t>
                  </w:r>
                  <w:r w:rsidR="00E770BD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 xml:space="preserve"> и спецификации</w:t>
                  </w:r>
                  <w:r w:rsidR="0095204C">
                    <w:rPr>
                      <w:rFonts w:eastAsia="Calibri"/>
                      <w:b w:val="0"/>
                      <w:bCs w:val="0"/>
                      <w:sz w:val="24"/>
                      <w:szCs w:val="24"/>
                    </w:rPr>
                    <w:t>,</w:t>
                  </w:r>
                  <w:r w:rsidR="0095204C">
                    <w:t xml:space="preserve"> </w:t>
                  </w:r>
                  <w:r w:rsidR="0095204C" w:rsidRPr="0095204C">
                    <w:rPr>
                      <w:b w:val="0"/>
                      <w:sz w:val="24"/>
                    </w:rPr>
                    <w:t>а так же поступления авансового платежа согласно п.2.7 договора</w:t>
                  </w:r>
                </w:p>
              </w:tc>
              <w:tc>
                <w:tcPr>
                  <w:tcW w:w="3969" w:type="dxa"/>
                  <w:vMerge/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9621D9" w:rsidRPr="009621D9" w:rsidTr="008834BA">
              <w:trPr>
                <w:gridBefore w:val="2"/>
                <w:wBefore w:w="98" w:type="dxa"/>
                <w:trHeight w:val="269"/>
              </w:trPr>
              <w:tc>
                <w:tcPr>
                  <w:tcW w:w="567" w:type="dxa"/>
                  <w:gridSpan w:val="3"/>
                  <w:tcBorders>
                    <w:bottom w:val="single" w:sz="4" w:space="0" w:color="auto"/>
                  </w:tcBorders>
                </w:tcPr>
                <w:p w:rsidR="009621D9" w:rsidRPr="009621D9" w:rsidRDefault="000117A9" w:rsidP="009621D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99" w:type="dxa"/>
                  <w:tcBorders>
                    <w:bottom w:val="single" w:sz="4" w:space="0" w:color="auto"/>
                  </w:tcBorders>
                </w:tcPr>
                <w:p w:rsidR="00757D42" w:rsidRPr="000117A9" w:rsidRDefault="000117A9" w:rsidP="00F92CA6">
                  <w:pPr>
                    <w:ind w:left="33" w:hanging="33"/>
                    <w:rPr>
                      <w:sz w:val="24"/>
                      <w:szCs w:val="24"/>
                    </w:rPr>
                  </w:pPr>
                  <w:r w:rsidRPr="000117A9">
                    <w:rPr>
                      <w:b/>
                      <w:sz w:val="24"/>
                      <w:szCs w:val="24"/>
                    </w:rPr>
                    <w:t>Срок отгрузки продукции: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в течение 10 дней после оплаты окончательного расчета согласно п.2.7 договора.</w:t>
                  </w:r>
                </w:p>
              </w:tc>
              <w:tc>
                <w:tcPr>
                  <w:tcW w:w="3969" w:type="dxa"/>
                  <w:vMerge/>
                  <w:tcBorders>
                    <w:bottom w:val="single" w:sz="4" w:space="0" w:color="auto"/>
                  </w:tcBorders>
                </w:tcPr>
                <w:p w:rsidR="009621D9" w:rsidRPr="009621D9" w:rsidRDefault="009621D9" w:rsidP="009621D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0117A9" w:rsidRPr="009621D9" w:rsidTr="008834BA">
              <w:trPr>
                <w:gridBefore w:val="2"/>
                <w:wBefore w:w="98" w:type="dxa"/>
                <w:trHeight w:val="6341"/>
              </w:trPr>
              <w:tc>
                <w:tcPr>
                  <w:tcW w:w="567" w:type="dxa"/>
                  <w:gridSpan w:val="3"/>
                  <w:tcBorders>
                    <w:top w:val="single" w:sz="4" w:space="0" w:color="auto"/>
                  </w:tcBorders>
                </w:tcPr>
                <w:p w:rsidR="000117A9" w:rsidRDefault="000117A9" w:rsidP="000117A9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6499" w:type="dxa"/>
                  <w:tcBorders>
                    <w:top w:val="single" w:sz="4" w:space="0" w:color="auto"/>
                  </w:tcBorders>
                </w:tcPr>
                <w:p w:rsidR="000117A9" w:rsidRPr="00682CA5" w:rsidRDefault="000117A9" w:rsidP="00F92CA6">
                  <w:pPr>
                    <w:ind w:left="33" w:firstLine="0"/>
                    <w:rPr>
                      <w:sz w:val="24"/>
                      <w:szCs w:val="24"/>
                    </w:rPr>
                  </w:pPr>
                  <w:r w:rsidRPr="00903EDE">
                    <w:rPr>
                      <w:b/>
                      <w:bCs/>
                      <w:sz w:val="24"/>
                      <w:szCs w:val="24"/>
                    </w:rPr>
                    <w:t>Условия оплаты:</w:t>
                  </w:r>
                  <w:r w:rsidRPr="00903EDE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82CA5">
                    <w:rPr>
                      <w:bCs/>
                      <w:sz w:val="24"/>
                      <w:szCs w:val="24"/>
                    </w:rPr>
                    <w:t>В течени</w:t>
                  </w:r>
                  <w:r>
                    <w:rPr>
                      <w:bCs/>
                      <w:sz w:val="24"/>
                      <w:szCs w:val="24"/>
                    </w:rPr>
                    <w:t>е</w:t>
                  </w:r>
                  <w:r w:rsidRPr="00682CA5">
                    <w:rPr>
                      <w:bCs/>
                      <w:sz w:val="24"/>
                      <w:szCs w:val="24"/>
                    </w:rPr>
                    <w:t xml:space="preserve"> 10 рабочих дней </w:t>
                  </w:r>
                  <w:proofErr w:type="gramStart"/>
                  <w:r w:rsidRPr="00682CA5">
                    <w:rPr>
                      <w:bCs/>
                      <w:sz w:val="24"/>
                      <w:szCs w:val="24"/>
                    </w:rPr>
                    <w:t>с даты подписания</w:t>
                  </w:r>
                  <w:proofErr w:type="gramEnd"/>
                  <w:r w:rsidRPr="00682CA5">
                    <w:rPr>
                      <w:bCs/>
                      <w:sz w:val="24"/>
                      <w:szCs w:val="24"/>
                    </w:rPr>
                    <w:t xml:space="preserve"> договора «Покупатель» выплачивает «Поставщику» аванс в размере </w:t>
                  </w:r>
                  <w:r>
                    <w:rPr>
                      <w:bCs/>
                      <w:sz w:val="24"/>
                      <w:szCs w:val="24"/>
                    </w:rPr>
                    <w:t>5</w:t>
                  </w:r>
                  <w:r w:rsidRPr="00682CA5">
                    <w:rPr>
                      <w:bCs/>
                      <w:sz w:val="24"/>
                      <w:szCs w:val="24"/>
                    </w:rPr>
                    <w:t>0% от стоимости «Продукции» на основании выставленного счета «Поставщиком»</w:t>
                  </w:r>
                  <w:r w:rsidRPr="00D4375D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82CA5">
                    <w:rPr>
                      <w:sz w:val="24"/>
                      <w:szCs w:val="24"/>
                    </w:rPr>
                    <w:t xml:space="preserve">или </w:t>
                  </w:r>
                  <w:r>
                    <w:rPr>
                      <w:sz w:val="24"/>
                      <w:szCs w:val="24"/>
                    </w:rPr>
                    <w:t xml:space="preserve"> в течение 10 рабочих дней </w:t>
                  </w:r>
                  <w:r w:rsidRPr="00682CA5">
                    <w:rPr>
                      <w:sz w:val="24"/>
                      <w:szCs w:val="24"/>
                    </w:rPr>
                    <w:t>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  <w:p w:rsidR="000117A9" w:rsidRPr="00682CA5" w:rsidRDefault="000117A9" w:rsidP="00F92CA6">
                  <w:pPr>
                    <w:ind w:left="33" w:firstLine="675"/>
                    <w:rPr>
                      <w:sz w:val="24"/>
                      <w:szCs w:val="24"/>
                    </w:rPr>
                  </w:pPr>
                  <w:proofErr w:type="gramStart"/>
                  <w:r w:rsidRPr="00682CA5">
                    <w:rPr>
                      <w:bCs/>
                      <w:sz w:val="24"/>
                      <w:szCs w:val="24"/>
                    </w:rPr>
                    <w:t xml:space="preserve">Окончательный расчет за «Продукцию», а именно </w:t>
                  </w:r>
                  <w:r>
                    <w:rPr>
                      <w:bCs/>
                      <w:sz w:val="24"/>
                      <w:szCs w:val="24"/>
                    </w:rPr>
                    <w:t>5</w:t>
                  </w:r>
                  <w:r w:rsidRPr="00682CA5">
                    <w:rPr>
                      <w:bCs/>
                      <w:sz w:val="24"/>
                      <w:szCs w:val="24"/>
                    </w:rPr>
                    <w:t>0%, производится «Покупателем» на расчетный счет «Поставщика» в течени</w:t>
                  </w:r>
                  <w:r>
                    <w:rPr>
                      <w:bCs/>
                      <w:sz w:val="24"/>
                      <w:szCs w:val="24"/>
                    </w:rPr>
                    <w:t>е</w:t>
                  </w:r>
                  <w:r w:rsidRPr="00682CA5">
                    <w:rPr>
                      <w:bCs/>
                      <w:sz w:val="24"/>
                      <w:szCs w:val="24"/>
                    </w:rPr>
                    <w:t xml:space="preserve"> 10 рабочих дней с момента получения уведомления о готовности всего объема продукции, на основании в</w:t>
                  </w:r>
                  <w:r>
                    <w:rPr>
                      <w:bCs/>
                      <w:sz w:val="24"/>
                      <w:szCs w:val="24"/>
                    </w:rPr>
                    <w:t>ыставленного счета «Поставщиком»</w:t>
                  </w:r>
                  <w:r w:rsidRPr="00D4375D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82CA5">
                    <w:rPr>
                      <w:sz w:val="24"/>
                      <w:szCs w:val="24"/>
                    </w:rPr>
                    <w:t xml:space="preserve">или </w:t>
                  </w:r>
                  <w:r>
                    <w:rPr>
                      <w:sz w:val="24"/>
                      <w:szCs w:val="24"/>
                    </w:rPr>
                    <w:t xml:space="preserve"> в течение 10 рабочих дней </w:t>
                  </w:r>
                  <w:r w:rsidRPr="00682CA5">
                    <w:rPr>
                      <w:sz w:val="24"/>
                      <w:szCs w:val="24"/>
                    </w:rPr>
                    <w:t>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0117A9" w:rsidRDefault="000117A9" w:rsidP="00F92CA6">
                  <w:pPr>
                    <w:ind w:left="33" w:hanging="33"/>
                    <w:rPr>
                      <w:b/>
                      <w:bCs/>
                      <w:sz w:val="24"/>
                      <w:szCs w:val="24"/>
                    </w:rPr>
                  </w:pPr>
                  <w:r w:rsidRPr="00682CA5">
                    <w:rPr>
                      <w:bCs/>
                      <w:sz w:val="24"/>
                      <w:szCs w:val="24"/>
                    </w:rPr>
                    <w:t>Уведомление о готовности продукции должно быть оформлено в письменном виде (с подписью и печатью руководителя предприятия), направленного факсимильной или электронной связью</w:t>
                  </w:r>
                  <w:r w:rsidRPr="00682CA5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0117A9" w:rsidRPr="009621D9" w:rsidRDefault="000117A9" w:rsidP="009621D9">
                  <w:pPr>
                    <w:spacing w:line="240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576776" w:rsidRPr="009621D9" w:rsidTr="008834BA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71" w:type="dxa"/>
                  <w:gridSpan w:val="3"/>
                </w:tcPr>
                <w:p w:rsidR="00576776" w:rsidRPr="009621D9" w:rsidRDefault="00576776" w:rsidP="0057677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662" w:type="dxa"/>
                  <w:gridSpan w:val="4"/>
                  <w:vAlign w:val="center"/>
                </w:tcPr>
                <w:p w:rsidR="00AE32E7" w:rsidRPr="009621D9" w:rsidRDefault="00576776" w:rsidP="008834BA">
                  <w:pPr>
                    <w:spacing w:before="60" w:after="60" w:line="240" w:lineRule="auto"/>
                    <w:ind w:right="175"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noProof/>
                      <w:sz w:val="24"/>
                      <w:szCs w:val="24"/>
                    </w:rPr>
                    <w:t xml:space="preserve">2.2    </w:t>
                  </w:r>
                  <w:r w:rsidRPr="009621D9">
                    <w:rPr>
                      <w:sz w:val="24"/>
                      <w:szCs w:val="24"/>
                    </w:rPr>
      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      </w:r>
                </w:p>
                <w:tbl>
                  <w:tblPr>
                    <w:tblStyle w:val="aff3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4127"/>
                    <w:gridCol w:w="4395"/>
                  </w:tblGrid>
                  <w:tr w:rsidR="00576776" w:rsidRPr="009621D9" w:rsidTr="00FA495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Подтверждающие документы</w:t>
                        </w:r>
                      </w:p>
                    </w:tc>
                  </w:tr>
                  <w:tr w:rsidR="00576776" w:rsidRPr="009621D9" w:rsidTr="00FA495E">
                    <w:tc>
                      <w:tcPr>
                        <w:tcW w:w="470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</w:tcPr>
                      <w:p w:rsidR="00576776" w:rsidRDefault="00D04EB1" w:rsidP="00D04EB1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  <w:shd w:val="pct10" w:color="auto" w:fill="auto"/>
                          </w:rPr>
                        </w:pPr>
                        <w:r>
                          <w:rPr>
                            <w:sz w:val="24"/>
                            <w:szCs w:val="24"/>
                            <w:shd w:val="pct10" w:color="auto" w:fill="auto"/>
                          </w:rPr>
                          <w:t>Продукция поставляется с сертификатами качества изготовителя установленного образца, заверенным ОТК и ВП.</w:t>
                        </w:r>
                      </w:p>
                      <w:p w:rsidR="00F55683" w:rsidRPr="00F038C5" w:rsidRDefault="00450DB4" w:rsidP="005E5A48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ГОСТ 18175-78</w:t>
                        </w:r>
                      </w:p>
                    </w:tc>
                    <w:tc>
                      <w:tcPr>
                        <w:tcW w:w="4395" w:type="dxa"/>
                      </w:tcPr>
                      <w:p w:rsidR="00576776" w:rsidRPr="009621D9" w:rsidRDefault="000117A9" w:rsidP="000117A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Копии</w:t>
                        </w:r>
                        <w:r w:rsidR="00D04EB1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 xml:space="preserve"> сертификата качества изготовителя</w:t>
                        </w:r>
                        <w:r w:rsidR="0024376C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 xml:space="preserve"> на каждое изделие</w:t>
                        </w:r>
                        <w:r w:rsidR="00886122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 xml:space="preserve"> в составе заявки на ЭТП «Фабрикант»</w:t>
                        </w:r>
                        <w:r w:rsidR="0024376C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,  заверенные</w:t>
                        </w:r>
                        <w:r w:rsidR="00D04EB1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 xml:space="preserve"> ОТК и ВП или гарантийное письмо о предоставлении сертификата качества.</w:t>
                        </w:r>
                      </w:p>
                    </w:tc>
                  </w:tr>
                </w:tbl>
                <w:p w:rsidR="00576776" w:rsidRPr="009621D9" w:rsidRDefault="00576776" w:rsidP="00576776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  <w:tr w:rsidR="00576776" w:rsidRPr="009621D9" w:rsidTr="008834BA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10" w:type="dxa"/>
              </w:trPr>
              <w:tc>
                <w:tcPr>
                  <w:tcW w:w="471" w:type="dxa"/>
                  <w:gridSpan w:val="3"/>
                </w:tcPr>
                <w:p w:rsidR="00576776" w:rsidRPr="009621D9" w:rsidRDefault="00576776" w:rsidP="0057677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652" w:type="dxa"/>
                  <w:gridSpan w:val="3"/>
                  <w:vAlign w:val="center"/>
                </w:tcPr>
                <w:p w:rsidR="00576776" w:rsidRPr="009621D9" w:rsidRDefault="00576776" w:rsidP="008834BA">
                  <w:pPr>
                    <w:spacing w:before="60" w:after="60" w:line="240" w:lineRule="auto"/>
                    <w:ind w:right="175"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2.3 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      </w:r>
                  <w:proofErr w:type="gramStart"/>
                  <w:r w:rsidRPr="009621D9">
                    <w:rPr>
                      <w:sz w:val="24"/>
                      <w:szCs w:val="24"/>
                    </w:rPr>
                    <w:t>шеф-монтаж</w:t>
                  </w:r>
                  <w:proofErr w:type="gramEnd"/>
                  <w:r w:rsidRPr="009621D9">
                    <w:rPr>
                      <w:sz w:val="24"/>
                      <w:szCs w:val="24"/>
                    </w:rPr>
                    <w:t>, монтаж, пуско-наладка, обучение пользователей и т.п.):</w:t>
                  </w:r>
                </w:p>
                <w:tbl>
                  <w:tblPr>
                    <w:tblStyle w:val="aff3"/>
                    <w:tblW w:w="89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4127"/>
                    <w:gridCol w:w="4395"/>
                  </w:tblGrid>
                  <w:tr w:rsidR="00576776" w:rsidRPr="009621D9" w:rsidTr="00FA495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Подтверждающие документы</w:t>
                        </w:r>
                      </w:p>
                    </w:tc>
                  </w:tr>
                  <w:tr w:rsidR="00576776" w:rsidRPr="009621D9" w:rsidTr="00FA495E">
                    <w:tc>
                      <w:tcPr>
                        <w:tcW w:w="470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</w:tcPr>
                      <w:p w:rsidR="00576776" w:rsidRPr="00287573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87573">
                          <w:rPr>
                            <w:i/>
                            <w:sz w:val="24"/>
                            <w:szCs w:val="24"/>
                          </w:rPr>
                          <w:t>отсутствует</w:t>
                        </w:r>
                      </w:p>
                    </w:tc>
                    <w:tc>
                      <w:tcPr>
                        <w:tcW w:w="4395" w:type="dxa"/>
                      </w:tcPr>
                      <w:p w:rsidR="00576776" w:rsidRPr="00287573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87573">
                          <w:rPr>
                            <w:i/>
                            <w:sz w:val="24"/>
                            <w:szCs w:val="24"/>
                          </w:rPr>
                          <w:t>отсутствует</w:t>
                        </w:r>
                      </w:p>
                    </w:tc>
                  </w:tr>
                  <w:tr w:rsidR="00576776" w:rsidRPr="009621D9" w:rsidTr="00FA495E">
                    <w:tc>
                      <w:tcPr>
                        <w:tcW w:w="470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4127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4395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576776" w:rsidRPr="009621D9" w:rsidRDefault="00576776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  <w:tr w:rsidR="00576776" w:rsidRPr="009621D9" w:rsidTr="008834BA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10" w:type="dxa"/>
              </w:trPr>
              <w:tc>
                <w:tcPr>
                  <w:tcW w:w="471" w:type="dxa"/>
                  <w:gridSpan w:val="3"/>
                </w:tcPr>
                <w:p w:rsidR="00576776" w:rsidRPr="009621D9" w:rsidRDefault="00576776" w:rsidP="0057677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652" w:type="dxa"/>
                  <w:gridSpan w:val="3"/>
                  <w:vAlign w:val="center"/>
                </w:tcPr>
                <w:p w:rsidR="00576776" w:rsidRPr="000C4A5C" w:rsidRDefault="00576776" w:rsidP="008834BA">
                  <w:pPr>
                    <w:spacing w:before="60" w:after="60" w:line="240" w:lineRule="auto"/>
                    <w:ind w:right="175"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2.4 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      </w:r>
                </w:p>
                <w:tbl>
                  <w:tblPr>
                    <w:tblStyle w:val="aff3"/>
                    <w:tblW w:w="89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4127"/>
                    <w:gridCol w:w="4395"/>
                  </w:tblGrid>
                  <w:tr w:rsidR="00576776" w:rsidRPr="009621D9" w:rsidTr="00FA495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Подтверждающие документы</w:t>
                        </w:r>
                      </w:p>
                    </w:tc>
                  </w:tr>
                  <w:tr w:rsidR="00576776" w:rsidRPr="009621D9" w:rsidTr="00FA495E">
                    <w:tc>
                      <w:tcPr>
                        <w:tcW w:w="470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</w:tcPr>
                      <w:p w:rsidR="0095204C" w:rsidRPr="0095204C" w:rsidRDefault="0095204C" w:rsidP="009520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5204C">
                          <w:rPr>
                            <w:sz w:val="24"/>
                            <w:szCs w:val="24"/>
                          </w:rPr>
                          <w:t>Гарантия на поставленную Продукцию составляет 36 месяцев.</w:t>
                        </w:r>
                      </w:p>
                      <w:p w:rsidR="00412443" w:rsidRPr="00412443" w:rsidRDefault="0095204C" w:rsidP="0095204C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</w:rPr>
                        </w:pPr>
                        <w:r w:rsidRPr="0095204C">
                          <w:rPr>
                            <w:sz w:val="24"/>
                            <w:szCs w:val="24"/>
                          </w:rPr>
                          <w:t>Гарантийный срок начинает исчисляться со дня подписания Акта приема-передачи корабля государственному заказчику</w:t>
                        </w:r>
                        <w:r w:rsidR="00412443" w:rsidRPr="0095204C"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395" w:type="dxa"/>
                        <w:vMerge w:val="restart"/>
                      </w:tcPr>
                      <w:p w:rsidR="00576776" w:rsidRPr="00F55683" w:rsidRDefault="00450DB4" w:rsidP="005E5A48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ГОСТ 18175-78</w:t>
                        </w:r>
                      </w:p>
                    </w:tc>
                  </w:tr>
                  <w:tr w:rsidR="00576776" w:rsidRPr="009621D9" w:rsidTr="00FA495E">
                    <w:tc>
                      <w:tcPr>
                        <w:tcW w:w="470" w:type="dxa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127" w:type="dxa"/>
                      </w:tcPr>
                      <w:p w:rsidR="00576776" w:rsidRPr="0022292E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395" w:type="dxa"/>
                        <w:vMerge/>
                      </w:tcPr>
                      <w:p w:rsidR="00576776" w:rsidRPr="0022292E" w:rsidRDefault="00576776" w:rsidP="0057677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6776" w:rsidRPr="009621D9" w:rsidRDefault="00576776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  <w:tr w:rsidR="00576776" w:rsidRPr="009621D9" w:rsidTr="008834BA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10" w:type="dxa"/>
              </w:trPr>
              <w:tc>
                <w:tcPr>
                  <w:tcW w:w="471" w:type="dxa"/>
                  <w:gridSpan w:val="3"/>
                </w:tcPr>
                <w:p w:rsidR="00576776" w:rsidRPr="009621D9" w:rsidRDefault="00576776" w:rsidP="0057677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652" w:type="dxa"/>
                  <w:gridSpan w:val="3"/>
                  <w:vAlign w:val="center"/>
                </w:tcPr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C31028" w:rsidRDefault="00C31028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576776" w:rsidRPr="009621D9" w:rsidRDefault="00576776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9621D9">
                    <w:rPr>
                      <w:sz w:val="24"/>
                      <w:szCs w:val="24"/>
                    </w:rPr>
                    <w:t>2.5</w:t>
                  </w:r>
                  <w:proofErr w:type="gramStart"/>
                  <w:r w:rsidRPr="009621D9">
                    <w:rPr>
                      <w:sz w:val="24"/>
                      <w:szCs w:val="24"/>
                    </w:rPr>
                    <w:t xml:space="preserve">   И</w:t>
                  </w:r>
                  <w:proofErr w:type="gramEnd"/>
                  <w:r w:rsidRPr="009621D9">
                    <w:rPr>
                      <w:sz w:val="24"/>
                      <w:szCs w:val="24"/>
                    </w:rPr>
                    <w:t>ные требования:</w:t>
                  </w:r>
                </w:p>
                <w:tbl>
                  <w:tblPr>
                    <w:tblStyle w:val="aff3"/>
                    <w:tblW w:w="10666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8"/>
                    <w:gridCol w:w="4961"/>
                    <w:gridCol w:w="5387"/>
                  </w:tblGrid>
                  <w:tr w:rsidR="00576776" w:rsidRPr="009621D9" w:rsidTr="001A376E">
                    <w:tc>
                      <w:tcPr>
                        <w:tcW w:w="318" w:type="dxa"/>
                        <w:tcBorders>
                          <w:right w:val="single" w:sz="4" w:space="0" w:color="auto"/>
                        </w:tcBorders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496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387" w:type="dxa"/>
                        <w:tcBorders>
                          <w:left w:val="single" w:sz="4" w:space="0" w:color="auto"/>
                        </w:tcBorders>
                        <w:shd w:val="clear" w:color="auto" w:fill="D9D9D9" w:themeFill="background1" w:themeFillShade="D9"/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9621D9">
                          <w:rPr>
                            <w:sz w:val="24"/>
                            <w:szCs w:val="24"/>
                          </w:rPr>
                          <w:t>Подтверждающие документы</w:t>
                        </w:r>
                      </w:p>
                    </w:tc>
                  </w:tr>
                  <w:tr w:rsidR="00576776" w:rsidRPr="009621D9" w:rsidTr="001A376E">
                    <w:tc>
                      <w:tcPr>
                        <w:tcW w:w="318" w:type="dxa"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576776" w:rsidRPr="009621D9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  <w:r w:rsidRPr="009621D9"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4961" w:type="dxa"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tbl>
                        <w:tblPr>
                          <w:tblW w:w="16253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253"/>
                        </w:tblGrid>
                        <w:tr w:rsidR="00886122" w:rsidRPr="00886122" w:rsidTr="001A376E">
                          <w:trPr>
                            <w:trHeight w:val="1832"/>
                          </w:trPr>
                          <w:tc>
                            <w:tcPr>
                              <w:tcW w:w="162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Соответствие минимальным требованиям, предъявляемым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Поставщикам/Участникам закупки при аккредитации, </w:t>
                              </w:r>
                            </w:p>
                            <w:p w:rsidR="008834BA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указанным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Блоке 8 закупочной документации и по адресу </w:t>
                              </w:r>
                            </w:p>
                            <w:p w:rsidR="00886122" w:rsidRPr="00886122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в сети Интернет: http://zakupki.rosneft.ru/postinfo/  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1129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Непроведение</w:t>
                              </w:r>
                              <w:proofErr w:type="spell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ликвидации Участника закупки </w:t>
                              </w:r>
                              <w:r w:rsid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–</w:t>
                              </w: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юридического лица и отсутствие решения арбитражного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суда о признании Участника закупки - юридического </w:t>
                              </w:r>
                            </w:p>
                            <w:p w:rsidR="008834BA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лица или индивидуального предпринимателя </w:t>
                              </w:r>
                            </w:p>
                            <w:p w:rsidR="008834BA" w:rsidRPr="008834BA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несостоятельным (банкротом) и об открытии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конкурсного</w:t>
                              </w:r>
                              <w:proofErr w:type="gramEnd"/>
                            </w:p>
                            <w:p w:rsidR="00886122" w:rsidRPr="00886122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производства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140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Неприостановление</w:t>
                              </w:r>
                              <w:proofErr w:type="spell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деятельности Участника закупки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порядке, установленном Кодексом РФ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об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административных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правонарушениях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, на дату подачи </w:t>
                              </w:r>
                            </w:p>
                            <w:p w:rsidR="008834BA" w:rsidRPr="00886122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заявки на участие и в ходе процедуры закупки не принято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3263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у Участника закупки недоимки по налогам,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сборам, задолженности по иным обязательным платежам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</w:p>
                            <w:p w:rsidR="008834BA" w:rsidRPr="008834BA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бюджеты бюджетной системы РФ (за исключением сумм, </w:t>
                              </w:r>
                              <w:proofErr w:type="gramEnd"/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на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которые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предоставлены отсрочка, рассрочка,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инвестиционный налоговый кредит в соответствии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законодательством РФ о налогах и сборах, которые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реструктурированы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соответствии с законодательством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РФ, по которым имеется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вступившее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законную силу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решение суда о признании обязанности заявителя по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уплате этих сумм исполненной или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которые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признаны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безнадежными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к взысканию в соответствии с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законодательством РФ о налогах и сборах). Участник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закупки считается соответствующим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установленному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в случае, если им в установленном порядке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подано заявление об обжаловании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указанных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недоимки,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задолженности и решение по такому заявлению на дату </w:t>
                              </w:r>
                            </w:p>
                            <w:p w:rsidR="008834BA" w:rsidRPr="00450DB4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рассмотрения заявки на участие и в ходе процедуры </w:t>
                              </w:r>
                            </w:p>
                            <w:p w:rsidR="00886122" w:rsidRPr="00886122" w:rsidRDefault="00886122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закупки не принято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1752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у Участника закупки – физического лица либо у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руководителя, членов коллегиального исполнительного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органа или главного бухгалтера юридического лица –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Участника закупки судимости за преступления в сфере </w:t>
                              </w:r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экономики (за исключением лиц, у которых такая судимость</w:t>
                              </w:r>
                              <w:proofErr w:type="gramEnd"/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погашена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или снята), а также неприменение в отношении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указанных физических лиц наказания в виде лишения права </w:t>
                              </w:r>
                            </w:p>
                            <w:p w:rsid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занимать определенные должности или заниматься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определенной деятельностью,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которые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связаны с поставкой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товара, выполнением работы, оказанием услуги,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являющихся</w:t>
                              </w:r>
                              <w:proofErr w:type="gramEnd"/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предметом закупки, и административного наказания в виде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дисквалификации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2029"/>
                          </w:trPr>
                          <w:tc>
                            <w:tcPr>
                              <w:tcW w:w="162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у Участника закупки – физического лица либо у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руководителя, членов коллегиального исполнительного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органа, лица, исполняющего функции единоличного </w:t>
                              </w:r>
                            </w:p>
                            <w:p w:rsid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исполнительного органа, или главного бухгалтера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юридического лица – Участника закупки судимости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преступления в сфере экономики и (или) преступления,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предусмотренные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статьями 289, 290, 291, 291.1 Уголовного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кодекса РФ (за исключением лиц, у которых такая судимость</w:t>
                              </w:r>
                              <w:proofErr w:type="gramEnd"/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погашена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или снята), а также неприменение в отношении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указанных физических лиц наказания в виде лишения права </w:t>
                              </w:r>
                            </w:p>
                            <w:p w:rsid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занимать определенные должности или заниматься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определенной деятельностью,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которые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связаны с поставкой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товара, выполнением работы, оказанием услуги,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являющихся</w:t>
                              </w:r>
                              <w:proofErr w:type="gramEnd"/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предметом закупки, и административного наказания в виде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дисквалификации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42"/>
                          </w:trPr>
                          <w:tc>
                            <w:tcPr>
                              <w:tcW w:w="162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1A376E" w:rsidRPr="00450DB4" w:rsidRDefault="001A376E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  <w:p w:rsidR="008834BA" w:rsidRPr="001A376E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фактов привлечения Участника закупки –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lastRenderedPageBreak/>
                                <w:t xml:space="preserve">юридического лица в течение последних двух лет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момента окончания срока подачи заявок на участие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закупке и в течение срока проведения процедуры закупки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</w:t>
                              </w:r>
                              <w:proofErr w:type="gramEnd"/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подведения ее итогов к административной ответственности </w:t>
                              </w:r>
                            </w:p>
                            <w:p w:rsid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 совершение административного правонарушения,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предусмотренного статьей 19.28 Кодекса РФ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об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административных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правонарушениях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. Участник закупки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считается соответствующим установленному требованию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случае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, если им в установленном порядке подано заявление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об обжаловании решения о привлечении к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административной</w:t>
                              </w:r>
                              <w:proofErr w:type="gramEnd"/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ответственности, и решение по такому заявлению на дату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рассмотрения заявки на участие и в ходе процедуры закупки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не принято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1200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lastRenderedPageBreak/>
                                <w:t xml:space="preserve">Отсутствие сведений в реестрах недобросовестных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поставщиков, предусмотренных Федеральным законом от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05.04.2013 № 44-ФЗ «О контрактной системе в сфере </w:t>
                              </w:r>
                            </w:p>
                            <w:p w:rsidR="001A376E" w:rsidRPr="001A376E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закупок товаров, работ, услуг для обеспечения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государственных и муниципальных нужд» и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Федеральным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законом от 18.07.2011 № 223-ФЗ «О закупках товаров, работ,</w:t>
                              </w:r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услуг отдельными видами юридических лиц», об Участнике</w:t>
                              </w:r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закупки либо о любом из лиц коллективного Участника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закупки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882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у Участника закупки ограничений для участия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 закупках, установленных законодательством РФ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130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Приемлемый уровень устойчивости финансового состояния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Участника закупки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401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фактов неправомерного уклонения Участника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закупки от заключения договора по результатам процедур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закупок для Заказчиков второго типа в течение последних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двух лет до момента окончания срока подачи заявок на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участие в закупке и в течение срока проведения процедуры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закупки до подведения ее итогов</w:t>
                              </w:r>
                            </w:p>
                          </w:tc>
                        </w:tr>
                        <w:tr w:rsidR="00886122" w:rsidRPr="00886122" w:rsidTr="001A376E">
                          <w:trPr>
                            <w:trHeight w:val="1988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в отношении Участника закупки фактов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отклонения от участия в закупочных процедурах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АО «ДЦСС» и/или Обще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ств Гр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уппы в соответствии с </w:t>
                              </w:r>
                              <w:proofErr w:type="spell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пп</w:t>
                              </w:r>
                              <w:proofErr w:type="spell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.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«г», «д» п.11.6.1.14  Положения о закупке товаров, работ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услуг в течение последнего года до момента окончания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срока подачи заявок на участие в закупке и в течение срока </w:t>
                              </w:r>
                            </w:p>
                            <w:p w:rsidR="008834BA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проведения процедуры закупки до подведения ее итогов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1163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Отсутствие фактов расторжения договора с Участником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закупки по решению суда, вступившему в законную силу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(применимо для Заказчиков второго типа), либо в случае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одностороннего отказа Заказчика любого типа от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исполнения договора в связи с существенным  нарушением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Участником закупки договора</w:t>
                              </w:r>
                            </w:p>
                          </w:tc>
                        </w:tr>
                        <w:tr w:rsidR="00886122" w:rsidRPr="00886122" w:rsidTr="008834BA">
                          <w:trPr>
                            <w:trHeight w:val="983"/>
                          </w:trPr>
                          <w:tc>
                            <w:tcPr>
                              <w:tcW w:w="16253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Иные требования, не противоречащие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действующему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законодательству Российской Федерации, направленные </w:t>
                              </w:r>
                              <w:proofErr w:type="gramStart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на</w:t>
                              </w:r>
                              <w:proofErr w:type="gramEnd"/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соблюдение принципов должной осмотрительности, </w:t>
                              </w:r>
                            </w:p>
                            <w:p w:rsidR="008834BA" w:rsidRPr="00450DB4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противодействия коррупции и предотвращению </w:t>
                              </w:r>
                            </w:p>
                            <w:p w:rsidR="008834BA" w:rsidRPr="008834BA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мошенничества, проверку деловой репутации Участника </w:t>
                              </w:r>
                            </w:p>
                            <w:p w:rsidR="00886122" w:rsidRPr="00886122" w:rsidRDefault="00886122" w:rsidP="00886122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6122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закупки и его благонадежности</w:t>
                              </w:r>
                            </w:p>
                          </w:tc>
                        </w:tr>
                      </w:tbl>
                      <w:p w:rsidR="00576776" w:rsidRPr="00CC60B8" w:rsidRDefault="00576776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5387" w:type="dxa"/>
                        <w:tcBorders>
                          <w:left w:val="single" w:sz="4" w:space="0" w:color="auto"/>
                          <w:bottom w:val="nil"/>
                        </w:tcBorders>
                      </w:tcPr>
                      <w:tbl>
                        <w:tblPr>
                          <w:tblW w:w="1474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4740"/>
                        </w:tblGrid>
                        <w:tr w:rsidR="008834BA" w:rsidRPr="008834BA" w:rsidTr="008834BA">
                          <w:trPr>
                            <w:trHeight w:val="1429"/>
                          </w:trPr>
                          <w:tc>
                            <w:tcPr>
                              <w:tcW w:w="147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lastRenderedPageBreak/>
                                <w:t xml:space="preserve">Сведения о наличии действующей аккредитации (с указанием </w:t>
                              </w:r>
                              <w:proofErr w:type="gramEnd"/>
                            </w:p>
                            <w:p w:rsidR="001A376E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реквизитов подтверждающего документа) и декларация </w:t>
                              </w:r>
                            </w:p>
                            <w:p w:rsidR="001A376E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Участника закупки об отсутствии изменений в части </w:t>
                              </w:r>
                            </w:p>
                            <w:p w:rsidR="008834BA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соответствия установленным  минимальным требованиям 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left="-79"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аккредитации по форме 1а/1б либо Перечень документов,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left="-79"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предоставляемый участником закупки для подтверждения его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соответствия предъявляемым требованиям. Перечень указан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Блоке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8 закупочной документации и по адресу в сети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Интернет: http://zakupki.rosneft.ru/postinfo/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1236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форме 1а/1б 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 </w:t>
                              </w:r>
                            </w:p>
                            <w:p w:rsidR="008834BA" w:rsidRPr="008834BA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1112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3679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Задолженность Участника закупки, содержащаяся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в информационной базе «Сведения о юридических лицах, </w:t>
                              </w:r>
                            </w:p>
                            <w:p w:rsid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Копия </w:t>
                              </w:r>
                            </w:p>
                            <w:p w:rsid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  <w:lang w:val="en-US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Бухгалтерского баланса за последний отчетный период, 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предоставленная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соответствии с требованиями Блока 8 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закупочной документации.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Участник закупки вправе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дополнение к вышеуказанным документам представить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Справку об исполнении налогоплательщиком обязанности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уплате налогов, сборов, пеней, штрафов или Справку 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состоянии расчетов по налогам, сборам, пеням, штрафам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по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формам, установленным законодательством РФ (Оригинал или</w:t>
                              </w:r>
                              <w:proofErr w:type="gramEnd"/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заверенная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печатью организации (при наличии) и подписью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руководителя Участника закупки копия. Дата выдачи справки </w:t>
                              </w:r>
                            </w:p>
                            <w:p w:rsidR="008834BA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не более 1 (одного) месяца от даты подачи документов.</w:t>
                              </w:r>
                            </w:p>
                            <w:p w:rsidR="001A376E" w:rsidRPr="008834BA" w:rsidRDefault="001A376E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834BA" w:rsidRPr="008834BA" w:rsidTr="001A376E">
                          <w:trPr>
                            <w:trHeight w:val="2485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3116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2835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lastRenderedPageBreak/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 </w:t>
                              </w:r>
                            </w:p>
                            <w:p w:rsidR="008834BA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  <w:p w:rsidR="001A376E" w:rsidRPr="008834BA" w:rsidRDefault="001A376E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834BA" w:rsidRPr="008834BA" w:rsidTr="001A376E">
                          <w:trPr>
                            <w:trHeight w:val="1982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1A376E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8834BA">
                          <w:trPr>
                            <w:trHeight w:val="1740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Должны отсутствовать соответствующие законы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и/или иные нормативн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о-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правовые акты РФ, ограничивающие 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Участника в участии в закупках.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числе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, с использованием источников информации,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размещенных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открытом доступе в информационно-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коммуникационной сети Интернет и других открытых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источниках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.</w:t>
                              </w:r>
                            </w:p>
                          </w:tc>
                        </w:tr>
                        <w:tr w:rsidR="008834BA" w:rsidRPr="008834BA" w:rsidTr="008834BA">
                          <w:trPr>
                            <w:trHeight w:val="1163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Перечень документов, предоставляемый участниками закупки</w:t>
                              </w:r>
                              <w:r w:rsidR="001A376E" w:rsidRPr="00450DB4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для подтверждения их соответствия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предъявляемым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требованиям, методика расчета уровня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финансовой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устойчивости указаны в Блоке 8 настоящего документа и по </w:t>
                              </w:r>
                            </w:p>
                            <w:p w:rsidR="001A376E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адресу в сети Интернет: http://zakupki.rosneft.ru/postinfo/</w:t>
                              </w:r>
                            </w:p>
                          </w:tc>
                        </w:tr>
                        <w:tr w:rsidR="008834BA" w:rsidRPr="008834BA" w:rsidTr="008834BA">
                          <w:trPr>
                            <w:trHeight w:val="1140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8834BA">
                          <w:trPr>
                            <w:trHeight w:val="1763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Должны отсутствовать соответствующие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протоколы проведения закупочных процедур АО «ДЦСС» и 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обществ группы, содержащие факты отклонения Участника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по</w:t>
                              </w:r>
                              <w:proofErr w:type="gramEnd"/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соответствующим причинам.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числе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, с использованием источников информации,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размещенных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открытом доступе в информационно-</w:t>
                              </w:r>
                            </w:p>
                            <w:p w:rsidR="001A376E" w:rsidRPr="001A376E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коммуникационной сети Интернет и других открытых 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источниках</w:t>
                              </w:r>
                              <w:proofErr w:type="gramEnd"/>
                            </w:p>
                          </w:tc>
                        </w:tr>
                        <w:tr w:rsidR="008834BA" w:rsidRPr="008834BA" w:rsidTr="008834BA">
                          <w:trPr>
                            <w:trHeight w:val="1103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Декларация Участника закупки о соответствии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данному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требованию за подписью руководителя Участника закупки по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форме 1а/1б.</w:t>
                              </w:r>
                              <w:r w:rsidR="001A376E" w:rsidRPr="001A376E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Проверка проводится, в том числе,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с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использованием источников информации, размещенных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открытом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доступе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информационно-коммуникационной сети</w:t>
                              </w:r>
                            </w:p>
                            <w:p w:rsidR="008834BA" w:rsidRPr="008834BA" w:rsidRDefault="008834BA" w:rsidP="001A376E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Интернет и других открытых источниках.</w:t>
                              </w:r>
                            </w:p>
                          </w:tc>
                        </w:tr>
                        <w:tr w:rsidR="008834BA" w:rsidRPr="008834BA" w:rsidTr="001A376E">
                          <w:trPr>
                            <w:trHeight w:val="1297"/>
                          </w:trPr>
                          <w:tc>
                            <w:tcPr>
                              <w:tcW w:w="14740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hideMark/>
                            </w:tcPr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Перечень документов, предоставляемый участниками закупки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для подтверждения их соответствия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предъявляемым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A376E" w:rsidRPr="00450DB4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требованиям,  </w:t>
                              </w:r>
                              <w:proofErr w:type="gramStart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указаны</w:t>
                              </w:r>
                              <w:proofErr w:type="gramEnd"/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 xml:space="preserve"> в Блоке 8 настоящего документа и по </w:t>
                              </w:r>
                            </w:p>
                            <w:p w:rsidR="008834BA" w:rsidRPr="008834BA" w:rsidRDefault="008834BA" w:rsidP="008834BA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pacing w:line="240" w:lineRule="auto"/>
                                <w:ind w:firstLine="0"/>
                                <w:jc w:val="left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 w:rsidRPr="008834BA"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адресу в сети Интернет: http://zakupki.rosneft.ru/postinfo/</w:t>
                              </w:r>
                            </w:p>
                          </w:tc>
                        </w:tr>
                      </w:tbl>
                      <w:p w:rsidR="00B07579" w:rsidRPr="00F55683" w:rsidRDefault="00B07579" w:rsidP="00576776">
                        <w:pPr>
                          <w:spacing w:line="240" w:lineRule="auto"/>
                          <w:ind w:firstLine="0"/>
                          <w:rPr>
                            <w:i/>
                            <w:sz w:val="24"/>
                            <w:szCs w:val="24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576776" w:rsidRPr="009621D9" w:rsidRDefault="00576776" w:rsidP="00576776">
                  <w:pPr>
                    <w:spacing w:before="60" w:after="60"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D63DC" w:rsidRPr="00450DB4" w:rsidRDefault="002D63DC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1A376E" w:rsidRPr="00450DB4" w:rsidRDefault="001A376E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1A376E" w:rsidRPr="00450DB4" w:rsidRDefault="001A376E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1A376E" w:rsidRPr="00450DB4" w:rsidRDefault="001A376E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1A376E" w:rsidRPr="00450DB4" w:rsidRDefault="001A376E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1A376E" w:rsidRPr="00450DB4" w:rsidRDefault="001A376E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  <w:p w:rsidR="008D3576" w:rsidRPr="009621D9" w:rsidRDefault="008D3576" w:rsidP="002D63DC">
            <w:pPr>
              <w:spacing w:before="60" w:after="60" w:line="240" w:lineRule="auto"/>
              <w:ind w:left="-486" w:firstLine="0"/>
              <w:rPr>
                <w:sz w:val="24"/>
                <w:szCs w:val="24"/>
              </w:rPr>
            </w:pPr>
          </w:p>
        </w:tc>
      </w:tr>
    </w:tbl>
    <w:p w:rsidR="009621D9" w:rsidRPr="009621D9" w:rsidRDefault="008349C4" w:rsidP="009621D9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</w:t>
      </w:r>
      <w:r w:rsidR="009621D9" w:rsidRPr="009621D9">
        <w:rPr>
          <w:b/>
          <w:sz w:val="24"/>
          <w:szCs w:val="24"/>
        </w:rPr>
        <w:t xml:space="preserve">ребования к субподрядчикам (соисполнителям) (если применимо): </w:t>
      </w:r>
    </w:p>
    <w:p w:rsidR="009621D9" w:rsidRPr="009621D9" w:rsidRDefault="009621D9" w:rsidP="009621D9">
      <w:pPr>
        <w:spacing w:line="240" w:lineRule="auto"/>
        <w:ind w:left="567" w:firstLine="0"/>
        <w:rPr>
          <w:b/>
          <w:sz w:val="24"/>
          <w:szCs w:val="24"/>
        </w:rPr>
      </w:pPr>
      <w:r w:rsidRPr="009621D9">
        <w:rPr>
          <w:sz w:val="24"/>
          <w:szCs w:val="24"/>
        </w:rPr>
        <w:t xml:space="preserve">Привлечение субподрядчиков </w:t>
      </w:r>
      <w:proofErr w:type="gramStart"/>
      <w:r w:rsidRPr="009621D9">
        <w:rPr>
          <w:sz w:val="24"/>
          <w:szCs w:val="24"/>
        </w:rPr>
        <w:t>предусмотрено</w:t>
      </w:r>
      <w:proofErr w:type="gramEnd"/>
      <w:r w:rsidRPr="009621D9">
        <w:rPr>
          <w:sz w:val="24"/>
          <w:szCs w:val="24"/>
        </w:rPr>
        <w:t xml:space="preserve"> / </w:t>
      </w:r>
      <w:r w:rsidRPr="00CE09DB">
        <w:rPr>
          <w:sz w:val="24"/>
          <w:szCs w:val="24"/>
          <w:u w:val="single"/>
        </w:rPr>
        <w:t>не предусмотрено</w:t>
      </w:r>
      <w:r w:rsidRPr="009621D9">
        <w:rPr>
          <w:sz w:val="24"/>
          <w:szCs w:val="24"/>
        </w:rPr>
        <w:t xml:space="preserve"> </w:t>
      </w:r>
    </w:p>
    <w:p w:rsidR="009621D9" w:rsidRPr="009621D9" w:rsidRDefault="009621D9" w:rsidP="009621D9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Иные параметры технического задания (если применимо):</w:t>
      </w:r>
    </w:p>
    <w:p w:rsidR="009621D9" w:rsidRDefault="009621D9" w:rsidP="000526D0">
      <w:pPr>
        <w:spacing w:line="240" w:lineRule="auto"/>
        <w:ind w:left="567" w:firstLine="0"/>
        <w:rPr>
          <w:sz w:val="24"/>
          <w:szCs w:val="24"/>
        </w:rPr>
      </w:pPr>
      <w:r w:rsidRPr="009621D9">
        <w:rPr>
          <w:sz w:val="24"/>
          <w:szCs w:val="24"/>
        </w:rPr>
        <w:t>[</w:t>
      </w:r>
      <w:r w:rsidR="00CE09DB">
        <w:rPr>
          <w:b/>
          <w:bCs/>
          <w:i/>
          <w:iCs/>
          <w:sz w:val="24"/>
          <w:szCs w:val="24"/>
          <w:shd w:val="pct10" w:color="auto" w:fill="auto"/>
        </w:rPr>
        <w:t>отсутствуют</w:t>
      </w:r>
      <w:r w:rsidRPr="009621D9">
        <w:rPr>
          <w:sz w:val="24"/>
          <w:szCs w:val="24"/>
        </w:rPr>
        <w:t>]</w:t>
      </w:r>
    </w:p>
    <w:p w:rsidR="009621D9" w:rsidRPr="009621D9" w:rsidRDefault="009621D9" w:rsidP="009621D9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Приложения к техническому заданию (если применимо):</w:t>
      </w:r>
    </w:p>
    <w:p w:rsidR="009621D9" w:rsidRPr="000526D0" w:rsidRDefault="009621D9" w:rsidP="000526D0">
      <w:pPr>
        <w:spacing w:line="240" w:lineRule="auto"/>
        <w:ind w:left="567" w:firstLine="0"/>
        <w:rPr>
          <w:sz w:val="24"/>
          <w:szCs w:val="24"/>
        </w:rPr>
      </w:pPr>
      <w:r w:rsidRPr="009621D9">
        <w:rPr>
          <w:sz w:val="24"/>
          <w:szCs w:val="24"/>
        </w:rPr>
        <w:t>Техническое задание включает в себя следующие приложения, являющиеся неотъемлемой частью Документации:</w:t>
      </w:r>
      <w:r w:rsidR="00350582" w:rsidRPr="00350582">
        <w:rPr>
          <w:sz w:val="24"/>
          <w:szCs w:val="24"/>
        </w:rPr>
        <w:t xml:space="preserve"> отсутствует</w:t>
      </w:r>
    </w:p>
    <w:p w:rsidR="000526D0" w:rsidRPr="000526D0" w:rsidRDefault="009621D9" w:rsidP="000526D0">
      <w:pPr>
        <w:numPr>
          <w:ilvl w:val="2"/>
          <w:numId w:val="24"/>
        </w:numPr>
        <w:tabs>
          <w:tab w:val="clear" w:pos="1134"/>
          <w:tab w:val="num" w:pos="567"/>
        </w:tabs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 xml:space="preserve">Форма, размер и порядок предоставления обеспечения заявок на участие в процедуре закупки – </w:t>
      </w:r>
      <w:r w:rsidRPr="009621D9">
        <w:rPr>
          <w:sz w:val="24"/>
          <w:szCs w:val="24"/>
        </w:rPr>
        <w:t>не предусмотрено.</w:t>
      </w:r>
    </w:p>
    <w:p w:rsidR="00D0407B" w:rsidRPr="000526D0" w:rsidRDefault="009621D9" w:rsidP="00D0407B">
      <w:pPr>
        <w:numPr>
          <w:ilvl w:val="2"/>
          <w:numId w:val="24"/>
        </w:numPr>
        <w:tabs>
          <w:tab w:val="clear" w:pos="1134"/>
          <w:tab w:val="num" w:pos="567"/>
        </w:tabs>
        <w:spacing w:line="240" w:lineRule="auto"/>
        <w:ind w:left="567" w:hanging="567"/>
        <w:rPr>
          <w:sz w:val="24"/>
          <w:szCs w:val="24"/>
        </w:rPr>
      </w:pPr>
      <w:r w:rsidRPr="000526D0">
        <w:rPr>
          <w:b/>
          <w:sz w:val="24"/>
          <w:szCs w:val="24"/>
        </w:rPr>
        <w:t xml:space="preserve">Форма, размер и порядок предоставления обеспечения исполнения договора -  </w:t>
      </w:r>
      <w:r w:rsidR="000526D0" w:rsidRPr="000526D0">
        <w:rPr>
          <w:sz w:val="24"/>
          <w:szCs w:val="24"/>
        </w:rPr>
        <w:t>не предусмотрено.</w:t>
      </w:r>
    </w:p>
    <w:p w:rsidR="009621D9" w:rsidRPr="009621D9" w:rsidRDefault="009621D9" w:rsidP="009621D9">
      <w:pPr>
        <w:numPr>
          <w:ilvl w:val="2"/>
          <w:numId w:val="24"/>
        </w:numPr>
        <w:spacing w:line="240" w:lineRule="auto"/>
        <w:ind w:left="567" w:hanging="567"/>
        <w:rPr>
          <w:b/>
          <w:sz w:val="24"/>
          <w:szCs w:val="24"/>
        </w:rPr>
      </w:pPr>
      <w:r w:rsidRPr="009621D9">
        <w:rPr>
          <w:b/>
          <w:sz w:val="24"/>
          <w:szCs w:val="24"/>
        </w:rPr>
        <w:t>Контактная информация</w:t>
      </w:r>
    </w:p>
    <w:p w:rsidR="009621D9" w:rsidRPr="009621D9" w:rsidRDefault="009621D9" w:rsidP="009621D9">
      <w:pPr>
        <w:spacing w:line="240" w:lineRule="auto"/>
        <w:ind w:left="567" w:firstLine="0"/>
        <w:rPr>
          <w:b/>
          <w:sz w:val="24"/>
          <w:szCs w:val="24"/>
        </w:rPr>
      </w:pP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2"/>
        <w:gridCol w:w="2672"/>
        <w:gridCol w:w="6833"/>
      </w:tblGrid>
      <w:tr w:rsidR="005E6968" w:rsidRPr="009621D9" w:rsidTr="009C506F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5E6968" w:rsidP="009621D9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9621D9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9621D9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3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C9104C" w:rsidP="00E4738E">
            <w:pPr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Гориченко Максим Сергеевич</w:t>
            </w:r>
          </w:p>
        </w:tc>
      </w:tr>
      <w:tr w:rsidR="005E6968" w:rsidRPr="000D7C62" w:rsidTr="007E273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5E6968" w:rsidP="009621D9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9621D9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3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5E6968" w:rsidRPr="00BA2891" w:rsidRDefault="005E6968" w:rsidP="0022292E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9621D9">
              <w:rPr>
                <w:sz w:val="24"/>
                <w:szCs w:val="24"/>
                <w:lang w:val="en-US" w:bidi="he-IL"/>
              </w:rPr>
              <w:t>e</w:t>
            </w:r>
            <w:r w:rsidRPr="00BA2891">
              <w:rPr>
                <w:sz w:val="24"/>
                <w:szCs w:val="24"/>
                <w:lang w:val="en-US" w:bidi="he-IL"/>
              </w:rPr>
              <w:t>-</w:t>
            </w:r>
            <w:r w:rsidRPr="009621D9">
              <w:rPr>
                <w:sz w:val="24"/>
                <w:szCs w:val="24"/>
                <w:lang w:val="en-US" w:bidi="he-IL"/>
              </w:rPr>
              <w:t>mail</w:t>
            </w:r>
            <w:r w:rsidRPr="00BA2891">
              <w:rPr>
                <w:sz w:val="24"/>
                <w:szCs w:val="24"/>
                <w:lang w:val="en-US" w:bidi="he-IL"/>
              </w:rPr>
              <w:t xml:space="preserve">: </w:t>
            </w:r>
            <w:r w:rsidR="0022292E">
              <w:rPr>
                <w:sz w:val="24"/>
                <w:szCs w:val="24"/>
                <w:lang w:val="en-US" w:bidi="he-IL"/>
              </w:rPr>
              <w:t>gorichenko</w:t>
            </w:r>
            <w:r w:rsidR="0022292E" w:rsidRPr="00BA2891">
              <w:rPr>
                <w:sz w:val="24"/>
                <w:szCs w:val="24"/>
                <w:lang w:val="en-US" w:bidi="he-IL"/>
              </w:rPr>
              <w:t>_</w:t>
            </w:r>
            <w:r w:rsidR="0022292E">
              <w:rPr>
                <w:sz w:val="24"/>
                <w:szCs w:val="24"/>
                <w:lang w:val="en-US" w:bidi="he-IL"/>
              </w:rPr>
              <w:t>m</w:t>
            </w:r>
            <w:r w:rsidRPr="00BA2891">
              <w:rPr>
                <w:sz w:val="24"/>
                <w:szCs w:val="24"/>
                <w:lang w:val="en-US" w:bidi="he-IL"/>
              </w:rPr>
              <w:t>@</w:t>
            </w:r>
            <w:r w:rsidRPr="003332FB">
              <w:rPr>
                <w:sz w:val="24"/>
                <w:szCs w:val="24"/>
                <w:lang w:val="en-US" w:bidi="he-IL"/>
              </w:rPr>
              <w:t>mail</w:t>
            </w:r>
            <w:r w:rsidRPr="00BA2891">
              <w:rPr>
                <w:sz w:val="24"/>
                <w:szCs w:val="24"/>
                <w:lang w:val="en-US" w:bidi="he-IL"/>
              </w:rPr>
              <w:t>.</w:t>
            </w:r>
            <w:r w:rsidRPr="003332FB">
              <w:rPr>
                <w:sz w:val="24"/>
                <w:szCs w:val="24"/>
                <w:lang w:val="en-US" w:bidi="he-IL"/>
              </w:rPr>
              <w:t>fes</w:t>
            </w:r>
            <w:r w:rsidRPr="00BA2891">
              <w:rPr>
                <w:sz w:val="24"/>
                <w:szCs w:val="24"/>
                <w:lang w:val="en-US" w:bidi="he-IL"/>
              </w:rPr>
              <w:t>-</w:t>
            </w:r>
            <w:r w:rsidRPr="003332FB">
              <w:rPr>
                <w:sz w:val="24"/>
                <w:szCs w:val="24"/>
                <w:lang w:val="en-US" w:bidi="he-IL"/>
              </w:rPr>
              <w:t>zvezda</w:t>
            </w:r>
            <w:r w:rsidRPr="00BA2891">
              <w:rPr>
                <w:sz w:val="24"/>
                <w:szCs w:val="24"/>
                <w:lang w:val="en-US" w:bidi="he-IL"/>
              </w:rPr>
              <w:t>.</w:t>
            </w:r>
            <w:r w:rsidRPr="003332FB">
              <w:rPr>
                <w:sz w:val="24"/>
                <w:szCs w:val="24"/>
                <w:lang w:val="en-US" w:bidi="he-IL"/>
              </w:rPr>
              <w:t>ru</w:t>
            </w:r>
          </w:p>
        </w:tc>
      </w:tr>
      <w:tr w:rsidR="005E6968" w:rsidRPr="009621D9" w:rsidTr="007E273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5E6968" w:rsidP="009621D9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9621D9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3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E4738E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 xml:space="preserve">тел. (42335) </w:t>
            </w:r>
            <w:r>
              <w:rPr>
                <w:szCs w:val="24"/>
              </w:rPr>
              <w:t>4-06-19</w:t>
            </w:r>
          </w:p>
        </w:tc>
      </w:tr>
      <w:tr w:rsidR="005E6968" w:rsidRPr="009621D9" w:rsidTr="007E273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5E6968" w:rsidP="009621D9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9621D9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3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6968" w:rsidRPr="009621D9" w:rsidRDefault="005E6968" w:rsidP="00E4738E">
            <w:pPr>
              <w:ind w:firstLine="0"/>
              <w:rPr>
                <w:sz w:val="24"/>
                <w:szCs w:val="24"/>
                <w:lang w:bidi="he-IL"/>
              </w:rPr>
            </w:pPr>
            <w:r>
              <w:rPr>
                <w:color w:val="000000"/>
                <w:szCs w:val="24"/>
              </w:rPr>
              <w:t xml:space="preserve"> (42335) </w:t>
            </w:r>
            <w:r>
              <w:rPr>
                <w:szCs w:val="24"/>
              </w:rPr>
              <w:t>4-05-85</w:t>
            </w:r>
            <w:r>
              <w:rPr>
                <w:color w:val="000000"/>
                <w:szCs w:val="24"/>
              </w:rPr>
              <w:t>,</w:t>
            </w:r>
            <w:r>
              <w:rPr>
                <w:szCs w:val="24"/>
              </w:rPr>
              <w:t xml:space="preserve"> тел. 5-11-40, 5-13-05</w:t>
            </w:r>
          </w:p>
        </w:tc>
      </w:tr>
      <w:tr w:rsidR="005E6968" w:rsidRPr="009621D9" w:rsidTr="007E273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968" w:rsidRPr="009621D9" w:rsidRDefault="005E6968" w:rsidP="009621D9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9621D9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9621D9">
            <w:pPr>
              <w:ind w:firstLine="0"/>
              <w:rPr>
                <w:sz w:val="24"/>
                <w:szCs w:val="24"/>
                <w:lang w:bidi="he-IL"/>
              </w:rPr>
            </w:pPr>
            <w:r w:rsidRPr="009621D9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3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5E6968" w:rsidRPr="009621D9" w:rsidRDefault="005E6968" w:rsidP="00E4738E">
            <w:pPr>
              <w:ind w:firstLine="0"/>
              <w:rPr>
                <w:sz w:val="24"/>
                <w:szCs w:val="24"/>
              </w:rPr>
            </w:pPr>
            <w:r w:rsidRPr="009621D9">
              <w:rPr>
                <w:sz w:val="20"/>
                <w:szCs w:val="20"/>
                <w:lang w:bidi="he-IL"/>
              </w:rPr>
              <w:t>Контактное лицо (ФИО), Электронная почта, Телефон, Факс</w:t>
            </w:r>
          </w:p>
          <w:p w:rsidR="005E6968" w:rsidRPr="009621D9" w:rsidRDefault="005E6968" w:rsidP="00E4738E">
            <w:pPr>
              <w:ind w:firstLine="0"/>
              <w:rPr>
                <w:bCs/>
                <w:iCs/>
                <w:sz w:val="24"/>
                <w:szCs w:val="24"/>
                <w:shd w:val="pct10" w:color="auto" w:fill="auto"/>
              </w:rPr>
            </w:pPr>
          </w:p>
        </w:tc>
      </w:tr>
    </w:tbl>
    <w:p w:rsidR="00C9104C" w:rsidRDefault="00C9104C" w:rsidP="005E6968">
      <w:pPr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D04EB1" w:rsidRDefault="00D04EB1" w:rsidP="00C9104C">
      <w:pPr>
        <w:ind w:firstLine="0"/>
        <w:rPr>
          <w:sz w:val="24"/>
          <w:szCs w:val="24"/>
        </w:rPr>
      </w:pPr>
    </w:p>
    <w:p w:rsidR="005568E8" w:rsidRPr="00450DB4" w:rsidRDefault="005568E8" w:rsidP="0086208A">
      <w:pPr>
        <w:rPr>
          <w:sz w:val="24"/>
          <w:szCs w:val="24"/>
        </w:rPr>
      </w:pPr>
    </w:p>
    <w:p w:rsidR="005568E8" w:rsidRPr="00450DB4" w:rsidRDefault="005568E8" w:rsidP="0086208A">
      <w:pPr>
        <w:rPr>
          <w:sz w:val="24"/>
          <w:szCs w:val="24"/>
        </w:rPr>
      </w:pPr>
    </w:p>
    <w:p w:rsidR="005568E8" w:rsidRPr="00450DB4" w:rsidRDefault="005568E8" w:rsidP="0086208A">
      <w:pPr>
        <w:rPr>
          <w:sz w:val="24"/>
          <w:szCs w:val="24"/>
        </w:rPr>
      </w:pPr>
    </w:p>
    <w:p w:rsidR="005568E8" w:rsidRPr="00450DB4" w:rsidRDefault="005568E8" w:rsidP="0086208A">
      <w:pPr>
        <w:rPr>
          <w:sz w:val="24"/>
          <w:szCs w:val="24"/>
        </w:rPr>
      </w:pPr>
    </w:p>
    <w:p w:rsidR="005568E8" w:rsidRDefault="005568E8" w:rsidP="0086208A">
      <w:pPr>
        <w:rPr>
          <w:sz w:val="24"/>
          <w:szCs w:val="24"/>
        </w:rPr>
      </w:pPr>
    </w:p>
    <w:p w:rsidR="00725FE5" w:rsidRDefault="00725FE5" w:rsidP="0086208A">
      <w:pPr>
        <w:rPr>
          <w:sz w:val="24"/>
          <w:szCs w:val="24"/>
        </w:rPr>
      </w:pPr>
    </w:p>
    <w:p w:rsidR="00725FE5" w:rsidRDefault="00725FE5" w:rsidP="0086208A">
      <w:pPr>
        <w:rPr>
          <w:sz w:val="24"/>
          <w:szCs w:val="24"/>
        </w:rPr>
      </w:pPr>
    </w:p>
    <w:p w:rsidR="00725FE5" w:rsidRPr="00450DB4" w:rsidRDefault="00725FE5" w:rsidP="00725FE5">
      <w:pPr>
        <w:spacing w:before="120" w:after="120"/>
        <w:ind w:firstLine="0"/>
        <w:outlineLvl w:val="0"/>
        <w:rPr>
          <w:sz w:val="24"/>
          <w:szCs w:val="24"/>
        </w:rPr>
      </w:pPr>
      <w:r w:rsidRPr="0088388E">
        <w:rPr>
          <w:b/>
          <w:sz w:val="24"/>
          <w:szCs w:val="24"/>
        </w:rPr>
        <w:t xml:space="preserve">РАЗМЕЩЕНО НА САЙТЕ </w:t>
      </w:r>
      <w:hyperlink r:id="rId9" w:history="1">
        <w:r w:rsidRPr="0088388E">
          <w:rPr>
            <w:rStyle w:val="aa"/>
            <w:b/>
            <w:sz w:val="24"/>
            <w:szCs w:val="24"/>
          </w:rPr>
          <w:t>WWW.FABRI</w:t>
        </w:r>
        <w:r w:rsidRPr="0088388E">
          <w:rPr>
            <w:rStyle w:val="aa"/>
            <w:b/>
            <w:sz w:val="24"/>
            <w:szCs w:val="24"/>
            <w:lang w:val="en-US"/>
          </w:rPr>
          <w:t>K</w:t>
        </w:r>
        <w:r w:rsidRPr="0088388E">
          <w:rPr>
            <w:rStyle w:val="aa"/>
            <w:b/>
            <w:sz w:val="24"/>
            <w:szCs w:val="24"/>
          </w:rPr>
          <w:t>ANT.RU</w:t>
        </w:r>
      </w:hyperlink>
      <w:r w:rsidRPr="0088388E">
        <w:rPr>
          <w:b/>
          <w:sz w:val="24"/>
          <w:szCs w:val="24"/>
        </w:rPr>
        <w:t xml:space="preserve">, ТОРГОВАЯ ПРОЦЕДУРА  </w:t>
      </w:r>
      <w:r w:rsidRPr="0088388E">
        <w:rPr>
          <w:b/>
          <w:color w:val="000000"/>
          <w:sz w:val="24"/>
          <w:szCs w:val="24"/>
        </w:rPr>
        <w:t>№</w:t>
      </w:r>
      <w:r w:rsidR="000D7C62" w:rsidRPr="000D7C62">
        <w:rPr>
          <w:b/>
          <w:color w:val="000000"/>
          <w:sz w:val="24"/>
          <w:szCs w:val="24"/>
        </w:rPr>
        <w:t>2581558</w:t>
      </w:r>
      <w:bookmarkStart w:id="7" w:name="_GoBack"/>
      <w:bookmarkEnd w:id="7"/>
      <w:r w:rsidRPr="0088388E">
        <w:rPr>
          <w:b/>
          <w:color w:val="000000"/>
          <w:sz w:val="24"/>
          <w:szCs w:val="24"/>
        </w:rPr>
        <w:t>.</w:t>
      </w:r>
    </w:p>
    <w:sectPr w:rsidR="00725FE5" w:rsidRPr="00450DB4" w:rsidSect="008834BA">
      <w:pgSz w:w="11906" w:h="16838"/>
      <w:pgMar w:top="284" w:right="850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D3B" w:rsidRDefault="009B4D3B" w:rsidP="00C40C24">
      <w:pPr>
        <w:spacing w:line="240" w:lineRule="auto"/>
      </w:pPr>
      <w:r>
        <w:separator/>
      </w:r>
    </w:p>
  </w:endnote>
  <w:endnote w:type="continuationSeparator" w:id="0">
    <w:p w:rsidR="009B4D3B" w:rsidRDefault="009B4D3B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D3B" w:rsidRDefault="009B4D3B" w:rsidP="00C40C24">
      <w:pPr>
        <w:spacing w:line="240" w:lineRule="auto"/>
      </w:pPr>
      <w:r>
        <w:separator/>
      </w:r>
    </w:p>
  </w:footnote>
  <w:footnote w:type="continuationSeparator" w:id="0">
    <w:p w:rsidR="009B4D3B" w:rsidRDefault="009B4D3B" w:rsidP="00C40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7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1AC3715"/>
    <w:multiLevelType w:val="multilevel"/>
    <w:tmpl w:val="971C875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3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71C6BD0"/>
    <w:multiLevelType w:val="multilevel"/>
    <w:tmpl w:val="CBEA736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440"/>
      </w:pPr>
      <w:rPr>
        <w:rFonts w:hint="default"/>
      </w:rPr>
    </w:lvl>
  </w:abstractNum>
  <w:abstractNum w:abstractNumId="18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2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4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59945AA6"/>
    <w:multiLevelType w:val="hybridMultilevel"/>
    <w:tmpl w:val="0AE8B0FA"/>
    <w:lvl w:ilvl="0" w:tplc="65FCCF26">
      <w:start w:val="1"/>
      <w:numFmt w:val="bullet"/>
      <w:pStyle w:val="a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5AB22CE3"/>
    <w:multiLevelType w:val="hybridMultilevel"/>
    <w:tmpl w:val="8954F902"/>
    <w:lvl w:ilvl="0" w:tplc="62188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35">
    <w:nsid w:val="677C481A"/>
    <w:multiLevelType w:val="hybridMultilevel"/>
    <w:tmpl w:val="B58C4ADA"/>
    <w:lvl w:ilvl="0" w:tplc="022004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7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665F81"/>
    <w:multiLevelType w:val="hybridMultilevel"/>
    <w:tmpl w:val="395E55AA"/>
    <w:lvl w:ilvl="0" w:tplc="94306F10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A00E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C82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CF0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A8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E4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4C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85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4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29"/>
  </w:num>
  <w:num w:numId="2">
    <w:abstractNumId w:val="27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0"/>
  </w:num>
  <w:num w:numId="10">
    <w:abstractNumId w:val="18"/>
  </w:num>
  <w:num w:numId="11">
    <w:abstractNumId w:val="14"/>
  </w:num>
  <w:num w:numId="12">
    <w:abstractNumId w:val="36"/>
  </w:num>
  <w:num w:numId="13">
    <w:abstractNumId w:val="12"/>
  </w:num>
  <w:num w:numId="14">
    <w:abstractNumId w:val="43"/>
  </w:num>
  <w:num w:numId="15">
    <w:abstractNumId w:val="26"/>
  </w:num>
  <w:num w:numId="16">
    <w:abstractNumId w:val="0"/>
  </w:num>
  <w:num w:numId="17">
    <w:abstractNumId w:val="16"/>
  </w:num>
  <w:num w:numId="18">
    <w:abstractNumId w:val="34"/>
  </w:num>
  <w:num w:numId="1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8"/>
  </w:num>
  <w:num w:numId="22">
    <w:abstractNumId w:val="25"/>
  </w:num>
  <w:num w:numId="23">
    <w:abstractNumId w:val="11"/>
  </w:num>
  <w:num w:numId="24">
    <w:abstractNumId w:val="23"/>
  </w:num>
  <w:num w:numId="25">
    <w:abstractNumId w:val="7"/>
  </w:num>
  <w:num w:numId="26">
    <w:abstractNumId w:val="40"/>
  </w:num>
  <w:num w:numId="27">
    <w:abstractNumId w:val="35"/>
  </w:num>
  <w:num w:numId="28">
    <w:abstractNumId w:val="39"/>
  </w:num>
  <w:num w:numId="29">
    <w:abstractNumId w:val="13"/>
  </w:num>
  <w:num w:numId="30">
    <w:abstractNumId w:val="37"/>
  </w:num>
  <w:num w:numId="31">
    <w:abstractNumId w:val="42"/>
  </w:num>
  <w:num w:numId="32">
    <w:abstractNumId w:val="17"/>
  </w:num>
  <w:num w:numId="33">
    <w:abstractNumId w:val="31"/>
  </w:num>
  <w:num w:numId="34">
    <w:abstractNumId w:val="5"/>
  </w:num>
  <w:num w:numId="35">
    <w:abstractNumId w:val="4"/>
  </w:num>
  <w:num w:numId="36">
    <w:abstractNumId w:val="41"/>
  </w:num>
  <w:num w:numId="37">
    <w:abstractNumId w:val="22"/>
  </w:num>
  <w:num w:numId="38">
    <w:abstractNumId w:val="32"/>
  </w:num>
  <w:num w:numId="39">
    <w:abstractNumId w:val="33"/>
  </w:num>
  <w:num w:numId="40">
    <w:abstractNumId w:val="8"/>
  </w:num>
  <w:num w:numId="41">
    <w:abstractNumId w:val="28"/>
  </w:num>
  <w:num w:numId="42">
    <w:abstractNumId w:val="30"/>
  </w:num>
  <w:num w:numId="43">
    <w:abstractNumId w:val="21"/>
  </w:num>
  <w:num w:numId="44">
    <w:abstractNumId w:val="3"/>
  </w:num>
  <w:num w:numId="45">
    <w:abstractNumId w:val="24"/>
  </w:num>
  <w:num w:numId="46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170A"/>
    <w:rsid w:val="000117A9"/>
    <w:rsid w:val="00020AA7"/>
    <w:rsid w:val="000329F3"/>
    <w:rsid w:val="00033442"/>
    <w:rsid w:val="000414CD"/>
    <w:rsid w:val="000526D0"/>
    <w:rsid w:val="00057A8F"/>
    <w:rsid w:val="00065673"/>
    <w:rsid w:val="00066397"/>
    <w:rsid w:val="000773C8"/>
    <w:rsid w:val="000817F2"/>
    <w:rsid w:val="00087ACD"/>
    <w:rsid w:val="000958EB"/>
    <w:rsid w:val="0009751D"/>
    <w:rsid w:val="000A2E3E"/>
    <w:rsid w:val="000A4668"/>
    <w:rsid w:val="000C27B3"/>
    <w:rsid w:val="000C4A5C"/>
    <w:rsid w:val="000D7C62"/>
    <w:rsid w:val="000E3453"/>
    <w:rsid w:val="000F4669"/>
    <w:rsid w:val="000F640C"/>
    <w:rsid w:val="000F6FA4"/>
    <w:rsid w:val="00130FCA"/>
    <w:rsid w:val="00133B91"/>
    <w:rsid w:val="0013484D"/>
    <w:rsid w:val="0014098B"/>
    <w:rsid w:val="00145DA0"/>
    <w:rsid w:val="001476A8"/>
    <w:rsid w:val="00154762"/>
    <w:rsid w:val="00160AF9"/>
    <w:rsid w:val="00184C62"/>
    <w:rsid w:val="00187D98"/>
    <w:rsid w:val="00190192"/>
    <w:rsid w:val="001A376E"/>
    <w:rsid w:val="001B3EB2"/>
    <w:rsid w:val="001B6FE7"/>
    <w:rsid w:val="001C20FA"/>
    <w:rsid w:val="001C3C34"/>
    <w:rsid w:val="001D4241"/>
    <w:rsid w:val="001E11C8"/>
    <w:rsid w:val="001E1320"/>
    <w:rsid w:val="001E522C"/>
    <w:rsid w:val="001F38E7"/>
    <w:rsid w:val="00205369"/>
    <w:rsid w:val="00211B07"/>
    <w:rsid w:val="002128D4"/>
    <w:rsid w:val="00212D73"/>
    <w:rsid w:val="00213EAC"/>
    <w:rsid w:val="0022178D"/>
    <w:rsid w:val="0022292E"/>
    <w:rsid w:val="00226B8A"/>
    <w:rsid w:val="0024376C"/>
    <w:rsid w:val="00243E42"/>
    <w:rsid w:val="002548CA"/>
    <w:rsid w:val="00266A9D"/>
    <w:rsid w:val="00272A81"/>
    <w:rsid w:val="00272BFD"/>
    <w:rsid w:val="00274AE3"/>
    <w:rsid w:val="00276AA0"/>
    <w:rsid w:val="00281316"/>
    <w:rsid w:val="00287573"/>
    <w:rsid w:val="002B7941"/>
    <w:rsid w:val="002D63DC"/>
    <w:rsid w:val="002F7D27"/>
    <w:rsid w:val="003001EE"/>
    <w:rsid w:val="003046F1"/>
    <w:rsid w:val="00305C2E"/>
    <w:rsid w:val="00314CC3"/>
    <w:rsid w:val="00322FE6"/>
    <w:rsid w:val="0032459A"/>
    <w:rsid w:val="00335119"/>
    <w:rsid w:val="00336881"/>
    <w:rsid w:val="00347C40"/>
    <w:rsid w:val="00350582"/>
    <w:rsid w:val="00351123"/>
    <w:rsid w:val="003528B4"/>
    <w:rsid w:val="0036386B"/>
    <w:rsid w:val="00375721"/>
    <w:rsid w:val="003852ED"/>
    <w:rsid w:val="003A1283"/>
    <w:rsid w:val="003A60AB"/>
    <w:rsid w:val="003A6AC8"/>
    <w:rsid w:val="003A7A93"/>
    <w:rsid w:val="003C727B"/>
    <w:rsid w:val="003D113C"/>
    <w:rsid w:val="003D2598"/>
    <w:rsid w:val="003D3C9E"/>
    <w:rsid w:val="003D59EB"/>
    <w:rsid w:val="003E047C"/>
    <w:rsid w:val="003E5ED5"/>
    <w:rsid w:val="003F631A"/>
    <w:rsid w:val="00412443"/>
    <w:rsid w:val="004142CC"/>
    <w:rsid w:val="00422BDF"/>
    <w:rsid w:val="00424119"/>
    <w:rsid w:val="00425519"/>
    <w:rsid w:val="00427C68"/>
    <w:rsid w:val="004506AC"/>
    <w:rsid w:val="00450DB4"/>
    <w:rsid w:val="00453A55"/>
    <w:rsid w:val="00465746"/>
    <w:rsid w:val="00467CBD"/>
    <w:rsid w:val="00471194"/>
    <w:rsid w:val="00485588"/>
    <w:rsid w:val="00492F19"/>
    <w:rsid w:val="00494CE7"/>
    <w:rsid w:val="004B7DBF"/>
    <w:rsid w:val="004C2C4C"/>
    <w:rsid w:val="004C4856"/>
    <w:rsid w:val="004C4F36"/>
    <w:rsid w:val="004D201B"/>
    <w:rsid w:val="004D7F66"/>
    <w:rsid w:val="004E1723"/>
    <w:rsid w:val="004E288E"/>
    <w:rsid w:val="004E721C"/>
    <w:rsid w:val="0051600D"/>
    <w:rsid w:val="00537AA5"/>
    <w:rsid w:val="005568E8"/>
    <w:rsid w:val="0056213B"/>
    <w:rsid w:val="005755CB"/>
    <w:rsid w:val="00576776"/>
    <w:rsid w:val="00585538"/>
    <w:rsid w:val="005863A2"/>
    <w:rsid w:val="00595668"/>
    <w:rsid w:val="00595FB8"/>
    <w:rsid w:val="005A63A1"/>
    <w:rsid w:val="005A6A02"/>
    <w:rsid w:val="005C5797"/>
    <w:rsid w:val="005C7480"/>
    <w:rsid w:val="005D0A42"/>
    <w:rsid w:val="005D4A77"/>
    <w:rsid w:val="005D64AF"/>
    <w:rsid w:val="005E022E"/>
    <w:rsid w:val="005E44BD"/>
    <w:rsid w:val="005E5A48"/>
    <w:rsid w:val="005E6968"/>
    <w:rsid w:val="005F1C07"/>
    <w:rsid w:val="006114EA"/>
    <w:rsid w:val="0061268F"/>
    <w:rsid w:val="006159CA"/>
    <w:rsid w:val="00615F0B"/>
    <w:rsid w:val="0061736F"/>
    <w:rsid w:val="00617635"/>
    <w:rsid w:val="00621BF7"/>
    <w:rsid w:val="00626A49"/>
    <w:rsid w:val="00631B13"/>
    <w:rsid w:val="00642C7F"/>
    <w:rsid w:val="00643B31"/>
    <w:rsid w:val="00652808"/>
    <w:rsid w:val="0065578A"/>
    <w:rsid w:val="00656F0C"/>
    <w:rsid w:val="0066748B"/>
    <w:rsid w:val="00675E4E"/>
    <w:rsid w:val="00677335"/>
    <w:rsid w:val="00680DBE"/>
    <w:rsid w:val="00684E13"/>
    <w:rsid w:val="00691442"/>
    <w:rsid w:val="006A4879"/>
    <w:rsid w:val="006A5534"/>
    <w:rsid w:val="006B238A"/>
    <w:rsid w:val="006B2839"/>
    <w:rsid w:val="006B6FAF"/>
    <w:rsid w:val="006D0159"/>
    <w:rsid w:val="006D3DDC"/>
    <w:rsid w:val="006D61AC"/>
    <w:rsid w:val="006E0C11"/>
    <w:rsid w:val="006E422E"/>
    <w:rsid w:val="006F7EB5"/>
    <w:rsid w:val="00701D53"/>
    <w:rsid w:val="00714FFA"/>
    <w:rsid w:val="00722C47"/>
    <w:rsid w:val="00725FE5"/>
    <w:rsid w:val="00727E1E"/>
    <w:rsid w:val="007444DD"/>
    <w:rsid w:val="0075028F"/>
    <w:rsid w:val="00755814"/>
    <w:rsid w:val="00757D42"/>
    <w:rsid w:val="0076242D"/>
    <w:rsid w:val="0076496B"/>
    <w:rsid w:val="00771452"/>
    <w:rsid w:val="007922BF"/>
    <w:rsid w:val="007945BD"/>
    <w:rsid w:val="007A048B"/>
    <w:rsid w:val="007A72DE"/>
    <w:rsid w:val="007B0339"/>
    <w:rsid w:val="007B0420"/>
    <w:rsid w:val="007B0F4B"/>
    <w:rsid w:val="007B51AC"/>
    <w:rsid w:val="007B7D40"/>
    <w:rsid w:val="007D1E87"/>
    <w:rsid w:val="007D3FC6"/>
    <w:rsid w:val="007E0576"/>
    <w:rsid w:val="007E2734"/>
    <w:rsid w:val="007E6007"/>
    <w:rsid w:val="007F1DB7"/>
    <w:rsid w:val="008016B8"/>
    <w:rsid w:val="00805A34"/>
    <w:rsid w:val="008064E5"/>
    <w:rsid w:val="008349C4"/>
    <w:rsid w:val="0084367A"/>
    <w:rsid w:val="008472C8"/>
    <w:rsid w:val="0086208A"/>
    <w:rsid w:val="00880130"/>
    <w:rsid w:val="008827A8"/>
    <w:rsid w:val="00883044"/>
    <w:rsid w:val="008834BA"/>
    <w:rsid w:val="00886122"/>
    <w:rsid w:val="00890BF1"/>
    <w:rsid w:val="00891AFC"/>
    <w:rsid w:val="00894BE9"/>
    <w:rsid w:val="008A760B"/>
    <w:rsid w:val="008A7C81"/>
    <w:rsid w:val="008C6208"/>
    <w:rsid w:val="008D1120"/>
    <w:rsid w:val="008D3576"/>
    <w:rsid w:val="008E0605"/>
    <w:rsid w:val="00901135"/>
    <w:rsid w:val="00903EDE"/>
    <w:rsid w:val="009255E8"/>
    <w:rsid w:val="00934C0E"/>
    <w:rsid w:val="009440BF"/>
    <w:rsid w:val="0094603E"/>
    <w:rsid w:val="0095204C"/>
    <w:rsid w:val="009621D9"/>
    <w:rsid w:val="00962501"/>
    <w:rsid w:val="00966DC1"/>
    <w:rsid w:val="00970A7E"/>
    <w:rsid w:val="00973037"/>
    <w:rsid w:val="0098363E"/>
    <w:rsid w:val="009A4E90"/>
    <w:rsid w:val="009B4D3B"/>
    <w:rsid w:val="009B505E"/>
    <w:rsid w:val="009C0D92"/>
    <w:rsid w:val="009C444C"/>
    <w:rsid w:val="009C506F"/>
    <w:rsid w:val="009C5074"/>
    <w:rsid w:val="009C7341"/>
    <w:rsid w:val="009D7EA8"/>
    <w:rsid w:val="009E2A05"/>
    <w:rsid w:val="009F10DA"/>
    <w:rsid w:val="009F5C2B"/>
    <w:rsid w:val="00A00794"/>
    <w:rsid w:val="00A01930"/>
    <w:rsid w:val="00A10D4F"/>
    <w:rsid w:val="00A1376D"/>
    <w:rsid w:val="00A13993"/>
    <w:rsid w:val="00A14FE0"/>
    <w:rsid w:val="00A33866"/>
    <w:rsid w:val="00A47DBF"/>
    <w:rsid w:val="00A52BCA"/>
    <w:rsid w:val="00A823D2"/>
    <w:rsid w:val="00A915C0"/>
    <w:rsid w:val="00A937CB"/>
    <w:rsid w:val="00A95F82"/>
    <w:rsid w:val="00AA4BD2"/>
    <w:rsid w:val="00AB3056"/>
    <w:rsid w:val="00AB67A7"/>
    <w:rsid w:val="00AB783B"/>
    <w:rsid w:val="00AC22A4"/>
    <w:rsid w:val="00AC5711"/>
    <w:rsid w:val="00AD2F06"/>
    <w:rsid w:val="00AD5DF0"/>
    <w:rsid w:val="00AE32E7"/>
    <w:rsid w:val="00AF3E6F"/>
    <w:rsid w:val="00AF4F4A"/>
    <w:rsid w:val="00AF6A00"/>
    <w:rsid w:val="00B07579"/>
    <w:rsid w:val="00B1650C"/>
    <w:rsid w:val="00B212F9"/>
    <w:rsid w:val="00B27460"/>
    <w:rsid w:val="00B34690"/>
    <w:rsid w:val="00B348FB"/>
    <w:rsid w:val="00B366D4"/>
    <w:rsid w:val="00B37A7D"/>
    <w:rsid w:val="00B57970"/>
    <w:rsid w:val="00B82C27"/>
    <w:rsid w:val="00B84DFC"/>
    <w:rsid w:val="00B8783F"/>
    <w:rsid w:val="00BA2891"/>
    <w:rsid w:val="00BA4135"/>
    <w:rsid w:val="00BB0A57"/>
    <w:rsid w:val="00BB2121"/>
    <w:rsid w:val="00BC2A0D"/>
    <w:rsid w:val="00BC3BA2"/>
    <w:rsid w:val="00BC4B47"/>
    <w:rsid w:val="00BC6A7E"/>
    <w:rsid w:val="00BD1721"/>
    <w:rsid w:val="00BD466A"/>
    <w:rsid w:val="00BE0696"/>
    <w:rsid w:val="00BE2441"/>
    <w:rsid w:val="00BE39B5"/>
    <w:rsid w:val="00BE6204"/>
    <w:rsid w:val="00C02937"/>
    <w:rsid w:val="00C06E35"/>
    <w:rsid w:val="00C108D0"/>
    <w:rsid w:val="00C10B98"/>
    <w:rsid w:val="00C12B60"/>
    <w:rsid w:val="00C16E4B"/>
    <w:rsid w:val="00C173C2"/>
    <w:rsid w:val="00C31028"/>
    <w:rsid w:val="00C40C24"/>
    <w:rsid w:val="00C44C6C"/>
    <w:rsid w:val="00C473E5"/>
    <w:rsid w:val="00C6516F"/>
    <w:rsid w:val="00C706EB"/>
    <w:rsid w:val="00C77FF6"/>
    <w:rsid w:val="00C8139D"/>
    <w:rsid w:val="00C9104C"/>
    <w:rsid w:val="00CA05A9"/>
    <w:rsid w:val="00CA6023"/>
    <w:rsid w:val="00CA723E"/>
    <w:rsid w:val="00CC00E6"/>
    <w:rsid w:val="00CC60B8"/>
    <w:rsid w:val="00CC7273"/>
    <w:rsid w:val="00CE09DB"/>
    <w:rsid w:val="00CF43E7"/>
    <w:rsid w:val="00D02452"/>
    <w:rsid w:val="00D0407B"/>
    <w:rsid w:val="00D04EB1"/>
    <w:rsid w:val="00D103E2"/>
    <w:rsid w:val="00D121C5"/>
    <w:rsid w:val="00D16A26"/>
    <w:rsid w:val="00D25F6D"/>
    <w:rsid w:val="00D36C19"/>
    <w:rsid w:val="00D37128"/>
    <w:rsid w:val="00D446DB"/>
    <w:rsid w:val="00D61366"/>
    <w:rsid w:val="00D7438C"/>
    <w:rsid w:val="00D83FF1"/>
    <w:rsid w:val="00D87AC3"/>
    <w:rsid w:val="00D91219"/>
    <w:rsid w:val="00D9178A"/>
    <w:rsid w:val="00DA308B"/>
    <w:rsid w:val="00DA5848"/>
    <w:rsid w:val="00DC2366"/>
    <w:rsid w:val="00DC7CDE"/>
    <w:rsid w:val="00DD539E"/>
    <w:rsid w:val="00DE339F"/>
    <w:rsid w:val="00DE6170"/>
    <w:rsid w:val="00E002A1"/>
    <w:rsid w:val="00E04FCD"/>
    <w:rsid w:val="00E10F08"/>
    <w:rsid w:val="00E222E7"/>
    <w:rsid w:val="00E550D9"/>
    <w:rsid w:val="00E721E7"/>
    <w:rsid w:val="00E72895"/>
    <w:rsid w:val="00E770BD"/>
    <w:rsid w:val="00E841FE"/>
    <w:rsid w:val="00E87157"/>
    <w:rsid w:val="00E9003D"/>
    <w:rsid w:val="00E91CB2"/>
    <w:rsid w:val="00E9309B"/>
    <w:rsid w:val="00EA219C"/>
    <w:rsid w:val="00EA7E4F"/>
    <w:rsid w:val="00EC0696"/>
    <w:rsid w:val="00EC11D3"/>
    <w:rsid w:val="00ED5772"/>
    <w:rsid w:val="00ED7F44"/>
    <w:rsid w:val="00F038C5"/>
    <w:rsid w:val="00F14FEE"/>
    <w:rsid w:val="00F210C1"/>
    <w:rsid w:val="00F23260"/>
    <w:rsid w:val="00F26573"/>
    <w:rsid w:val="00F31B25"/>
    <w:rsid w:val="00F40B29"/>
    <w:rsid w:val="00F417D3"/>
    <w:rsid w:val="00F444DA"/>
    <w:rsid w:val="00F47D3F"/>
    <w:rsid w:val="00F55683"/>
    <w:rsid w:val="00F5589E"/>
    <w:rsid w:val="00F856E9"/>
    <w:rsid w:val="00F92CA6"/>
    <w:rsid w:val="00F93A0A"/>
    <w:rsid w:val="00FA1B95"/>
    <w:rsid w:val="00FB4405"/>
    <w:rsid w:val="00FB6A09"/>
    <w:rsid w:val="00FC3080"/>
    <w:rsid w:val="00FC33F5"/>
    <w:rsid w:val="00FD3742"/>
    <w:rsid w:val="00FF039E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index heading" w:uiPriority="0"/>
    <w:lsdException w:name="caption" w:uiPriority="0" w:qFormat="1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0">
    <w:name w:val="heading 1"/>
    <w:aliases w:val="Document Header1,H1"/>
    <w:basedOn w:val="a0"/>
    <w:next w:val="a0"/>
    <w:link w:val="11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0"/>
    <w:next w:val="a0"/>
    <w:link w:val="22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0"/>
    <w:next w:val="a0"/>
    <w:link w:val="50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0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0"/>
    <w:next w:val="a0"/>
    <w:link w:val="80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link w:val="90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1"/>
    <w:link w:val="10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2">
    <w:name w:val="Заголовок 2 Знак"/>
    <w:basedOn w:val="a1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1"/>
    <w:link w:val="8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1"/>
    <w:link w:val="9"/>
    <w:rsid w:val="00C40C24"/>
    <w:rPr>
      <w:rFonts w:ascii="Arial" w:eastAsia="Times New Roman" w:hAnsi="Arial" w:cs="Times New Roman"/>
      <w:lang w:eastAsia="ru-RU"/>
    </w:rPr>
  </w:style>
  <w:style w:type="paragraph" w:styleId="a4">
    <w:name w:val="Document Map"/>
    <w:basedOn w:val="a0"/>
    <w:link w:val="a5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1"/>
    <w:link w:val="a4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6">
    <w:name w:val="header"/>
    <w:basedOn w:val="a0"/>
    <w:link w:val="a7"/>
    <w:uiPriority w:val="9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1"/>
    <w:link w:val="a6"/>
    <w:uiPriority w:val="99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8">
    <w:name w:val="footer"/>
    <w:basedOn w:val="a0"/>
    <w:link w:val="a9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9">
    <w:name w:val="Нижний колонтитул Знак"/>
    <w:basedOn w:val="a1"/>
    <w:link w:val="a8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a">
    <w:name w:val="Hyperlink"/>
    <w:basedOn w:val="a1"/>
    <w:uiPriority w:val="99"/>
    <w:rsid w:val="00C40C24"/>
    <w:rPr>
      <w:rFonts w:cs="Times New Roman"/>
      <w:i/>
      <w:color w:val="0000FF"/>
      <w:u w:val="single"/>
    </w:rPr>
  </w:style>
  <w:style w:type="character" w:styleId="ab">
    <w:name w:val="page number"/>
    <w:basedOn w:val="a1"/>
    <w:uiPriority w:val="99"/>
    <w:rsid w:val="00C40C24"/>
    <w:rPr>
      <w:rFonts w:ascii="Times New Roman" w:hAnsi="Times New Roman" w:cs="Times New Roman"/>
      <w:sz w:val="20"/>
    </w:rPr>
  </w:style>
  <w:style w:type="paragraph" w:styleId="12">
    <w:name w:val="toc 1"/>
    <w:basedOn w:val="a0"/>
    <w:next w:val="a0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3">
    <w:name w:val="toc 2"/>
    <w:basedOn w:val="a0"/>
    <w:next w:val="a0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0"/>
    <w:next w:val="a0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c">
    <w:name w:val="Таблица шапка"/>
    <w:basedOn w:val="a0"/>
    <w:link w:val="ad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d">
    <w:name w:val="Таблица шапка Знак"/>
    <w:link w:val="ac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e">
    <w:name w:val="Таблица текст"/>
    <w:basedOn w:val="a0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0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">
    <w:name w:val="annotation text"/>
    <w:basedOn w:val="a0"/>
    <w:link w:val="af0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комментарий"/>
    <w:rsid w:val="00C40C24"/>
    <w:rPr>
      <w:b/>
      <w:i/>
      <w:shd w:val="clear" w:color="auto" w:fill="FFFF99"/>
    </w:rPr>
  </w:style>
  <w:style w:type="paragraph" w:styleId="af2">
    <w:name w:val="annotation subject"/>
    <w:basedOn w:val="a0"/>
    <w:next w:val="af"/>
    <w:link w:val="af3"/>
    <w:semiHidden/>
    <w:rsid w:val="00C40C24"/>
    <w:rPr>
      <w:b/>
      <w:bCs/>
      <w:sz w:val="20"/>
      <w:szCs w:val="20"/>
      <w:lang w:bidi="he-IL"/>
    </w:rPr>
  </w:style>
  <w:style w:type="character" w:customStyle="1" w:styleId="af3">
    <w:name w:val="Тема примечания Знак"/>
    <w:basedOn w:val="af0"/>
    <w:link w:val="af2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4">
    <w:name w:val="Пункт б/н"/>
    <w:basedOn w:val="a0"/>
    <w:uiPriority w:val="99"/>
    <w:rsid w:val="00C40C24"/>
  </w:style>
  <w:style w:type="paragraph" w:styleId="af5">
    <w:name w:val="Balloon Text"/>
    <w:basedOn w:val="a0"/>
    <w:link w:val="af6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6">
    <w:name w:val="Текст выноски Знак"/>
    <w:basedOn w:val="a1"/>
    <w:link w:val="af5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7">
    <w:name w:val="Договор раздел"/>
    <w:basedOn w:val="a0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">
    <w:name w:val="List Bullet"/>
    <w:basedOn w:val="a0"/>
    <w:autoRedefine/>
    <w:rsid w:val="00C40C24"/>
    <w:pPr>
      <w:numPr>
        <w:numId w:val="2"/>
      </w:numPr>
      <w:spacing w:line="240" w:lineRule="auto"/>
    </w:pPr>
  </w:style>
  <w:style w:type="paragraph" w:styleId="af8">
    <w:name w:val="List Paragraph"/>
    <w:basedOn w:val="a0"/>
    <w:link w:val="af9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9">
    <w:name w:val="Абзац списка Знак"/>
    <w:basedOn w:val="a1"/>
    <w:link w:val="af8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1"/>
    <w:uiPriority w:val="99"/>
    <w:rsid w:val="00C40C24"/>
    <w:rPr>
      <w:rFonts w:cs="Times New Roman"/>
      <w:sz w:val="20"/>
      <w:vertAlign w:val="superscript"/>
    </w:rPr>
  </w:style>
  <w:style w:type="paragraph" w:styleId="afb">
    <w:name w:val="Body Text"/>
    <w:basedOn w:val="a0"/>
    <w:link w:val="afc"/>
    <w:rsid w:val="00C40C24"/>
    <w:pPr>
      <w:spacing w:after="120"/>
    </w:pPr>
    <w:rPr>
      <w:lang w:bidi="he-IL"/>
    </w:rPr>
  </w:style>
  <w:style w:type="character" w:customStyle="1" w:styleId="afc">
    <w:name w:val="Основной текст Знак"/>
    <w:basedOn w:val="a1"/>
    <w:link w:val="afb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d">
    <w:name w:val="Примечание"/>
    <w:basedOn w:val="a0"/>
    <w:link w:val="afe"/>
    <w:rsid w:val="00C40C24"/>
    <w:pPr>
      <w:spacing w:after="240"/>
      <w:contextualSpacing/>
    </w:pPr>
    <w:rPr>
      <w:sz w:val="20"/>
      <w:szCs w:val="20"/>
    </w:rPr>
  </w:style>
  <w:style w:type="character" w:customStyle="1" w:styleId="afe">
    <w:name w:val="Примечание Знак"/>
    <w:link w:val="afd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Текст таблицы"/>
    <w:basedOn w:val="a0"/>
    <w:semiHidden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0">
    <w:name w:val="Block Text"/>
    <w:basedOn w:val="a0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1">
    <w:name w:val="annotation reference"/>
    <w:basedOn w:val="a1"/>
    <w:uiPriority w:val="99"/>
    <w:rsid w:val="00C40C24"/>
    <w:rPr>
      <w:rFonts w:cs="Times New Roman"/>
      <w:sz w:val="16"/>
    </w:rPr>
  </w:style>
  <w:style w:type="paragraph" w:styleId="aff2">
    <w:name w:val="List Number"/>
    <w:basedOn w:val="a0"/>
    <w:rsid w:val="00C40C24"/>
    <w:pPr>
      <w:spacing w:before="60"/>
      <w:ind w:firstLine="0"/>
    </w:pPr>
    <w:rPr>
      <w:szCs w:val="24"/>
    </w:rPr>
  </w:style>
  <w:style w:type="table" w:styleId="aff3">
    <w:name w:val="Table Grid"/>
    <w:basedOn w:val="a2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0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0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1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0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1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4">
    <w:name w:val="Body Text First Indent"/>
    <w:basedOn w:val="a0"/>
    <w:link w:val="aff5"/>
    <w:uiPriority w:val="99"/>
    <w:rsid w:val="00C40C24"/>
    <w:pPr>
      <w:spacing w:after="120"/>
      <w:ind w:firstLine="210"/>
    </w:pPr>
  </w:style>
  <w:style w:type="character" w:customStyle="1" w:styleId="aff5">
    <w:name w:val="Красная строка Знак"/>
    <w:basedOn w:val="afc"/>
    <w:link w:val="aff4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6">
    <w:name w:val="caption"/>
    <w:basedOn w:val="a0"/>
    <w:next w:val="a0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0"/>
    <w:next w:val="a0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0"/>
    <w:next w:val="a0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0"/>
    <w:next w:val="a0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0"/>
    <w:next w:val="a0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0"/>
    <w:next w:val="a0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0"/>
    <w:next w:val="a0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7">
    <w:name w:val="FollowedHyperlink"/>
    <w:basedOn w:val="a1"/>
    <w:rsid w:val="00C40C24"/>
    <w:rPr>
      <w:rFonts w:cs="Times New Roman"/>
      <w:color w:val="800080"/>
      <w:u w:val="single"/>
    </w:rPr>
  </w:style>
  <w:style w:type="character" w:styleId="aff8">
    <w:name w:val="Strong"/>
    <w:basedOn w:val="a1"/>
    <w:uiPriority w:val="99"/>
    <w:qFormat/>
    <w:rsid w:val="00C40C24"/>
    <w:rPr>
      <w:rFonts w:cs="Times New Roman"/>
      <w:b/>
    </w:rPr>
  </w:style>
  <w:style w:type="paragraph" w:customStyle="1" w:styleId="aff9">
    <w:name w:val="Заглавие"/>
    <w:basedOn w:val="a0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4">
    <w:name w:val="List 2"/>
    <w:basedOn w:val="a0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a">
    <w:name w:val="таблица центр"/>
    <w:basedOn w:val="a0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0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0"/>
    <w:uiPriority w:val="99"/>
    <w:rsid w:val="00C40C24"/>
    <w:pPr>
      <w:ind w:firstLine="0"/>
    </w:pPr>
    <w:rPr>
      <w:szCs w:val="20"/>
    </w:rPr>
  </w:style>
  <w:style w:type="paragraph" w:styleId="affb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c">
    <w:name w:val="Основной"/>
    <w:basedOn w:val="a0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d">
    <w:name w:val="Заголовок формы"/>
    <w:basedOn w:val="a0"/>
    <w:next w:val="a0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e">
    <w:name w:val="номер страницы"/>
    <w:uiPriority w:val="99"/>
    <w:rsid w:val="00C40C24"/>
  </w:style>
  <w:style w:type="character" w:styleId="afff">
    <w:name w:val="Emphasis"/>
    <w:basedOn w:val="a1"/>
    <w:qFormat/>
    <w:rsid w:val="00C40C24"/>
    <w:rPr>
      <w:rFonts w:cs="Times New Roman"/>
      <w:b/>
      <w:i/>
      <w:spacing w:val="10"/>
    </w:rPr>
  </w:style>
  <w:style w:type="paragraph" w:styleId="afff0">
    <w:name w:val="footnote text"/>
    <w:basedOn w:val="a0"/>
    <w:link w:val="afff1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1">
    <w:name w:val="Текст сноски Знак"/>
    <w:basedOn w:val="a1"/>
    <w:link w:val="afff0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List Continue"/>
    <w:basedOn w:val="a0"/>
    <w:uiPriority w:val="99"/>
    <w:rsid w:val="00C40C24"/>
    <w:pPr>
      <w:spacing w:after="120"/>
      <w:ind w:left="283"/>
      <w:contextualSpacing/>
    </w:pPr>
  </w:style>
  <w:style w:type="paragraph" w:styleId="afff3">
    <w:name w:val="TOC Heading"/>
    <w:basedOn w:val="10"/>
    <w:next w:val="a0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4">
    <w:name w:val="отступ"/>
    <w:basedOn w:val="afb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0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5">
    <w:name w:val="Пункт_б/н"/>
    <w:basedOn w:val="a0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6">
    <w:name w:val="нумерованный"/>
    <w:basedOn w:val="a0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7">
    <w:name w:val="Normal (Web)"/>
    <w:basedOn w:val="a0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0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5">
    <w:name w:val="отступ 2"/>
    <w:basedOn w:val="a1"/>
    <w:rsid w:val="00C40C24"/>
    <w:rPr>
      <w:rFonts w:cs="Times New Roman"/>
      <w:bCs/>
      <w:sz w:val="22"/>
    </w:rPr>
  </w:style>
  <w:style w:type="paragraph" w:customStyle="1" w:styleId="afff8">
    <w:name w:val="Блок"/>
    <w:basedOn w:val="a0"/>
    <w:link w:val="afff9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9">
    <w:name w:val="Блок Знак"/>
    <w:basedOn w:val="a1"/>
    <w:link w:val="afff8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a">
    <w:name w:val="Оглавление"/>
    <w:basedOn w:val="a0"/>
    <w:link w:val="afffb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b">
    <w:name w:val="Оглавление Знак"/>
    <w:basedOn w:val="a1"/>
    <w:link w:val="afffa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c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d">
    <w:name w:val="Title"/>
    <w:basedOn w:val="a0"/>
    <w:next w:val="a0"/>
    <w:link w:val="afffe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e">
    <w:name w:val="Название Знак"/>
    <w:basedOn w:val="a1"/>
    <w:link w:val="afffd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6">
    <w:name w:val="Quote"/>
    <w:basedOn w:val="a0"/>
    <w:next w:val="a0"/>
    <w:link w:val="27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">
    <w:name w:val="endnote text"/>
    <w:basedOn w:val="a0"/>
    <w:link w:val="affff0"/>
    <w:semiHidden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0">
    <w:name w:val="Текст концевой сноски Знак"/>
    <w:basedOn w:val="a1"/>
    <w:link w:val="affff"/>
    <w:semiHidden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endnote reference"/>
    <w:basedOn w:val="a1"/>
    <w:unhideWhenUsed/>
    <w:rsid w:val="00C40C24"/>
    <w:rPr>
      <w:vertAlign w:val="superscript"/>
    </w:rPr>
  </w:style>
  <w:style w:type="paragraph" w:customStyle="1" w:styleId="S21">
    <w:name w:val="S_Заголовок2"/>
    <w:basedOn w:val="a0"/>
    <w:next w:val="a0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0"/>
    <w:next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0"/>
    <w:next w:val="a0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0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0"/>
    <w:next w:val="a0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2">
    <w:name w:val="Normal Indent"/>
    <w:basedOn w:val="a0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3">
    <w:name w:val="Часть Знак"/>
    <w:link w:val="affff4"/>
    <w:locked/>
    <w:rsid w:val="00C40C24"/>
    <w:rPr>
      <w:sz w:val="24"/>
    </w:rPr>
  </w:style>
  <w:style w:type="paragraph" w:customStyle="1" w:styleId="affff4">
    <w:name w:val="Часть"/>
    <w:basedOn w:val="a0"/>
    <w:link w:val="affff3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5">
    <w:name w:val="маркированный"/>
    <w:basedOn w:val="a0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6">
    <w:name w:val="Новая редакция"/>
    <w:basedOn w:val="a0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8">
    <w:name w:val="Название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9">
    <w:name w:val="Указатель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0"/>
    <w:next w:val="a0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7">
    <w:name w:val="index heading"/>
    <w:basedOn w:val="a0"/>
    <w:next w:val="15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a">
    <w:name w:val="Стиль Примечание + разреженный на  2 пт"/>
    <w:basedOn w:val="afd"/>
    <w:link w:val="2b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b">
    <w:name w:val="Стиль Примечание + разреженный на  2 пт Знак"/>
    <w:link w:val="2a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0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c">
    <w:name w:val="Основной текст с отступом 2 Знак"/>
    <w:basedOn w:val="a1"/>
    <w:link w:val="2d"/>
    <w:semiHidden/>
    <w:rsid w:val="00C40C24"/>
    <w:rPr>
      <w:sz w:val="24"/>
      <w:szCs w:val="24"/>
    </w:rPr>
  </w:style>
  <w:style w:type="paragraph" w:styleId="2d">
    <w:name w:val="Body Text Indent 2"/>
    <w:basedOn w:val="a0"/>
    <w:link w:val="2c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1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8">
    <w:name w:val="Ссылка на приложение"/>
    <w:basedOn w:val="aa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9">
    <w:name w:val="М_Обычный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a">
    <w:name w:val="М_Таблица Название"/>
    <w:basedOn w:val="aff6"/>
    <w:link w:val="affffb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b">
    <w:name w:val="М_Таблица Название Знак"/>
    <w:link w:val="affffa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c">
    <w:name w:val="М_Таблица Шапка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0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b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0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0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0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7">
    <w:name w:val="Абзац списка1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e">
    <w:name w:val="Абзац списка2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0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d">
    <w:name w:val="List"/>
    <w:basedOn w:val="a0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1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1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1">
    <w:name w:val="АМ Заголовок 2"/>
    <w:basedOn w:val="af8"/>
    <w:link w:val="2f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8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">
    <w:name w:val="АМ Заголовок 2 Знак"/>
    <w:basedOn w:val="af9"/>
    <w:link w:val="21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9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index heading" w:uiPriority="0"/>
    <w:lsdException w:name="caption" w:uiPriority="0" w:qFormat="1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0">
    <w:name w:val="heading 1"/>
    <w:aliases w:val="Document Header1,H1"/>
    <w:basedOn w:val="a0"/>
    <w:next w:val="a0"/>
    <w:link w:val="11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0"/>
    <w:next w:val="a0"/>
    <w:link w:val="22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0"/>
    <w:next w:val="a0"/>
    <w:link w:val="50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0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0"/>
    <w:next w:val="a0"/>
    <w:link w:val="80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link w:val="90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1"/>
    <w:link w:val="10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2">
    <w:name w:val="Заголовок 2 Знак"/>
    <w:basedOn w:val="a1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1"/>
    <w:link w:val="8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1"/>
    <w:link w:val="9"/>
    <w:rsid w:val="00C40C24"/>
    <w:rPr>
      <w:rFonts w:ascii="Arial" w:eastAsia="Times New Roman" w:hAnsi="Arial" w:cs="Times New Roman"/>
      <w:lang w:eastAsia="ru-RU"/>
    </w:rPr>
  </w:style>
  <w:style w:type="paragraph" w:styleId="a4">
    <w:name w:val="Document Map"/>
    <w:basedOn w:val="a0"/>
    <w:link w:val="a5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1"/>
    <w:link w:val="a4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6">
    <w:name w:val="header"/>
    <w:basedOn w:val="a0"/>
    <w:link w:val="a7"/>
    <w:uiPriority w:val="9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1"/>
    <w:link w:val="a6"/>
    <w:uiPriority w:val="99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8">
    <w:name w:val="footer"/>
    <w:basedOn w:val="a0"/>
    <w:link w:val="a9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9">
    <w:name w:val="Нижний колонтитул Знак"/>
    <w:basedOn w:val="a1"/>
    <w:link w:val="a8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a">
    <w:name w:val="Hyperlink"/>
    <w:basedOn w:val="a1"/>
    <w:uiPriority w:val="99"/>
    <w:rsid w:val="00C40C24"/>
    <w:rPr>
      <w:rFonts w:cs="Times New Roman"/>
      <w:i/>
      <w:color w:val="0000FF"/>
      <w:u w:val="single"/>
    </w:rPr>
  </w:style>
  <w:style w:type="character" w:styleId="ab">
    <w:name w:val="page number"/>
    <w:basedOn w:val="a1"/>
    <w:uiPriority w:val="99"/>
    <w:rsid w:val="00C40C24"/>
    <w:rPr>
      <w:rFonts w:ascii="Times New Roman" w:hAnsi="Times New Roman" w:cs="Times New Roman"/>
      <w:sz w:val="20"/>
    </w:rPr>
  </w:style>
  <w:style w:type="paragraph" w:styleId="12">
    <w:name w:val="toc 1"/>
    <w:basedOn w:val="a0"/>
    <w:next w:val="a0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3">
    <w:name w:val="toc 2"/>
    <w:basedOn w:val="a0"/>
    <w:next w:val="a0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0"/>
    <w:next w:val="a0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c">
    <w:name w:val="Таблица шапка"/>
    <w:basedOn w:val="a0"/>
    <w:link w:val="ad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d">
    <w:name w:val="Таблица шапка Знак"/>
    <w:link w:val="ac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e">
    <w:name w:val="Таблица текст"/>
    <w:basedOn w:val="a0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0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">
    <w:name w:val="annotation text"/>
    <w:basedOn w:val="a0"/>
    <w:link w:val="af0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комментарий"/>
    <w:rsid w:val="00C40C24"/>
    <w:rPr>
      <w:b/>
      <w:i/>
      <w:shd w:val="clear" w:color="auto" w:fill="FFFF99"/>
    </w:rPr>
  </w:style>
  <w:style w:type="paragraph" w:styleId="af2">
    <w:name w:val="annotation subject"/>
    <w:basedOn w:val="a0"/>
    <w:next w:val="af"/>
    <w:link w:val="af3"/>
    <w:semiHidden/>
    <w:rsid w:val="00C40C24"/>
    <w:rPr>
      <w:b/>
      <w:bCs/>
      <w:sz w:val="20"/>
      <w:szCs w:val="20"/>
      <w:lang w:bidi="he-IL"/>
    </w:rPr>
  </w:style>
  <w:style w:type="character" w:customStyle="1" w:styleId="af3">
    <w:name w:val="Тема примечания Знак"/>
    <w:basedOn w:val="af0"/>
    <w:link w:val="af2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4">
    <w:name w:val="Пункт б/н"/>
    <w:basedOn w:val="a0"/>
    <w:uiPriority w:val="99"/>
    <w:rsid w:val="00C40C24"/>
  </w:style>
  <w:style w:type="paragraph" w:styleId="af5">
    <w:name w:val="Balloon Text"/>
    <w:basedOn w:val="a0"/>
    <w:link w:val="af6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6">
    <w:name w:val="Текст выноски Знак"/>
    <w:basedOn w:val="a1"/>
    <w:link w:val="af5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7">
    <w:name w:val="Договор раздел"/>
    <w:basedOn w:val="a0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">
    <w:name w:val="List Bullet"/>
    <w:basedOn w:val="a0"/>
    <w:autoRedefine/>
    <w:rsid w:val="00C40C24"/>
    <w:pPr>
      <w:numPr>
        <w:numId w:val="2"/>
      </w:numPr>
      <w:spacing w:line="240" w:lineRule="auto"/>
    </w:pPr>
  </w:style>
  <w:style w:type="paragraph" w:styleId="af8">
    <w:name w:val="List Paragraph"/>
    <w:basedOn w:val="a0"/>
    <w:link w:val="af9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9">
    <w:name w:val="Абзац списка Знак"/>
    <w:basedOn w:val="a1"/>
    <w:link w:val="af8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1"/>
    <w:uiPriority w:val="99"/>
    <w:rsid w:val="00C40C24"/>
    <w:rPr>
      <w:rFonts w:cs="Times New Roman"/>
      <w:sz w:val="20"/>
      <w:vertAlign w:val="superscript"/>
    </w:rPr>
  </w:style>
  <w:style w:type="paragraph" w:styleId="afb">
    <w:name w:val="Body Text"/>
    <w:basedOn w:val="a0"/>
    <w:link w:val="afc"/>
    <w:rsid w:val="00C40C24"/>
    <w:pPr>
      <w:spacing w:after="120"/>
    </w:pPr>
    <w:rPr>
      <w:lang w:bidi="he-IL"/>
    </w:rPr>
  </w:style>
  <w:style w:type="character" w:customStyle="1" w:styleId="afc">
    <w:name w:val="Основной текст Знак"/>
    <w:basedOn w:val="a1"/>
    <w:link w:val="afb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d">
    <w:name w:val="Примечание"/>
    <w:basedOn w:val="a0"/>
    <w:link w:val="afe"/>
    <w:rsid w:val="00C40C24"/>
    <w:pPr>
      <w:spacing w:after="240"/>
      <w:contextualSpacing/>
    </w:pPr>
    <w:rPr>
      <w:sz w:val="20"/>
      <w:szCs w:val="20"/>
    </w:rPr>
  </w:style>
  <w:style w:type="character" w:customStyle="1" w:styleId="afe">
    <w:name w:val="Примечание Знак"/>
    <w:link w:val="afd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Текст таблицы"/>
    <w:basedOn w:val="a0"/>
    <w:semiHidden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0">
    <w:name w:val="Block Text"/>
    <w:basedOn w:val="a0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1">
    <w:name w:val="annotation reference"/>
    <w:basedOn w:val="a1"/>
    <w:uiPriority w:val="99"/>
    <w:rsid w:val="00C40C24"/>
    <w:rPr>
      <w:rFonts w:cs="Times New Roman"/>
      <w:sz w:val="16"/>
    </w:rPr>
  </w:style>
  <w:style w:type="paragraph" w:styleId="aff2">
    <w:name w:val="List Number"/>
    <w:basedOn w:val="a0"/>
    <w:rsid w:val="00C40C24"/>
    <w:pPr>
      <w:spacing w:before="60"/>
      <w:ind w:firstLine="0"/>
    </w:pPr>
    <w:rPr>
      <w:szCs w:val="24"/>
    </w:rPr>
  </w:style>
  <w:style w:type="table" w:styleId="aff3">
    <w:name w:val="Table Grid"/>
    <w:basedOn w:val="a2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0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0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1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0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1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4">
    <w:name w:val="Body Text First Indent"/>
    <w:basedOn w:val="a0"/>
    <w:link w:val="aff5"/>
    <w:uiPriority w:val="99"/>
    <w:rsid w:val="00C40C24"/>
    <w:pPr>
      <w:spacing w:after="120"/>
      <w:ind w:firstLine="210"/>
    </w:pPr>
  </w:style>
  <w:style w:type="character" w:customStyle="1" w:styleId="aff5">
    <w:name w:val="Красная строка Знак"/>
    <w:basedOn w:val="afc"/>
    <w:link w:val="aff4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6">
    <w:name w:val="caption"/>
    <w:basedOn w:val="a0"/>
    <w:next w:val="a0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0"/>
    <w:next w:val="a0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0"/>
    <w:next w:val="a0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0"/>
    <w:next w:val="a0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0"/>
    <w:next w:val="a0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0"/>
    <w:next w:val="a0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0"/>
    <w:next w:val="a0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7">
    <w:name w:val="FollowedHyperlink"/>
    <w:basedOn w:val="a1"/>
    <w:rsid w:val="00C40C24"/>
    <w:rPr>
      <w:rFonts w:cs="Times New Roman"/>
      <w:color w:val="800080"/>
      <w:u w:val="single"/>
    </w:rPr>
  </w:style>
  <w:style w:type="character" w:styleId="aff8">
    <w:name w:val="Strong"/>
    <w:basedOn w:val="a1"/>
    <w:uiPriority w:val="99"/>
    <w:qFormat/>
    <w:rsid w:val="00C40C24"/>
    <w:rPr>
      <w:rFonts w:cs="Times New Roman"/>
      <w:b/>
    </w:rPr>
  </w:style>
  <w:style w:type="paragraph" w:customStyle="1" w:styleId="aff9">
    <w:name w:val="Заглавие"/>
    <w:basedOn w:val="a0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4">
    <w:name w:val="List 2"/>
    <w:basedOn w:val="a0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a">
    <w:name w:val="таблица центр"/>
    <w:basedOn w:val="a0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0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0"/>
    <w:uiPriority w:val="99"/>
    <w:rsid w:val="00C40C24"/>
    <w:pPr>
      <w:ind w:firstLine="0"/>
    </w:pPr>
    <w:rPr>
      <w:szCs w:val="20"/>
    </w:rPr>
  </w:style>
  <w:style w:type="paragraph" w:styleId="affb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c">
    <w:name w:val="Основной"/>
    <w:basedOn w:val="a0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d">
    <w:name w:val="Заголовок формы"/>
    <w:basedOn w:val="a0"/>
    <w:next w:val="a0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e">
    <w:name w:val="номер страницы"/>
    <w:uiPriority w:val="99"/>
    <w:rsid w:val="00C40C24"/>
  </w:style>
  <w:style w:type="character" w:styleId="afff">
    <w:name w:val="Emphasis"/>
    <w:basedOn w:val="a1"/>
    <w:qFormat/>
    <w:rsid w:val="00C40C24"/>
    <w:rPr>
      <w:rFonts w:cs="Times New Roman"/>
      <w:b/>
      <w:i/>
      <w:spacing w:val="10"/>
    </w:rPr>
  </w:style>
  <w:style w:type="paragraph" w:styleId="afff0">
    <w:name w:val="footnote text"/>
    <w:basedOn w:val="a0"/>
    <w:link w:val="afff1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1">
    <w:name w:val="Текст сноски Знак"/>
    <w:basedOn w:val="a1"/>
    <w:link w:val="afff0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List Continue"/>
    <w:basedOn w:val="a0"/>
    <w:uiPriority w:val="99"/>
    <w:rsid w:val="00C40C24"/>
    <w:pPr>
      <w:spacing w:after="120"/>
      <w:ind w:left="283"/>
      <w:contextualSpacing/>
    </w:pPr>
  </w:style>
  <w:style w:type="paragraph" w:styleId="afff3">
    <w:name w:val="TOC Heading"/>
    <w:basedOn w:val="10"/>
    <w:next w:val="a0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4">
    <w:name w:val="отступ"/>
    <w:basedOn w:val="afb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0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5">
    <w:name w:val="Пункт_б/н"/>
    <w:basedOn w:val="a0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6">
    <w:name w:val="нумерованный"/>
    <w:basedOn w:val="a0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7">
    <w:name w:val="Normal (Web)"/>
    <w:basedOn w:val="a0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0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5">
    <w:name w:val="отступ 2"/>
    <w:basedOn w:val="a1"/>
    <w:rsid w:val="00C40C24"/>
    <w:rPr>
      <w:rFonts w:cs="Times New Roman"/>
      <w:bCs/>
      <w:sz w:val="22"/>
    </w:rPr>
  </w:style>
  <w:style w:type="paragraph" w:customStyle="1" w:styleId="afff8">
    <w:name w:val="Блок"/>
    <w:basedOn w:val="a0"/>
    <w:link w:val="afff9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9">
    <w:name w:val="Блок Знак"/>
    <w:basedOn w:val="a1"/>
    <w:link w:val="afff8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a">
    <w:name w:val="Оглавление"/>
    <w:basedOn w:val="a0"/>
    <w:link w:val="afffb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b">
    <w:name w:val="Оглавление Знак"/>
    <w:basedOn w:val="a1"/>
    <w:link w:val="afffa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c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d">
    <w:name w:val="Title"/>
    <w:basedOn w:val="a0"/>
    <w:next w:val="a0"/>
    <w:link w:val="afffe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e">
    <w:name w:val="Название Знак"/>
    <w:basedOn w:val="a1"/>
    <w:link w:val="afffd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6">
    <w:name w:val="Quote"/>
    <w:basedOn w:val="a0"/>
    <w:next w:val="a0"/>
    <w:link w:val="27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">
    <w:name w:val="endnote text"/>
    <w:basedOn w:val="a0"/>
    <w:link w:val="affff0"/>
    <w:semiHidden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0">
    <w:name w:val="Текст концевой сноски Знак"/>
    <w:basedOn w:val="a1"/>
    <w:link w:val="affff"/>
    <w:semiHidden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endnote reference"/>
    <w:basedOn w:val="a1"/>
    <w:unhideWhenUsed/>
    <w:rsid w:val="00C40C24"/>
    <w:rPr>
      <w:vertAlign w:val="superscript"/>
    </w:rPr>
  </w:style>
  <w:style w:type="paragraph" w:customStyle="1" w:styleId="S21">
    <w:name w:val="S_Заголовок2"/>
    <w:basedOn w:val="a0"/>
    <w:next w:val="a0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0"/>
    <w:next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0"/>
    <w:next w:val="a0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0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0"/>
    <w:next w:val="a0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2">
    <w:name w:val="Normal Indent"/>
    <w:basedOn w:val="a0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3">
    <w:name w:val="Часть Знак"/>
    <w:link w:val="affff4"/>
    <w:locked/>
    <w:rsid w:val="00C40C24"/>
    <w:rPr>
      <w:sz w:val="24"/>
    </w:rPr>
  </w:style>
  <w:style w:type="paragraph" w:customStyle="1" w:styleId="affff4">
    <w:name w:val="Часть"/>
    <w:basedOn w:val="a0"/>
    <w:link w:val="affff3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5">
    <w:name w:val="маркированный"/>
    <w:basedOn w:val="a0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6">
    <w:name w:val="Новая редакция"/>
    <w:basedOn w:val="a0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8">
    <w:name w:val="Название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9">
    <w:name w:val="Указатель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0"/>
    <w:next w:val="a0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7">
    <w:name w:val="index heading"/>
    <w:basedOn w:val="a0"/>
    <w:next w:val="15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a">
    <w:name w:val="Стиль Примечание + разреженный на  2 пт"/>
    <w:basedOn w:val="afd"/>
    <w:link w:val="2b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b">
    <w:name w:val="Стиль Примечание + разреженный на  2 пт Знак"/>
    <w:link w:val="2a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0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c">
    <w:name w:val="Основной текст с отступом 2 Знак"/>
    <w:basedOn w:val="a1"/>
    <w:link w:val="2d"/>
    <w:semiHidden/>
    <w:rsid w:val="00C40C24"/>
    <w:rPr>
      <w:sz w:val="24"/>
      <w:szCs w:val="24"/>
    </w:rPr>
  </w:style>
  <w:style w:type="paragraph" w:styleId="2d">
    <w:name w:val="Body Text Indent 2"/>
    <w:basedOn w:val="a0"/>
    <w:link w:val="2c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1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8">
    <w:name w:val="Ссылка на приложение"/>
    <w:basedOn w:val="aa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9">
    <w:name w:val="М_Обычный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a">
    <w:name w:val="М_Таблица Название"/>
    <w:basedOn w:val="aff6"/>
    <w:link w:val="affffb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b">
    <w:name w:val="М_Таблица Название Знак"/>
    <w:link w:val="affffa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c">
    <w:name w:val="М_Таблица Шапка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0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b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0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0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0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7">
    <w:name w:val="Абзац списка1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e">
    <w:name w:val="Абзац списка2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0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d">
    <w:name w:val="List"/>
    <w:basedOn w:val="a0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1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1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1">
    <w:name w:val="АМ Заголовок 2"/>
    <w:basedOn w:val="af8"/>
    <w:link w:val="2f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8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">
    <w:name w:val="АМ Заголовок 2 Знак"/>
    <w:basedOn w:val="af9"/>
    <w:link w:val="21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9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FABRIK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84FFD-18FF-45B6-9D26-37E1120D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Новикова Е.Н.</cp:lastModifiedBy>
  <cp:revision>266</cp:revision>
  <cp:lastPrinted>2019-08-05T23:54:00Z</cp:lastPrinted>
  <dcterms:created xsi:type="dcterms:W3CDTF">2016-01-25T06:32:00Z</dcterms:created>
  <dcterms:modified xsi:type="dcterms:W3CDTF">2019-08-14T00:15:00Z</dcterms:modified>
</cp:coreProperties>
</file>