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102FE" w14:textId="7F49457F" w:rsidR="00F7754E" w:rsidRPr="000E123F" w:rsidRDefault="00F7754E" w:rsidP="000E123F">
      <w:r w:rsidRPr="000E123F">
        <w:rPr>
          <w:noProof/>
        </w:rPr>
        <mc:AlternateContent>
          <mc:Choice Requires="wps">
            <w:drawing>
              <wp:anchor distT="152400" distB="152400" distL="152400" distR="152400" simplePos="0" relativeHeight="251669504" behindDoc="0" locked="0" layoutInCell="1" allowOverlap="1" wp14:anchorId="1D8B8F2F" wp14:editId="38FC196A">
                <wp:simplePos x="0" y="0"/>
                <wp:positionH relativeFrom="page">
                  <wp:posOffset>584200</wp:posOffset>
                </wp:positionH>
                <wp:positionV relativeFrom="page">
                  <wp:posOffset>457200</wp:posOffset>
                </wp:positionV>
                <wp:extent cx="6570133" cy="2540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570133" cy="254000"/>
                        </a:xfrm>
                        <a:prstGeom prst="rect">
                          <a:avLst/>
                        </a:prstGeom>
                        <a:noFill/>
                        <a:ln w="12700" cap="flat">
                          <a:noFill/>
                          <a:miter lim="400000"/>
                        </a:ln>
                        <a:effectLst/>
                      </wps:spPr>
                      <wps:txbx>
                        <w:txbxContent>
                          <w:p w14:paraId="494D8520" w14:textId="7CA6CD2C" w:rsidR="00873539" w:rsidRPr="000E123F" w:rsidRDefault="00873539" w:rsidP="00F7754E">
                            <w:pPr>
                              <w:pStyle w:val="af5"/>
                              <w:tabs>
                                <w:tab w:val="clear" w:pos="4677"/>
                                <w:tab w:val="clear" w:pos="9355"/>
                                <w:tab w:val="left" w:pos="0"/>
                                <w:tab w:val="right" w:pos="10206"/>
                              </w:tabs>
                              <w:rPr>
                                <w:rFonts w:ascii="Times New Roman" w:hAnsi="Times New Roman" w:cs="Times New Roman"/>
                                <w:caps/>
                                <w:sz w:val="16"/>
                                <w:szCs w:val="16"/>
                              </w:rPr>
                            </w:pPr>
                            <w:r w:rsidRPr="000E123F">
                              <w:rPr>
                                <w:rFonts w:ascii="Times New Roman" w:hAnsi="Times New Roman" w:cs="Times New Roman"/>
                                <w:caps/>
                                <w:sz w:val="16"/>
                                <w:szCs w:val="16"/>
                              </w:rPr>
                              <w:t>ПАО Сбербанк</w:t>
                            </w:r>
                            <w:r w:rsidRPr="000E123F">
                              <w:rPr>
                                <w:rFonts w:ascii="Times New Roman" w:hAnsi="Times New Roman" w:cs="Times New Roman"/>
                                <w:caps/>
                                <w:sz w:val="16"/>
                                <w:szCs w:val="16"/>
                              </w:rPr>
                              <w:tab/>
                              <w:t>http://www.sberbank.ru</w:t>
                            </w:r>
                          </w:p>
                        </w:txbxContent>
                      </wps:txbx>
                      <wps:bodyPr wrap="square" lIns="50800" tIns="50800" rIns="50800" bIns="50800" numCol="1" anchor="ctr">
                        <a:noAutofit/>
                      </wps:bodyPr>
                    </wps:wsp>
                  </a:graphicData>
                </a:graphic>
                <wp14:sizeRelH relativeFrom="margin">
                  <wp14:pctWidth>0</wp14:pctWidth>
                </wp14:sizeRelH>
              </wp:anchor>
            </w:drawing>
          </mc:Choice>
          <mc:Fallback>
            <w:pict>
              <v:rect w14:anchorId="1D8B8F2F" id="officeArt object" o:spid="_x0000_s1026" style="position:absolute;margin-left:46pt;margin-top:36pt;width:517.35pt;height:20pt;z-index:25166950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" filled="f" stroked="f" strokeweight="1pt">
                <v:stroke miterlimit="4"/>
                <v:textbox inset="4pt,4pt,4pt,4pt">
                  <w:txbxContent>
                    <w:p w14:paraId="494D8520" w14:textId="7CA6CD2C" w:rsidR="00873539" w:rsidRPr="000E123F" w:rsidRDefault="00873539" w:rsidP="00F7754E">
                      <w:pPr>
                        <w:pStyle w:val="af5"/>
                        <w:tabs>
                          <w:tab w:val="clear" w:pos="4677"/>
                          <w:tab w:val="clear" w:pos="9355"/>
                          <w:tab w:val="left" w:pos="0"/>
                          <w:tab w:val="right" w:pos="10206"/>
                        </w:tabs>
                        <w:rPr>
                          <w:rFonts w:ascii="Times New Roman" w:hAnsi="Times New Roman" w:cs="Times New Roman"/>
                          <w:caps/>
                          <w:sz w:val="16"/>
                          <w:szCs w:val="16"/>
                        </w:rPr>
                      </w:pPr>
                      <w:r w:rsidRPr="000E123F">
                        <w:rPr>
                          <w:rFonts w:ascii="Times New Roman" w:hAnsi="Times New Roman" w:cs="Times New Roman"/>
                          <w:caps/>
                          <w:sz w:val="16"/>
                          <w:szCs w:val="16"/>
                        </w:rPr>
                        <w:t>ПАО Сбербанк</w:t>
                      </w:r>
                      <w:r w:rsidRPr="000E123F">
                        <w:rPr>
                          <w:rFonts w:ascii="Times New Roman" w:hAnsi="Times New Roman" w:cs="Times New Roman"/>
                          <w:caps/>
                          <w:sz w:val="16"/>
                          <w:szCs w:val="16"/>
                        </w:rPr>
                        <w:tab/>
                        <w:t>http://www.sberbank.ru</w:t>
                      </w:r>
                    </w:p>
                  </w:txbxContent>
                </v:textbox>
                <w10:wrap anchorx="page" anchory="page"/>
              </v:rect>
            </w:pict>
          </mc:Fallback>
        </mc:AlternateContent>
      </w:r>
    </w:p>
    <w:p w14:paraId="5C2C987F" w14:textId="77777777" w:rsidR="00F7754E" w:rsidRPr="000E123F" w:rsidRDefault="00F7754E" w:rsidP="000E123F"/>
    <w:p w14:paraId="35E33241" w14:textId="77777777" w:rsidR="00F7754E" w:rsidRPr="000E123F" w:rsidRDefault="00F7754E" w:rsidP="000E123F"/>
    <w:p w14:paraId="680BB397" w14:textId="77777777" w:rsidR="00F7754E" w:rsidRPr="000E123F" w:rsidRDefault="00F7754E" w:rsidP="000E123F">
      <w:r w:rsidRPr="000E123F">
        <w:rPr>
          <w:noProof/>
        </w:rPr>
        <w:drawing>
          <wp:anchor distT="152400" distB="152400" distL="152400" distR="152400" simplePos="0" relativeHeight="251668480" behindDoc="0" locked="0" layoutInCell="1" allowOverlap="1" wp14:anchorId="616C4FFF" wp14:editId="1345E127">
            <wp:simplePos x="0" y="0"/>
            <wp:positionH relativeFrom="page">
              <wp:posOffset>504951</wp:posOffset>
            </wp:positionH>
            <wp:positionV relativeFrom="page">
              <wp:posOffset>508000</wp:posOffset>
            </wp:positionV>
            <wp:extent cx="146304" cy="146304"/>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ocket.png"/>
                    <pic:cNvPicPr>
                      <a:picLocks noChangeAspect="1"/>
                    </pic:cNvPicPr>
                  </pic:nvPicPr>
                  <pic:blipFill>
                    <a:blip r:embed="rId8">
                      <a:extLst/>
                    </a:blip>
                    <a:stretch>
                      <a:fillRect/>
                    </a:stretch>
                  </pic:blipFill>
                  <pic:spPr>
                    <a:xfrm>
                      <a:off x="0" y="0"/>
                      <a:ext cx="146304" cy="146304"/>
                    </a:xfrm>
                    <a:prstGeom prst="rect">
                      <a:avLst/>
                    </a:prstGeom>
                    <a:ln w="12700" cap="flat">
                      <a:noFill/>
                      <a:miter lim="400000"/>
                    </a:ln>
                    <a:effectLst/>
                  </pic:spPr>
                </pic:pic>
              </a:graphicData>
            </a:graphic>
          </wp:anchor>
        </w:drawing>
      </w:r>
      <w:r w:rsidRPr="000E123F">
        <w:rPr>
          <w:noProof/>
        </w:rPr>
        <mc:AlternateContent>
          <mc:Choice Requires="wps">
            <w:drawing>
              <wp:anchor distT="152400" distB="152400" distL="152400" distR="152400" simplePos="0" relativeHeight="251670528" behindDoc="0" locked="0" layoutInCell="1" allowOverlap="1" wp14:anchorId="7ADB3DC7" wp14:editId="47DDE65E">
                <wp:simplePos x="0" y="0"/>
                <wp:positionH relativeFrom="page">
                  <wp:posOffset>459878</wp:posOffset>
                </wp:positionH>
                <wp:positionV relativeFrom="page">
                  <wp:posOffset>787400</wp:posOffset>
                </wp:positionV>
                <wp:extent cx="6853040"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853040" cy="0"/>
                        </a:xfrm>
                        <a:prstGeom prst="line">
                          <a:avLst/>
                        </a:prstGeom>
                        <a:noFill/>
                        <a:ln w="6350" cap="flat">
                          <a:solidFill>
                            <a:srgbClr val="797979"/>
                          </a:solidFill>
                          <a:prstDash val="solid"/>
                          <a:miter lim="400000"/>
                        </a:ln>
                        <a:effectLst/>
                      </wps:spPr>
                      <wps:bodyPr/>
                    </wps:wsp>
                  </a:graphicData>
                </a:graphic>
              </wp:anchor>
            </w:drawing>
          </mc:Choice>
          <mc:Fallback>
            <w:pict>
              <v:line w14:anchorId="6CED0D4D" id="officeArt object" o:spid="_x0000_s1026" style="position:absolute;z-index:251670528;visibility:visible;mso-wrap-style:square;mso-wrap-distance-left:12pt;mso-wrap-distance-top:12pt;mso-wrap-distance-right:12pt;mso-wrap-distance-bottom:12pt;mso-position-horizontal:absolute;mso-position-horizontal-relative:page;mso-position-vertical:absolute;mso-position-vertical-relative:page" from="36.2pt,62pt" to="575.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" strokecolor="#797979" strokeweight=".5pt">
                <v:stroke miterlimit="4" joinstyle="miter"/>
                <w10:wrap anchorx="page" anchory="page"/>
              </v:line>
            </w:pict>
          </mc:Fallback>
        </mc:AlternateContent>
      </w:r>
    </w:p>
    <w:p w14:paraId="1551B596" w14:textId="77777777" w:rsidR="00F7754E" w:rsidRPr="000E123F" w:rsidRDefault="00F7754E" w:rsidP="000E123F"/>
    <w:p w14:paraId="47F8818F" w14:textId="0C41B6C6" w:rsidR="001A49DA" w:rsidRPr="00226CE6" w:rsidRDefault="001A49DA" w:rsidP="001A49DA">
      <w:pPr>
        <w:shd w:val="clear" w:color="auto" w:fill="FFFFFF"/>
        <w:ind w:firstLine="709"/>
        <w:jc w:val="center"/>
        <w:rPr>
          <w:b/>
        </w:rPr>
      </w:pPr>
      <w:r>
        <w:rPr>
          <w:b/>
        </w:rPr>
        <w:t>ЗП-</w:t>
      </w:r>
      <w:r w:rsidR="00AB3349">
        <w:rPr>
          <w:b/>
        </w:rPr>
        <w:t>81020753</w:t>
      </w:r>
      <w:r w:rsidR="009839E2">
        <w:rPr>
          <w:b/>
        </w:rPr>
        <w:t xml:space="preserve"> </w:t>
      </w:r>
      <w:r w:rsidRPr="00226CE6">
        <w:rPr>
          <w:b/>
        </w:rPr>
        <w:t>(</w:t>
      </w:r>
      <w:r w:rsidR="009700E6">
        <w:rPr>
          <w:b/>
        </w:rPr>
        <w:t xml:space="preserve">выполнение работ по </w:t>
      </w:r>
      <w:r w:rsidR="00AB3349">
        <w:rPr>
          <w:b/>
        </w:rPr>
        <w:t>текущий ремонт</w:t>
      </w:r>
      <w:r w:rsidRPr="00226CE6">
        <w:rPr>
          <w:b/>
          <w:bCs/>
        </w:rPr>
        <w:t>)</w:t>
      </w:r>
    </w:p>
    <w:p w14:paraId="77C11375" w14:textId="77777777" w:rsidR="00041163" w:rsidRPr="000E123F" w:rsidRDefault="00041163" w:rsidP="00041163">
      <w:pPr>
        <w:pStyle w:val="Body-NoIndent"/>
        <w:pBdr>
          <w:bottom w:val="single" w:sz="12" w:space="1" w:color="auto"/>
        </w:pBdr>
        <w:spacing w:after="0" w:line="240" w:lineRule="auto"/>
        <w:jc w:val="center"/>
        <w:rPr>
          <w:rFonts w:ascii="Times New Roman" w:hAnsi="Times New Roman" w:cs="Times New Roman"/>
          <w:b/>
          <w:bCs/>
          <w:caps/>
          <w:color w:val="auto"/>
          <w:sz w:val="16"/>
          <w:szCs w:val="20"/>
          <w:lang w:val="ru-RU"/>
        </w:rPr>
      </w:pPr>
    </w:p>
    <w:p w14:paraId="45145A47" w14:textId="77777777" w:rsidR="00041163" w:rsidRPr="000E123F" w:rsidRDefault="00041163" w:rsidP="00041163">
      <w:pPr>
        <w:pStyle w:val="Body-NoIndent"/>
        <w:pBdr>
          <w:top w:val="none" w:sz="0" w:space="0" w:color="auto"/>
        </w:pBdr>
        <w:spacing w:after="0" w:line="240" w:lineRule="auto"/>
        <w:jc w:val="center"/>
        <w:rPr>
          <w:rFonts w:ascii="Times New Roman" w:hAnsi="Times New Roman" w:cs="Times New Roman"/>
          <w:b/>
          <w:color w:val="auto"/>
          <w:sz w:val="16"/>
          <w:szCs w:val="20"/>
          <w:lang w:val="ru-RU"/>
        </w:rPr>
      </w:pPr>
    </w:p>
    <w:p w14:paraId="38D8297D" w14:textId="77777777" w:rsidR="00041163" w:rsidRPr="000E123F" w:rsidRDefault="00041163" w:rsidP="00041163">
      <w:pPr>
        <w:pStyle w:val="Body-NoIndent"/>
        <w:spacing w:after="0" w:line="240" w:lineRule="auto"/>
        <w:jc w:val="center"/>
        <w:rPr>
          <w:rFonts w:ascii="Times New Roman" w:hAnsi="Times New Roman" w:cs="Times New Roman"/>
          <w:color w:val="auto"/>
          <w:spacing w:val="24"/>
          <w:sz w:val="20"/>
          <w:lang w:val="ru-RU"/>
        </w:rPr>
      </w:pPr>
    </w:p>
    <w:p w14:paraId="57BC7621" w14:textId="1FFF0CEE" w:rsidR="00041163" w:rsidRPr="00123D16" w:rsidRDefault="00320FA4" w:rsidP="00041163">
      <w:pPr>
        <w:pStyle w:val="1"/>
        <w:spacing w:before="0" w:line="240" w:lineRule="auto"/>
        <w:jc w:val="center"/>
        <w:rPr>
          <w:rFonts w:ascii="Times New Roman" w:hAnsi="Times New Roman" w:cs="Times New Roman"/>
          <w:caps/>
          <w:color w:val="auto"/>
          <w:spacing w:val="24"/>
          <w:sz w:val="32"/>
        </w:rPr>
      </w:pPr>
      <w:r>
        <w:rPr>
          <w:rFonts w:ascii="Times New Roman" w:hAnsi="Times New Roman" w:cs="Times New Roman"/>
          <w:caps/>
          <w:color w:val="auto"/>
          <w:spacing w:val="24"/>
          <w:sz w:val="32"/>
        </w:rPr>
        <w:t xml:space="preserve">Документация </w:t>
      </w:r>
      <w:r w:rsidR="00117F45">
        <w:rPr>
          <w:rFonts w:ascii="Times New Roman" w:hAnsi="Times New Roman" w:cs="Times New Roman"/>
          <w:caps/>
          <w:color w:val="auto"/>
          <w:spacing w:val="24"/>
          <w:sz w:val="32"/>
        </w:rPr>
        <w:t>к</w:t>
      </w:r>
      <w:r w:rsidR="00041163">
        <w:rPr>
          <w:rFonts w:ascii="Times New Roman" w:hAnsi="Times New Roman" w:cs="Times New Roman"/>
          <w:caps/>
          <w:color w:val="auto"/>
          <w:spacing w:val="24"/>
          <w:sz w:val="32"/>
        </w:rPr>
        <w:t xml:space="preserve"> </w:t>
      </w:r>
      <w:r w:rsidR="00562E5A">
        <w:rPr>
          <w:rFonts w:ascii="Times New Roman" w:hAnsi="Times New Roman" w:cs="Times New Roman"/>
          <w:caps/>
          <w:color w:val="auto"/>
          <w:spacing w:val="24"/>
          <w:sz w:val="32"/>
        </w:rPr>
        <w:t>Э</w:t>
      </w:r>
      <w:r w:rsidR="009461BD">
        <w:rPr>
          <w:rFonts w:ascii="Times New Roman" w:hAnsi="Times New Roman" w:cs="Times New Roman"/>
          <w:caps/>
          <w:color w:val="auto"/>
          <w:spacing w:val="24"/>
          <w:sz w:val="32"/>
        </w:rPr>
        <w:t>лектронн</w:t>
      </w:r>
      <w:r w:rsidR="00117F45">
        <w:rPr>
          <w:rFonts w:ascii="Times New Roman" w:hAnsi="Times New Roman" w:cs="Times New Roman"/>
          <w:caps/>
          <w:color w:val="auto"/>
          <w:spacing w:val="24"/>
          <w:sz w:val="32"/>
        </w:rPr>
        <w:t>ому</w:t>
      </w:r>
      <w:r w:rsidR="009461BD">
        <w:rPr>
          <w:rFonts w:ascii="Times New Roman" w:hAnsi="Times New Roman" w:cs="Times New Roman"/>
          <w:caps/>
          <w:color w:val="auto"/>
          <w:spacing w:val="24"/>
          <w:sz w:val="32"/>
        </w:rPr>
        <w:t xml:space="preserve"> аукцион</w:t>
      </w:r>
      <w:r w:rsidR="00117F45">
        <w:rPr>
          <w:rFonts w:ascii="Times New Roman" w:hAnsi="Times New Roman" w:cs="Times New Roman"/>
          <w:caps/>
          <w:color w:val="auto"/>
          <w:spacing w:val="24"/>
          <w:sz w:val="32"/>
        </w:rPr>
        <w:t>у</w:t>
      </w:r>
      <w:r w:rsidR="00041163">
        <w:rPr>
          <w:rFonts w:ascii="Times New Roman" w:hAnsi="Times New Roman" w:cs="Times New Roman"/>
          <w:caps/>
          <w:color w:val="auto"/>
          <w:spacing w:val="24"/>
          <w:sz w:val="32"/>
        </w:rPr>
        <w:t xml:space="preserve"> СРЕДИ СУБЪЕКТОВ МАЛОГО И СРЕДНЕГО ПРЕДПРИНИМАТЕЛЬСТВА</w:t>
      </w:r>
    </w:p>
    <w:p w14:paraId="740CA208"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23B10924" w14:textId="77777777" w:rsidR="00041163" w:rsidRPr="00621154" w:rsidRDefault="00041163" w:rsidP="00041163">
      <w:pPr>
        <w:pStyle w:val="Body-NoIndent"/>
        <w:spacing w:after="0" w:line="240" w:lineRule="auto"/>
        <w:jc w:val="center"/>
        <w:rPr>
          <w:rFonts w:ascii="Times New Roman" w:hAnsi="Times New Roman" w:cs="Times New Roman"/>
          <w:color w:val="auto"/>
          <w:sz w:val="24"/>
          <w:szCs w:val="24"/>
          <w:lang w:val="ru-RU"/>
        </w:rPr>
      </w:pPr>
    </w:p>
    <w:p w14:paraId="59B863D9" w14:textId="77777777" w:rsidR="00041163" w:rsidRPr="00621154" w:rsidRDefault="00041163" w:rsidP="00041163">
      <w:pPr>
        <w:pStyle w:val="Body-NoIndent"/>
        <w:spacing w:after="0" w:line="240" w:lineRule="auto"/>
        <w:jc w:val="right"/>
        <w:rPr>
          <w:rFonts w:ascii="Times New Roman" w:hAnsi="Times New Roman" w:cs="Times New Roman"/>
          <w:color w:val="auto"/>
          <w:sz w:val="24"/>
          <w:szCs w:val="24"/>
          <w:lang w:val="ru-RU"/>
        </w:rPr>
      </w:pPr>
      <w:r w:rsidRPr="00621154">
        <w:rPr>
          <w:rFonts w:ascii="Times New Roman" w:hAnsi="Times New Roman" w:cs="Times New Roman"/>
          <w:color w:val="auto"/>
          <w:sz w:val="24"/>
          <w:szCs w:val="24"/>
          <w:lang w:val="ru-RU"/>
        </w:rPr>
        <w:t>Утверждено</w:t>
      </w:r>
    </w:p>
    <w:p w14:paraId="11DB5766" w14:textId="77777777" w:rsidR="00041163" w:rsidRPr="00621154" w:rsidRDefault="00041163" w:rsidP="00041163">
      <w:pPr>
        <w:pStyle w:val="Body-NoIndent"/>
        <w:spacing w:after="0" w:line="240" w:lineRule="auto"/>
        <w:jc w:val="right"/>
        <w:rPr>
          <w:rFonts w:ascii="Times New Roman" w:hAnsi="Times New Roman" w:cs="Times New Roman"/>
          <w:color w:val="auto"/>
          <w:sz w:val="24"/>
          <w:szCs w:val="24"/>
          <w:lang w:val="ru-RU"/>
        </w:rPr>
      </w:pPr>
      <w:r w:rsidRPr="00621154">
        <w:rPr>
          <w:rFonts w:ascii="Times New Roman" w:hAnsi="Times New Roman" w:cs="Times New Roman"/>
          <w:color w:val="auto"/>
          <w:sz w:val="24"/>
          <w:szCs w:val="24"/>
          <w:lang w:val="ru-RU"/>
        </w:rPr>
        <w:t xml:space="preserve"> Конкурсной комиссией Волго-Вятского банка ПАО Сбербанк</w:t>
      </w:r>
    </w:p>
    <w:p w14:paraId="26B4962F" w14:textId="68E30E46" w:rsidR="00041163" w:rsidRDefault="00041163" w:rsidP="00041163">
      <w:pPr>
        <w:pStyle w:val="Body-NoIndent"/>
        <w:spacing w:after="0" w:line="240" w:lineRule="auto"/>
        <w:jc w:val="right"/>
        <w:rPr>
          <w:rFonts w:ascii="Times New Roman" w:eastAsia="Times New Roman" w:hAnsi="Times New Roman" w:cs="Times New Roman"/>
          <w:color w:val="auto"/>
          <w:sz w:val="24"/>
          <w:szCs w:val="24"/>
          <w:lang w:val="ru-RU"/>
        </w:rPr>
      </w:pPr>
      <w:r w:rsidRPr="00621154">
        <w:rPr>
          <w:rFonts w:ascii="Times New Roman" w:hAnsi="Times New Roman" w:cs="Times New Roman"/>
          <w:color w:val="auto"/>
          <w:sz w:val="24"/>
          <w:szCs w:val="24"/>
          <w:lang w:val="ru-RU"/>
        </w:rPr>
        <w:t xml:space="preserve">Протокол </w:t>
      </w:r>
      <w:r w:rsidRPr="00621154">
        <w:rPr>
          <w:rFonts w:ascii="Times New Roman" w:eastAsia="Times New Roman" w:hAnsi="Times New Roman" w:cs="Times New Roman"/>
          <w:color w:val="auto"/>
          <w:sz w:val="24"/>
          <w:szCs w:val="24"/>
        </w:rPr>
        <w:t>№</w:t>
      </w:r>
      <w:r w:rsidR="009C48C3">
        <w:rPr>
          <w:rFonts w:ascii="Times New Roman" w:eastAsia="Times New Roman" w:hAnsi="Times New Roman" w:cs="Times New Roman"/>
          <w:color w:val="auto"/>
          <w:sz w:val="24"/>
          <w:szCs w:val="24"/>
          <w:lang w:val="ru-RU"/>
        </w:rPr>
        <w:t>68</w:t>
      </w:r>
      <w:r>
        <w:rPr>
          <w:rFonts w:ascii="Times New Roman" w:eastAsia="Times New Roman" w:hAnsi="Times New Roman" w:cs="Times New Roman"/>
          <w:color w:val="auto"/>
          <w:sz w:val="24"/>
          <w:szCs w:val="24"/>
          <w:lang w:val="ru-RU"/>
        </w:rPr>
        <w:t xml:space="preserve"> </w:t>
      </w:r>
      <w:r w:rsidRPr="00621154">
        <w:rPr>
          <w:rFonts w:ascii="Times New Roman" w:eastAsia="Times New Roman" w:hAnsi="Times New Roman" w:cs="Times New Roman"/>
          <w:color w:val="auto"/>
          <w:sz w:val="24"/>
          <w:szCs w:val="24"/>
        </w:rPr>
        <w:t>§</w:t>
      </w:r>
      <w:r w:rsidR="009C48C3">
        <w:rPr>
          <w:rFonts w:ascii="Times New Roman" w:eastAsia="Times New Roman" w:hAnsi="Times New Roman" w:cs="Times New Roman"/>
          <w:color w:val="auto"/>
          <w:sz w:val="24"/>
          <w:szCs w:val="24"/>
          <w:lang w:val="ru-RU"/>
        </w:rPr>
        <w:t>6</w:t>
      </w:r>
      <w:r w:rsidR="009C1A78">
        <w:rPr>
          <w:rFonts w:ascii="Times New Roman" w:eastAsia="Times New Roman" w:hAnsi="Times New Roman" w:cs="Times New Roman"/>
          <w:color w:val="auto"/>
          <w:sz w:val="24"/>
          <w:szCs w:val="24"/>
          <w:lang w:val="ru-RU"/>
        </w:rPr>
        <w:t xml:space="preserve"> </w:t>
      </w:r>
      <w:r w:rsidRPr="00621154">
        <w:rPr>
          <w:rFonts w:ascii="Times New Roman" w:eastAsia="Times New Roman" w:hAnsi="Times New Roman" w:cs="Times New Roman"/>
          <w:color w:val="auto"/>
          <w:sz w:val="24"/>
          <w:szCs w:val="24"/>
        </w:rPr>
        <w:t xml:space="preserve">от </w:t>
      </w:r>
      <w:r w:rsidR="00626300">
        <w:rPr>
          <w:rFonts w:ascii="Times New Roman" w:eastAsia="Times New Roman" w:hAnsi="Times New Roman" w:cs="Times New Roman"/>
          <w:color w:val="auto"/>
          <w:sz w:val="24"/>
          <w:szCs w:val="24"/>
          <w:lang w:val="ru-RU"/>
        </w:rPr>
        <w:t xml:space="preserve"> </w:t>
      </w:r>
      <w:r w:rsidR="009C48C3">
        <w:rPr>
          <w:rFonts w:ascii="Times New Roman" w:eastAsia="Times New Roman" w:hAnsi="Times New Roman" w:cs="Times New Roman"/>
          <w:color w:val="auto"/>
          <w:sz w:val="24"/>
          <w:szCs w:val="24"/>
          <w:lang w:val="ru-RU"/>
        </w:rPr>
        <w:t>28</w:t>
      </w:r>
      <w:r w:rsidRPr="00621154">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lang w:val="ru-RU"/>
        </w:rPr>
        <w:t>0</w:t>
      </w:r>
      <w:r w:rsidR="006B7797" w:rsidRPr="00294C7F">
        <w:rPr>
          <w:rFonts w:ascii="Times New Roman" w:eastAsia="Times New Roman" w:hAnsi="Times New Roman" w:cs="Times New Roman"/>
          <w:color w:val="auto"/>
          <w:sz w:val="24"/>
          <w:szCs w:val="24"/>
          <w:lang w:val="ru-RU"/>
        </w:rPr>
        <w:t>8</w:t>
      </w:r>
      <w:r w:rsidRPr="00621154">
        <w:rPr>
          <w:rFonts w:ascii="Times New Roman" w:eastAsia="Times New Roman" w:hAnsi="Times New Roman" w:cs="Times New Roman"/>
          <w:color w:val="auto"/>
          <w:sz w:val="24"/>
          <w:szCs w:val="24"/>
        </w:rPr>
        <w:t>.201</w:t>
      </w:r>
      <w:r>
        <w:rPr>
          <w:rFonts w:ascii="Times New Roman" w:eastAsia="Times New Roman" w:hAnsi="Times New Roman" w:cs="Times New Roman"/>
          <w:color w:val="auto"/>
          <w:sz w:val="24"/>
          <w:szCs w:val="24"/>
          <w:lang w:val="ru-RU"/>
        </w:rPr>
        <w:t>9</w:t>
      </w:r>
      <w:r w:rsidRPr="00621154">
        <w:rPr>
          <w:rFonts w:ascii="Times New Roman" w:eastAsia="Times New Roman" w:hAnsi="Times New Roman" w:cs="Times New Roman"/>
          <w:color w:val="auto"/>
          <w:sz w:val="24"/>
          <w:szCs w:val="24"/>
        </w:rPr>
        <w:t>г</w:t>
      </w:r>
    </w:p>
    <w:p w14:paraId="78F25067" w14:textId="77777777" w:rsidR="00041163" w:rsidRDefault="00041163" w:rsidP="00041163">
      <w:pPr>
        <w:pStyle w:val="Body-NoIndent"/>
        <w:spacing w:after="0" w:line="240" w:lineRule="auto"/>
        <w:jc w:val="right"/>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Зам. Председателя Комиссии</w:t>
      </w:r>
    </w:p>
    <w:p w14:paraId="03037CA1" w14:textId="77777777" w:rsidR="00041163" w:rsidRPr="00AD38C8" w:rsidRDefault="00041163" w:rsidP="00041163">
      <w:pPr>
        <w:pStyle w:val="Body-NoIndent"/>
        <w:spacing w:after="0" w:line="240" w:lineRule="auto"/>
        <w:jc w:val="right"/>
        <w:rPr>
          <w:rFonts w:ascii="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__________В.С. Джавадов</w:t>
      </w:r>
    </w:p>
    <w:p w14:paraId="37D0CDAF" w14:textId="77777777" w:rsidR="00041163" w:rsidRPr="000E5F53" w:rsidRDefault="00041163" w:rsidP="00041163">
      <w:pPr>
        <w:pStyle w:val="Body-NoIndent"/>
        <w:spacing w:after="0" w:line="240" w:lineRule="auto"/>
        <w:jc w:val="center"/>
        <w:rPr>
          <w:rFonts w:ascii="Times New Roman" w:hAnsi="Times New Roman" w:cs="Times New Roman"/>
          <w:color w:val="C00000"/>
          <w:sz w:val="20"/>
          <w:lang w:val="ru-RU"/>
        </w:rPr>
      </w:pPr>
    </w:p>
    <w:p w14:paraId="606F77F5"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2F59EA7D"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27859A40"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4B7B3EC0"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522319C0" w14:textId="77777777" w:rsidR="00041163" w:rsidRPr="000E123F" w:rsidRDefault="00041163" w:rsidP="00041163">
      <w:pPr>
        <w:pStyle w:val="af4"/>
      </w:pPr>
    </w:p>
    <w:p w14:paraId="279FB7F6" w14:textId="77777777" w:rsidR="00041163" w:rsidRPr="000E123F" w:rsidRDefault="00041163" w:rsidP="00041163">
      <w:pPr>
        <w:pStyle w:val="af4"/>
      </w:pPr>
    </w:p>
    <w:p w14:paraId="356130B5" w14:textId="77777777" w:rsidR="00041163" w:rsidRPr="000E123F" w:rsidRDefault="00041163" w:rsidP="00041163">
      <w:pPr>
        <w:pStyle w:val="af4"/>
      </w:pPr>
    </w:p>
    <w:p w14:paraId="6C966F83" w14:textId="77777777" w:rsidR="00041163" w:rsidRPr="000E123F" w:rsidRDefault="00041163" w:rsidP="00041163">
      <w:pPr>
        <w:pStyle w:val="af4"/>
      </w:pPr>
    </w:p>
    <w:p w14:paraId="6240D3AC" w14:textId="77777777" w:rsidR="00041163" w:rsidRPr="000E123F" w:rsidRDefault="00041163" w:rsidP="00041163">
      <w:pPr>
        <w:pStyle w:val="af4"/>
      </w:pPr>
    </w:p>
    <w:p w14:paraId="6C055AA7" w14:textId="77777777" w:rsidR="00041163" w:rsidRDefault="00041163" w:rsidP="00041163">
      <w:pPr>
        <w:pStyle w:val="af4"/>
        <w:rPr>
          <w:caps/>
          <w:sz w:val="20"/>
          <w:szCs w:val="18"/>
        </w:rPr>
      </w:pPr>
    </w:p>
    <w:p w14:paraId="2473AB76" w14:textId="77777777" w:rsidR="00041163" w:rsidRDefault="00041163" w:rsidP="00041163">
      <w:pPr>
        <w:pStyle w:val="af4"/>
        <w:rPr>
          <w:caps/>
          <w:sz w:val="20"/>
          <w:szCs w:val="18"/>
        </w:rPr>
      </w:pPr>
    </w:p>
    <w:p w14:paraId="04858BD6" w14:textId="77777777" w:rsidR="00041163" w:rsidRDefault="00041163" w:rsidP="00041163">
      <w:pPr>
        <w:pStyle w:val="af4"/>
        <w:rPr>
          <w:caps/>
          <w:sz w:val="20"/>
          <w:szCs w:val="18"/>
        </w:rPr>
      </w:pPr>
    </w:p>
    <w:p w14:paraId="12524C8A" w14:textId="77777777" w:rsidR="00041163" w:rsidRDefault="00041163" w:rsidP="00041163">
      <w:pPr>
        <w:pStyle w:val="af4"/>
        <w:rPr>
          <w:caps/>
          <w:sz w:val="20"/>
          <w:szCs w:val="18"/>
        </w:rPr>
      </w:pPr>
    </w:p>
    <w:p w14:paraId="7A4EFBA8" w14:textId="77777777" w:rsidR="00041163" w:rsidRDefault="00041163" w:rsidP="00041163">
      <w:pPr>
        <w:pStyle w:val="af4"/>
        <w:rPr>
          <w:caps/>
          <w:sz w:val="20"/>
          <w:szCs w:val="18"/>
        </w:rPr>
      </w:pPr>
    </w:p>
    <w:p w14:paraId="43195EB5" w14:textId="77777777" w:rsidR="00041163" w:rsidRDefault="00041163" w:rsidP="00041163">
      <w:pPr>
        <w:pStyle w:val="af4"/>
        <w:rPr>
          <w:caps/>
          <w:sz w:val="20"/>
          <w:szCs w:val="18"/>
        </w:rPr>
      </w:pPr>
    </w:p>
    <w:p w14:paraId="3F531734" w14:textId="77777777" w:rsidR="00041163" w:rsidRDefault="00041163" w:rsidP="00041163">
      <w:pPr>
        <w:pStyle w:val="af4"/>
        <w:rPr>
          <w:rFonts w:ascii="Times New Roman" w:hAnsi="Times New Roman"/>
          <w:caps/>
          <w:sz w:val="20"/>
          <w:szCs w:val="18"/>
        </w:rPr>
      </w:pPr>
    </w:p>
    <w:p w14:paraId="71ADEA5F" w14:textId="77777777" w:rsidR="00041163" w:rsidRDefault="00041163" w:rsidP="00041163">
      <w:pPr>
        <w:pStyle w:val="af4"/>
        <w:rPr>
          <w:rFonts w:ascii="Times New Roman" w:hAnsi="Times New Roman"/>
          <w:caps/>
          <w:sz w:val="20"/>
          <w:szCs w:val="18"/>
        </w:rPr>
      </w:pPr>
    </w:p>
    <w:p w14:paraId="38053F77" w14:textId="77777777" w:rsidR="00041163" w:rsidRDefault="00041163" w:rsidP="00041163">
      <w:pPr>
        <w:pStyle w:val="af4"/>
        <w:rPr>
          <w:rFonts w:ascii="Times New Roman" w:hAnsi="Times New Roman"/>
          <w:caps/>
          <w:sz w:val="20"/>
          <w:szCs w:val="18"/>
        </w:rPr>
      </w:pPr>
    </w:p>
    <w:p w14:paraId="3C6082EF" w14:textId="77777777" w:rsidR="00041163" w:rsidRDefault="00041163" w:rsidP="00041163">
      <w:pPr>
        <w:pStyle w:val="af4"/>
        <w:rPr>
          <w:rFonts w:ascii="Times New Roman" w:hAnsi="Times New Roman"/>
          <w:caps/>
          <w:sz w:val="20"/>
          <w:szCs w:val="18"/>
        </w:rPr>
      </w:pPr>
    </w:p>
    <w:p w14:paraId="5D8BE855" w14:textId="77777777" w:rsidR="00041163" w:rsidRDefault="00041163" w:rsidP="00041163">
      <w:pPr>
        <w:pStyle w:val="af4"/>
        <w:rPr>
          <w:rFonts w:ascii="Times New Roman" w:hAnsi="Times New Roman"/>
          <w:caps/>
          <w:sz w:val="20"/>
          <w:szCs w:val="18"/>
        </w:rPr>
      </w:pPr>
    </w:p>
    <w:p w14:paraId="5B5CF917" w14:textId="77777777" w:rsidR="00041163" w:rsidRDefault="00041163" w:rsidP="00041163">
      <w:pPr>
        <w:pStyle w:val="af4"/>
        <w:rPr>
          <w:rFonts w:ascii="Times New Roman" w:hAnsi="Times New Roman"/>
          <w:caps/>
          <w:sz w:val="20"/>
          <w:szCs w:val="18"/>
        </w:rPr>
      </w:pPr>
    </w:p>
    <w:p w14:paraId="18CCDCFF" w14:textId="77777777" w:rsidR="00041163" w:rsidRDefault="00041163" w:rsidP="00041163">
      <w:pPr>
        <w:pStyle w:val="af4"/>
        <w:rPr>
          <w:rFonts w:ascii="Times New Roman" w:hAnsi="Times New Roman"/>
          <w:caps/>
          <w:sz w:val="20"/>
          <w:szCs w:val="18"/>
        </w:rPr>
      </w:pPr>
    </w:p>
    <w:p w14:paraId="0646DCDC" w14:textId="77777777" w:rsidR="00041163" w:rsidRDefault="00041163" w:rsidP="00041163">
      <w:pPr>
        <w:pStyle w:val="af4"/>
        <w:rPr>
          <w:rFonts w:ascii="Times New Roman" w:hAnsi="Times New Roman"/>
          <w:caps/>
          <w:sz w:val="20"/>
          <w:szCs w:val="18"/>
        </w:rPr>
      </w:pPr>
    </w:p>
    <w:p w14:paraId="67939C91" w14:textId="77777777" w:rsidR="00041163" w:rsidRDefault="00041163" w:rsidP="00041163">
      <w:pPr>
        <w:pStyle w:val="af4"/>
        <w:rPr>
          <w:rFonts w:ascii="Times New Roman" w:hAnsi="Times New Roman"/>
          <w:caps/>
          <w:sz w:val="20"/>
          <w:szCs w:val="18"/>
        </w:rPr>
      </w:pPr>
    </w:p>
    <w:p w14:paraId="24EA4CCE" w14:textId="77777777" w:rsidR="00041163" w:rsidRDefault="00041163" w:rsidP="00041163">
      <w:pPr>
        <w:pStyle w:val="af4"/>
        <w:rPr>
          <w:rFonts w:ascii="Times New Roman" w:hAnsi="Times New Roman"/>
          <w:caps/>
          <w:sz w:val="20"/>
          <w:szCs w:val="18"/>
        </w:rPr>
      </w:pPr>
    </w:p>
    <w:p w14:paraId="4B91446A" w14:textId="77777777" w:rsidR="00041163" w:rsidRDefault="00041163" w:rsidP="00041163">
      <w:pPr>
        <w:pStyle w:val="af4"/>
        <w:rPr>
          <w:rFonts w:ascii="Times New Roman" w:hAnsi="Times New Roman"/>
          <w:caps/>
          <w:sz w:val="20"/>
          <w:szCs w:val="18"/>
        </w:rPr>
      </w:pPr>
    </w:p>
    <w:p w14:paraId="1EFA7E96" w14:textId="77777777" w:rsidR="00041163" w:rsidRDefault="00041163" w:rsidP="00041163">
      <w:pPr>
        <w:pStyle w:val="af4"/>
        <w:rPr>
          <w:rFonts w:ascii="Times New Roman" w:hAnsi="Times New Roman"/>
          <w:caps/>
          <w:sz w:val="20"/>
          <w:szCs w:val="18"/>
        </w:rPr>
      </w:pPr>
    </w:p>
    <w:p w14:paraId="0AD6FF6F" w14:textId="77777777" w:rsidR="00041163" w:rsidRPr="000E123F" w:rsidRDefault="00041163" w:rsidP="00041163">
      <w:pPr>
        <w:pStyle w:val="1"/>
        <w:spacing w:before="0" w:after="200" w:line="240" w:lineRule="auto"/>
        <w:ind w:left="851"/>
        <w:rPr>
          <w:rFonts w:ascii="Times New Roman" w:hAnsi="Times New Roman" w:cs="Times New Roman"/>
          <w:i/>
          <w:caps/>
          <w:smallCaps/>
          <w:color w:val="auto"/>
          <w:spacing w:val="24"/>
          <w:sz w:val="22"/>
          <w:szCs w:val="18"/>
        </w:rPr>
      </w:pPr>
      <w:r w:rsidRPr="000E123F">
        <w:rPr>
          <w:rFonts w:ascii="Times New Roman" w:hAnsi="Times New Roman" w:cs="Times New Roman"/>
          <w:caps/>
          <w:color w:val="auto"/>
          <w:sz w:val="22"/>
          <w:szCs w:val="18"/>
        </w:rPr>
        <w:t>К УЧАСТИЮ В ЗАКУПКЕ ПРИГЛАШАЮТСЯ:</w:t>
      </w:r>
    </w:p>
    <w:p w14:paraId="75120EFA" w14:textId="77777777" w:rsidR="00041163" w:rsidRPr="000E123F" w:rsidRDefault="00041163" w:rsidP="00041163">
      <w:pPr>
        <w:ind w:left="851" w:right="851"/>
        <w:jc w:val="both"/>
        <w:rPr>
          <w:bCs/>
          <w:sz w:val="22"/>
          <w:szCs w:val="18"/>
        </w:rPr>
      </w:pPr>
      <w:r w:rsidRPr="003056CC">
        <w:rPr>
          <w:bCs/>
          <w:sz w:val="22"/>
          <w:szCs w:val="20"/>
        </w:rPr>
        <w:t xml:space="preserve">субъекты малого и среднего предпринимательства (СМСП), </w:t>
      </w:r>
      <w:r>
        <w:rPr>
          <w:bCs/>
          <w:sz w:val="22"/>
          <w:szCs w:val="20"/>
        </w:rPr>
        <w:t>соответствующие</w:t>
      </w:r>
      <w:r w:rsidRPr="003056CC">
        <w:rPr>
          <w:bCs/>
          <w:sz w:val="22"/>
          <w:szCs w:val="20"/>
        </w:rPr>
        <w:t xml:space="preserve"> обязательным требованиям,</w:t>
      </w:r>
      <w:r>
        <w:rPr>
          <w:bCs/>
          <w:sz w:val="22"/>
          <w:szCs w:val="20"/>
        </w:rPr>
        <w:t xml:space="preserve"> предъявляемым </w:t>
      </w:r>
      <w:r w:rsidRPr="003056CC">
        <w:rPr>
          <w:bCs/>
          <w:sz w:val="22"/>
          <w:szCs w:val="20"/>
        </w:rPr>
        <w:t>законодательством Российской Федерации к лицам, осуществляющим поставки Продукции (товаров, работ, услуг), являющейся предметом закупки</w:t>
      </w:r>
      <w:r>
        <w:rPr>
          <w:bCs/>
          <w:sz w:val="22"/>
          <w:szCs w:val="20"/>
        </w:rPr>
        <w:t>, и требованиям, установленным Извещением о закупке, настоящим приложением.</w:t>
      </w:r>
    </w:p>
    <w:p w14:paraId="50D57BDD" w14:textId="77777777" w:rsidR="00041163" w:rsidRPr="000E123F" w:rsidRDefault="00041163" w:rsidP="00041163">
      <w:pPr>
        <w:ind w:left="851" w:right="851"/>
        <w:jc w:val="both"/>
        <w:rPr>
          <w:bCs/>
          <w:szCs w:val="20"/>
        </w:rPr>
      </w:pPr>
    </w:p>
    <w:p w14:paraId="28FDAE9E" w14:textId="77777777" w:rsidR="00041163" w:rsidRPr="000E123F" w:rsidRDefault="00041163" w:rsidP="00041163">
      <w:pPr>
        <w:ind w:left="851" w:right="851"/>
        <w:jc w:val="both"/>
        <w:rPr>
          <w:bCs/>
          <w:szCs w:val="20"/>
        </w:rPr>
      </w:pPr>
    </w:p>
    <w:p w14:paraId="2720BB5E" w14:textId="77777777" w:rsidR="00041163" w:rsidRPr="000E123F" w:rsidRDefault="00041163" w:rsidP="00041163">
      <w:pPr>
        <w:ind w:left="851" w:right="851"/>
        <w:jc w:val="both"/>
        <w:rPr>
          <w:bCs/>
          <w:szCs w:val="20"/>
        </w:rPr>
      </w:pPr>
    </w:p>
    <w:p w14:paraId="7A1C6CC9" w14:textId="77777777" w:rsidR="00CE238C" w:rsidRDefault="00CE238C" w:rsidP="00CE238C">
      <w:pPr>
        <w:pStyle w:val="af4"/>
      </w:pPr>
    </w:p>
    <w:p w14:paraId="7AF1D661" w14:textId="555F8362" w:rsidR="00836D86" w:rsidRPr="00C00AFD" w:rsidRDefault="00C96E25" w:rsidP="000E123F">
      <w:pPr>
        <w:pStyle w:val="1"/>
        <w:spacing w:before="0" w:line="240" w:lineRule="auto"/>
        <w:jc w:val="center"/>
        <w:rPr>
          <w:rFonts w:ascii="Times New Roman" w:hAnsi="Times New Roman" w:cs="Times New Roman"/>
          <w:caps/>
          <w:smallCaps/>
          <w:color w:val="auto"/>
          <w:spacing w:val="24"/>
          <w:szCs w:val="22"/>
        </w:rPr>
      </w:pPr>
      <w:r w:rsidRPr="00C00AFD">
        <w:rPr>
          <w:rFonts w:ascii="Times New Roman" w:hAnsi="Times New Roman" w:cs="Times New Roman"/>
          <w:caps/>
          <w:color w:val="auto"/>
          <w:szCs w:val="22"/>
        </w:rPr>
        <w:t>С</w:t>
      </w:r>
      <w:r w:rsidR="000A1964" w:rsidRPr="00C00AFD">
        <w:rPr>
          <w:rFonts w:ascii="Times New Roman" w:hAnsi="Times New Roman" w:cs="Times New Roman"/>
          <w:caps/>
          <w:color w:val="auto"/>
          <w:szCs w:val="22"/>
        </w:rPr>
        <w:t>ОДЕРЖАНИЕ</w:t>
      </w:r>
      <w:r w:rsidRPr="00C00AFD">
        <w:rPr>
          <w:rFonts w:ascii="Times New Roman" w:hAnsi="Times New Roman" w:cs="Times New Roman"/>
          <w:caps/>
          <w:color w:val="auto"/>
          <w:szCs w:val="22"/>
        </w:rPr>
        <w:t>:</w:t>
      </w:r>
    </w:p>
    <w:p w14:paraId="5EC9359A" w14:textId="77777777" w:rsidR="000F394A" w:rsidRPr="000E123F" w:rsidRDefault="000F394A" w:rsidP="000E123F">
      <w:pPr>
        <w:rPr>
          <w:b/>
          <w:bCs/>
          <w:caps/>
          <w:sz w:val="22"/>
          <w:szCs w:val="22"/>
        </w:rPr>
      </w:pPr>
    </w:p>
    <w:p w14:paraId="43A1C162" w14:textId="77777777" w:rsidR="00741782" w:rsidRPr="000E123F" w:rsidRDefault="00741782" w:rsidP="000E123F">
      <w:pPr>
        <w:rPr>
          <w:b/>
          <w:bCs/>
          <w:caps/>
          <w:sz w:val="22"/>
          <w:szCs w:val="22"/>
        </w:rPr>
      </w:pPr>
    </w:p>
    <w:p w14:paraId="03C05735" w14:textId="77777777" w:rsidR="00DD79E6" w:rsidRPr="000E123F" w:rsidRDefault="00DD79E6" w:rsidP="000E123F">
      <w:pPr>
        <w:rPr>
          <w:b/>
          <w:bCs/>
          <w:caps/>
          <w:sz w:val="22"/>
          <w:szCs w:val="22"/>
        </w:rPr>
      </w:pPr>
    </w:p>
    <w:tbl>
      <w:tblPr>
        <w:tblStyle w:val="ab"/>
        <w:tblW w:w="978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8364"/>
        <w:gridCol w:w="850"/>
      </w:tblGrid>
      <w:tr w:rsidR="00F7754E" w:rsidRPr="000E123F" w14:paraId="4738D3A8" w14:textId="77777777" w:rsidTr="000E123F">
        <w:tc>
          <w:tcPr>
            <w:tcW w:w="568" w:type="dxa"/>
          </w:tcPr>
          <w:p w14:paraId="46B572D6"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1.</w:t>
            </w:r>
          </w:p>
        </w:tc>
        <w:tc>
          <w:tcPr>
            <w:tcW w:w="8364" w:type="dxa"/>
          </w:tcPr>
          <w:p w14:paraId="3A03519C" w14:textId="740CA537" w:rsidR="00836D86" w:rsidRPr="000E123F" w:rsidRDefault="00836D86" w:rsidP="000E123F">
            <w:pPr>
              <w:spacing w:before="120" w:after="120"/>
              <w:ind w:left="34"/>
              <w:rPr>
                <w:b/>
                <w:bCs/>
                <w:caps/>
                <w:sz w:val="22"/>
                <w:szCs w:val="22"/>
              </w:rPr>
            </w:pPr>
            <w:r w:rsidRPr="000E123F">
              <w:rPr>
                <w:b/>
                <w:bCs/>
                <w:caps/>
                <w:sz w:val="22"/>
                <w:szCs w:val="22"/>
              </w:rPr>
              <w:t>Информационная</w:t>
            </w:r>
            <w:r w:rsidR="00741782" w:rsidRPr="000E123F">
              <w:rPr>
                <w:b/>
                <w:bCs/>
                <w:caps/>
                <w:sz w:val="22"/>
                <w:szCs w:val="22"/>
              </w:rPr>
              <w:t xml:space="preserve"> карта зак</w:t>
            </w:r>
            <w:r w:rsidR="000E123F">
              <w:rPr>
                <w:b/>
                <w:bCs/>
                <w:caps/>
                <w:sz w:val="22"/>
                <w:szCs w:val="22"/>
              </w:rPr>
              <w:t>упки……………………………………………</w:t>
            </w:r>
          </w:p>
        </w:tc>
        <w:tc>
          <w:tcPr>
            <w:tcW w:w="850" w:type="dxa"/>
          </w:tcPr>
          <w:p w14:paraId="2C5EADA8" w14:textId="383C6AFE" w:rsidR="00836D86" w:rsidRPr="000E123F" w:rsidRDefault="00013485" w:rsidP="000E123F">
            <w:pPr>
              <w:spacing w:before="120" w:after="120"/>
              <w:ind w:left="34"/>
              <w:jc w:val="center"/>
              <w:rPr>
                <w:b/>
                <w:caps/>
                <w:sz w:val="22"/>
                <w:szCs w:val="22"/>
              </w:rPr>
            </w:pPr>
            <w:r>
              <w:rPr>
                <w:b/>
                <w:bCs/>
                <w:caps/>
                <w:sz w:val="22"/>
                <w:szCs w:val="22"/>
              </w:rPr>
              <w:t>3</w:t>
            </w:r>
          </w:p>
        </w:tc>
      </w:tr>
      <w:tr w:rsidR="00F7754E" w:rsidRPr="000E123F" w14:paraId="42CCAB9C" w14:textId="77777777" w:rsidTr="000E123F">
        <w:tc>
          <w:tcPr>
            <w:tcW w:w="568" w:type="dxa"/>
          </w:tcPr>
          <w:p w14:paraId="6A1CB4C3"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2.</w:t>
            </w:r>
          </w:p>
        </w:tc>
        <w:tc>
          <w:tcPr>
            <w:tcW w:w="8364" w:type="dxa"/>
          </w:tcPr>
          <w:p w14:paraId="6A4F89C9" w14:textId="58788BC5" w:rsidR="00836D86" w:rsidRPr="000E123F" w:rsidRDefault="00782316" w:rsidP="000E123F">
            <w:pPr>
              <w:spacing w:before="120" w:after="120"/>
              <w:ind w:left="34"/>
              <w:rPr>
                <w:b/>
                <w:bCs/>
                <w:caps/>
                <w:sz w:val="22"/>
                <w:szCs w:val="22"/>
              </w:rPr>
            </w:pPr>
            <w:r w:rsidRPr="000E123F">
              <w:rPr>
                <w:b/>
                <w:bCs/>
                <w:caps/>
                <w:sz w:val="22"/>
                <w:szCs w:val="22"/>
              </w:rPr>
              <w:t>Требования к участникам закупки</w:t>
            </w:r>
            <w:r w:rsidR="00836D86" w:rsidRPr="000E123F">
              <w:rPr>
                <w:b/>
                <w:bCs/>
                <w:caps/>
                <w:sz w:val="22"/>
                <w:szCs w:val="22"/>
              </w:rPr>
              <w:t>…………………</w:t>
            </w:r>
            <w:r w:rsidR="001C03E1">
              <w:rPr>
                <w:b/>
                <w:bCs/>
                <w:caps/>
                <w:sz w:val="22"/>
                <w:szCs w:val="22"/>
              </w:rPr>
              <w:t>……………………..</w:t>
            </w:r>
          </w:p>
        </w:tc>
        <w:tc>
          <w:tcPr>
            <w:tcW w:w="850" w:type="dxa"/>
          </w:tcPr>
          <w:p w14:paraId="0865C1E9" w14:textId="0B3534FB" w:rsidR="00836D86" w:rsidRPr="000E123F" w:rsidRDefault="00013485" w:rsidP="000E123F">
            <w:pPr>
              <w:spacing w:before="120" w:after="120"/>
              <w:ind w:left="34"/>
              <w:jc w:val="center"/>
              <w:rPr>
                <w:b/>
                <w:caps/>
                <w:sz w:val="22"/>
                <w:szCs w:val="22"/>
              </w:rPr>
            </w:pPr>
            <w:r>
              <w:rPr>
                <w:b/>
                <w:bCs/>
                <w:caps/>
                <w:sz w:val="22"/>
                <w:szCs w:val="22"/>
              </w:rPr>
              <w:t>6</w:t>
            </w:r>
          </w:p>
        </w:tc>
      </w:tr>
      <w:tr w:rsidR="00F7754E" w:rsidRPr="000E123F" w14:paraId="081466B4" w14:textId="77777777" w:rsidTr="000E123F">
        <w:tc>
          <w:tcPr>
            <w:tcW w:w="568" w:type="dxa"/>
          </w:tcPr>
          <w:p w14:paraId="40E060B4"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3.</w:t>
            </w:r>
          </w:p>
        </w:tc>
        <w:tc>
          <w:tcPr>
            <w:tcW w:w="8364" w:type="dxa"/>
          </w:tcPr>
          <w:p w14:paraId="7AEABBD8" w14:textId="5F507823" w:rsidR="00836D86" w:rsidRPr="000E123F" w:rsidRDefault="002E1068" w:rsidP="000E123F">
            <w:pPr>
              <w:spacing w:before="120" w:after="120"/>
              <w:ind w:left="34"/>
              <w:rPr>
                <w:b/>
                <w:bCs/>
                <w:caps/>
                <w:sz w:val="22"/>
                <w:szCs w:val="22"/>
              </w:rPr>
            </w:pPr>
            <w:r>
              <w:rPr>
                <w:b/>
                <w:bCs/>
                <w:caps/>
                <w:sz w:val="22"/>
                <w:szCs w:val="22"/>
              </w:rPr>
              <w:t>основные условия (правила) проведения закупок</w:t>
            </w:r>
            <w:r>
              <w:rPr>
                <w:b/>
                <w:bCs/>
                <w:caps/>
                <w:sz w:val="22"/>
                <w:szCs w:val="22"/>
              </w:rPr>
              <w:br/>
              <w:t>пао сбербанк</w:t>
            </w:r>
            <w:r w:rsidR="00836D86" w:rsidRPr="000E123F">
              <w:rPr>
                <w:b/>
                <w:bCs/>
                <w:caps/>
                <w:sz w:val="22"/>
                <w:szCs w:val="22"/>
              </w:rPr>
              <w:t>………</w:t>
            </w:r>
            <w:r w:rsidR="000E123F">
              <w:rPr>
                <w:b/>
                <w:bCs/>
                <w:caps/>
                <w:sz w:val="22"/>
                <w:szCs w:val="22"/>
              </w:rPr>
              <w:t>……………………</w:t>
            </w:r>
            <w:r>
              <w:rPr>
                <w:b/>
                <w:bCs/>
                <w:caps/>
                <w:sz w:val="22"/>
                <w:szCs w:val="22"/>
              </w:rPr>
              <w:t>……………………………………………...</w:t>
            </w:r>
          </w:p>
        </w:tc>
        <w:tc>
          <w:tcPr>
            <w:tcW w:w="850" w:type="dxa"/>
          </w:tcPr>
          <w:p w14:paraId="1A35413C" w14:textId="4D1325A1" w:rsidR="00836D86" w:rsidRPr="000E123F" w:rsidRDefault="00013485" w:rsidP="000E123F">
            <w:pPr>
              <w:spacing w:before="120" w:after="120"/>
              <w:ind w:left="34"/>
              <w:jc w:val="center"/>
              <w:rPr>
                <w:b/>
                <w:caps/>
                <w:sz w:val="22"/>
                <w:szCs w:val="22"/>
              </w:rPr>
            </w:pPr>
            <w:r>
              <w:rPr>
                <w:b/>
                <w:bCs/>
                <w:caps/>
                <w:sz w:val="22"/>
                <w:szCs w:val="22"/>
              </w:rPr>
              <w:t>8</w:t>
            </w:r>
          </w:p>
        </w:tc>
      </w:tr>
      <w:tr w:rsidR="00F7754E" w:rsidRPr="000E123F" w14:paraId="50F8A223" w14:textId="77777777" w:rsidTr="000E123F">
        <w:tc>
          <w:tcPr>
            <w:tcW w:w="568" w:type="dxa"/>
          </w:tcPr>
          <w:p w14:paraId="11B4BAF2"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 xml:space="preserve">4. </w:t>
            </w:r>
          </w:p>
        </w:tc>
        <w:tc>
          <w:tcPr>
            <w:tcW w:w="8364" w:type="dxa"/>
          </w:tcPr>
          <w:p w14:paraId="5D748831" w14:textId="52CA7ECE" w:rsidR="00836D86" w:rsidRPr="000E123F" w:rsidRDefault="00782316" w:rsidP="000E123F">
            <w:pPr>
              <w:spacing w:before="120" w:after="120"/>
              <w:ind w:left="34"/>
              <w:rPr>
                <w:b/>
                <w:bCs/>
                <w:caps/>
                <w:sz w:val="22"/>
                <w:szCs w:val="22"/>
              </w:rPr>
            </w:pPr>
            <w:r w:rsidRPr="000E123F">
              <w:rPr>
                <w:b/>
                <w:bCs/>
                <w:caps/>
                <w:sz w:val="22"/>
                <w:szCs w:val="22"/>
              </w:rPr>
              <w:t>порядок провед</w:t>
            </w:r>
            <w:r w:rsidR="00741782" w:rsidRPr="000E123F">
              <w:rPr>
                <w:b/>
                <w:bCs/>
                <w:caps/>
                <w:sz w:val="22"/>
                <w:szCs w:val="22"/>
              </w:rPr>
              <w:t>ения заку</w:t>
            </w:r>
            <w:r w:rsidR="000E123F">
              <w:rPr>
                <w:b/>
                <w:bCs/>
                <w:caps/>
                <w:sz w:val="22"/>
                <w:szCs w:val="22"/>
              </w:rPr>
              <w:t>пки…………………………………………………</w:t>
            </w:r>
          </w:p>
        </w:tc>
        <w:tc>
          <w:tcPr>
            <w:tcW w:w="850" w:type="dxa"/>
          </w:tcPr>
          <w:p w14:paraId="5A999511" w14:textId="66331644" w:rsidR="00836D86" w:rsidRPr="000E123F" w:rsidRDefault="00013485" w:rsidP="000E123F">
            <w:pPr>
              <w:spacing w:before="120" w:after="120"/>
              <w:ind w:left="34"/>
              <w:jc w:val="center"/>
              <w:rPr>
                <w:b/>
                <w:caps/>
                <w:sz w:val="22"/>
                <w:szCs w:val="22"/>
              </w:rPr>
            </w:pPr>
            <w:r>
              <w:rPr>
                <w:b/>
                <w:bCs/>
                <w:caps/>
                <w:sz w:val="22"/>
                <w:szCs w:val="22"/>
              </w:rPr>
              <w:t>14</w:t>
            </w:r>
          </w:p>
        </w:tc>
      </w:tr>
      <w:tr w:rsidR="00F7754E" w:rsidRPr="000E123F" w14:paraId="5B809069" w14:textId="77777777" w:rsidTr="000E123F">
        <w:tc>
          <w:tcPr>
            <w:tcW w:w="568" w:type="dxa"/>
          </w:tcPr>
          <w:p w14:paraId="6D71074E"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5.</w:t>
            </w:r>
          </w:p>
        </w:tc>
        <w:tc>
          <w:tcPr>
            <w:tcW w:w="8364" w:type="dxa"/>
          </w:tcPr>
          <w:p w14:paraId="24323F70" w14:textId="380B5941" w:rsidR="00836D86" w:rsidRPr="000E123F" w:rsidRDefault="00836D86" w:rsidP="000E123F">
            <w:pPr>
              <w:spacing w:before="120" w:after="120"/>
              <w:ind w:left="34"/>
              <w:rPr>
                <w:b/>
                <w:bCs/>
                <w:caps/>
                <w:sz w:val="22"/>
                <w:szCs w:val="22"/>
              </w:rPr>
            </w:pPr>
            <w:r w:rsidRPr="000E123F">
              <w:rPr>
                <w:b/>
                <w:bCs/>
                <w:caps/>
                <w:sz w:val="22"/>
                <w:szCs w:val="22"/>
              </w:rPr>
              <w:t>Техническо</w:t>
            </w:r>
            <w:r w:rsidR="00741782" w:rsidRPr="000E123F">
              <w:rPr>
                <w:b/>
                <w:bCs/>
                <w:caps/>
                <w:sz w:val="22"/>
                <w:szCs w:val="22"/>
              </w:rPr>
              <w:t>е задани</w:t>
            </w:r>
            <w:r w:rsidR="000E123F">
              <w:rPr>
                <w:b/>
                <w:bCs/>
                <w:caps/>
                <w:sz w:val="22"/>
                <w:szCs w:val="22"/>
              </w:rPr>
              <w:t>е……………………………………………………………...</w:t>
            </w:r>
          </w:p>
        </w:tc>
        <w:tc>
          <w:tcPr>
            <w:tcW w:w="850" w:type="dxa"/>
          </w:tcPr>
          <w:p w14:paraId="36B86828" w14:textId="0717A888" w:rsidR="00836D86" w:rsidRPr="000E123F" w:rsidRDefault="00013485" w:rsidP="000E123F">
            <w:pPr>
              <w:spacing w:before="120" w:after="120"/>
              <w:ind w:left="34"/>
              <w:jc w:val="center"/>
              <w:rPr>
                <w:b/>
                <w:caps/>
                <w:sz w:val="22"/>
                <w:szCs w:val="22"/>
              </w:rPr>
            </w:pPr>
            <w:r>
              <w:rPr>
                <w:b/>
                <w:bCs/>
                <w:caps/>
                <w:sz w:val="22"/>
                <w:szCs w:val="22"/>
              </w:rPr>
              <w:t>15</w:t>
            </w:r>
          </w:p>
        </w:tc>
      </w:tr>
      <w:tr w:rsidR="00F7754E" w:rsidRPr="000E123F" w14:paraId="346A43A9" w14:textId="77777777" w:rsidTr="000E123F">
        <w:tc>
          <w:tcPr>
            <w:tcW w:w="568" w:type="dxa"/>
          </w:tcPr>
          <w:p w14:paraId="6E30E9BA"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6.</w:t>
            </w:r>
          </w:p>
        </w:tc>
        <w:tc>
          <w:tcPr>
            <w:tcW w:w="8364" w:type="dxa"/>
          </w:tcPr>
          <w:p w14:paraId="65837FC0" w14:textId="1C2C9F32" w:rsidR="00836D86" w:rsidRPr="000E123F" w:rsidRDefault="00836D86" w:rsidP="000E123F">
            <w:pPr>
              <w:spacing w:before="120" w:after="120"/>
              <w:ind w:left="34"/>
              <w:rPr>
                <w:b/>
                <w:bCs/>
                <w:caps/>
                <w:sz w:val="22"/>
                <w:szCs w:val="22"/>
              </w:rPr>
            </w:pPr>
            <w:r w:rsidRPr="000E123F">
              <w:rPr>
                <w:b/>
                <w:bCs/>
                <w:caps/>
                <w:sz w:val="22"/>
                <w:szCs w:val="22"/>
              </w:rPr>
              <w:t>Требования к виду, форме и порядку обеспечения</w:t>
            </w:r>
            <w:r w:rsidRPr="000E123F">
              <w:rPr>
                <w:b/>
                <w:bCs/>
                <w:caps/>
                <w:sz w:val="22"/>
                <w:szCs w:val="22"/>
              </w:rPr>
              <w:br/>
              <w:t>заявки Участника закупки……………</w:t>
            </w:r>
            <w:r w:rsidR="000E123F">
              <w:rPr>
                <w:b/>
                <w:bCs/>
                <w:caps/>
                <w:sz w:val="22"/>
                <w:szCs w:val="22"/>
              </w:rPr>
              <w:t>………………………………………..</w:t>
            </w:r>
          </w:p>
        </w:tc>
        <w:tc>
          <w:tcPr>
            <w:tcW w:w="850" w:type="dxa"/>
            <w:vAlign w:val="bottom"/>
          </w:tcPr>
          <w:p w14:paraId="00C8DA45" w14:textId="0EAEFFAB" w:rsidR="00836D86" w:rsidRPr="000E123F" w:rsidRDefault="00013485" w:rsidP="000E123F">
            <w:pPr>
              <w:spacing w:before="120" w:after="120"/>
              <w:ind w:left="34"/>
              <w:jc w:val="center"/>
              <w:rPr>
                <w:b/>
                <w:caps/>
                <w:sz w:val="22"/>
                <w:szCs w:val="22"/>
              </w:rPr>
            </w:pPr>
            <w:r>
              <w:rPr>
                <w:b/>
                <w:bCs/>
                <w:caps/>
                <w:sz w:val="22"/>
                <w:szCs w:val="22"/>
              </w:rPr>
              <w:t>25</w:t>
            </w:r>
          </w:p>
        </w:tc>
      </w:tr>
      <w:tr w:rsidR="000A1964" w:rsidRPr="000E123F" w14:paraId="04193E0E" w14:textId="77777777" w:rsidTr="000E123F">
        <w:tc>
          <w:tcPr>
            <w:tcW w:w="568" w:type="dxa"/>
          </w:tcPr>
          <w:p w14:paraId="28FE35DF" w14:textId="45E27CBA" w:rsidR="00836D86" w:rsidRPr="000E123F" w:rsidRDefault="00073B8F" w:rsidP="000E123F">
            <w:pPr>
              <w:pStyle w:val="a3"/>
              <w:spacing w:before="120" w:after="120" w:line="240" w:lineRule="auto"/>
              <w:ind w:left="34"/>
              <w:contextualSpacing w:val="0"/>
              <w:jc w:val="center"/>
              <w:rPr>
                <w:rFonts w:ascii="Times New Roman" w:hAnsi="Times New Roman" w:cs="Times New Roman"/>
                <w:b/>
                <w:bCs/>
                <w:caps/>
              </w:rPr>
            </w:pPr>
            <w:r>
              <w:rPr>
                <w:rFonts w:ascii="Times New Roman" w:hAnsi="Times New Roman" w:cs="Times New Roman"/>
                <w:b/>
                <w:bCs/>
                <w:caps/>
              </w:rPr>
              <w:t>7</w:t>
            </w:r>
            <w:r w:rsidR="00836D86" w:rsidRPr="000E123F">
              <w:rPr>
                <w:rFonts w:ascii="Times New Roman" w:hAnsi="Times New Roman" w:cs="Times New Roman"/>
                <w:b/>
                <w:bCs/>
                <w:caps/>
              </w:rPr>
              <w:t>.</w:t>
            </w:r>
          </w:p>
        </w:tc>
        <w:tc>
          <w:tcPr>
            <w:tcW w:w="8364" w:type="dxa"/>
          </w:tcPr>
          <w:p w14:paraId="3B65873D" w14:textId="02F93F9B" w:rsidR="00836D86" w:rsidRPr="000E123F" w:rsidRDefault="00836D86" w:rsidP="000E123F">
            <w:pPr>
              <w:spacing w:before="120" w:after="120"/>
              <w:ind w:left="34"/>
              <w:rPr>
                <w:b/>
                <w:bCs/>
                <w:caps/>
                <w:sz w:val="22"/>
                <w:szCs w:val="22"/>
              </w:rPr>
            </w:pPr>
            <w:r w:rsidRPr="000E123F">
              <w:rPr>
                <w:b/>
                <w:bCs/>
                <w:caps/>
                <w:sz w:val="22"/>
                <w:szCs w:val="22"/>
              </w:rPr>
              <w:t>Методика оценки ф</w:t>
            </w:r>
            <w:r w:rsidR="00741782" w:rsidRPr="000E123F">
              <w:rPr>
                <w:b/>
                <w:bCs/>
                <w:caps/>
                <w:sz w:val="22"/>
                <w:szCs w:val="22"/>
              </w:rPr>
              <w:t>инансовой</w:t>
            </w:r>
            <w:r w:rsidR="000E123F">
              <w:rPr>
                <w:b/>
                <w:bCs/>
                <w:caps/>
                <w:sz w:val="22"/>
                <w:szCs w:val="22"/>
              </w:rPr>
              <w:t xml:space="preserve"> устойчивости………………………</w:t>
            </w:r>
          </w:p>
        </w:tc>
        <w:tc>
          <w:tcPr>
            <w:tcW w:w="850" w:type="dxa"/>
          </w:tcPr>
          <w:p w14:paraId="4101FB7A" w14:textId="06D37291" w:rsidR="00836D86" w:rsidRPr="000E123F" w:rsidRDefault="00013485" w:rsidP="000E123F">
            <w:pPr>
              <w:spacing w:before="120" w:after="120"/>
              <w:ind w:left="34"/>
              <w:jc w:val="center"/>
              <w:rPr>
                <w:b/>
                <w:caps/>
                <w:sz w:val="22"/>
                <w:szCs w:val="22"/>
              </w:rPr>
            </w:pPr>
            <w:r>
              <w:rPr>
                <w:b/>
                <w:bCs/>
                <w:caps/>
                <w:sz w:val="22"/>
                <w:szCs w:val="22"/>
              </w:rPr>
              <w:t>27</w:t>
            </w:r>
          </w:p>
        </w:tc>
      </w:tr>
      <w:tr w:rsidR="00F7754E" w:rsidRPr="000E123F" w14:paraId="20108914" w14:textId="77777777" w:rsidTr="000E123F">
        <w:tc>
          <w:tcPr>
            <w:tcW w:w="568" w:type="dxa"/>
          </w:tcPr>
          <w:p w14:paraId="576E648B" w14:textId="1CE55D02" w:rsidR="00836D86" w:rsidRPr="000E123F" w:rsidRDefault="00073B8F" w:rsidP="000E123F">
            <w:pPr>
              <w:pStyle w:val="a3"/>
              <w:spacing w:before="120" w:after="120" w:line="240" w:lineRule="auto"/>
              <w:ind w:left="34"/>
              <w:contextualSpacing w:val="0"/>
              <w:jc w:val="center"/>
              <w:rPr>
                <w:rFonts w:ascii="Times New Roman" w:hAnsi="Times New Roman" w:cs="Times New Roman"/>
                <w:b/>
                <w:bCs/>
                <w:caps/>
              </w:rPr>
            </w:pPr>
            <w:r>
              <w:rPr>
                <w:rFonts w:ascii="Times New Roman" w:hAnsi="Times New Roman" w:cs="Times New Roman"/>
                <w:b/>
                <w:bCs/>
                <w:caps/>
              </w:rPr>
              <w:t>8</w:t>
            </w:r>
            <w:r w:rsidR="00836D86" w:rsidRPr="000E123F">
              <w:rPr>
                <w:rFonts w:ascii="Times New Roman" w:hAnsi="Times New Roman" w:cs="Times New Roman"/>
                <w:b/>
                <w:bCs/>
                <w:caps/>
              </w:rPr>
              <w:t>.</w:t>
            </w:r>
          </w:p>
        </w:tc>
        <w:tc>
          <w:tcPr>
            <w:tcW w:w="8364" w:type="dxa"/>
          </w:tcPr>
          <w:p w14:paraId="411410F2" w14:textId="5D8D487B" w:rsidR="00836D86" w:rsidRPr="000E123F" w:rsidRDefault="00836D86" w:rsidP="000E123F">
            <w:pPr>
              <w:spacing w:before="120" w:after="120"/>
              <w:ind w:left="34"/>
              <w:rPr>
                <w:b/>
                <w:bCs/>
                <w:caps/>
                <w:sz w:val="22"/>
                <w:szCs w:val="22"/>
              </w:rPr>
            </w:pPr>
            <w:r w:rsidRPr="000E123F">
              <w:rPr>
                <w:b/>
                <w:bCs/>
                <w:caps/>
                <w:sz w:val="22"/>
                <w:szCs w:val="22"/>
              </w:rPr>
              <w:t>Порядок предоста</w:t>
            </w:r>
            <w:r w:rsidR="00741782" w:rsidRPr="000E123F">
              <w:rPr>
                <w:b/>
                <w:bCs/>
                <w:caps/>
                <w:sz w:val="22"/>
                <w:szCs w:val="22"/>
              </w:rPr>
              <w:t>вления при</w:t>
            </w:r>
            <w:r w:rsidR="000E123F">
              <w:rPr>
                <w:b/>
                <w:bCs/>
                <w:caps/>
                <w:sz w:val="22"/>
                <w:szCs w:val="22"/>
              </w:rPr>
              <w:t>оритета…………………………………….</w:t>
            </w:r>
          </w:p>
        </w:tc>
        <w:tc>
          <w:tcPr>
            <w:tcW w:w="850" w:type="dxa"/>
          </w:tcPr>
          <w:p w14:paraId="39DAF5B2" w14:textId="1581FF96" w:rsidR="00836D86" w:rsidRPr="000E123F" w:rsidRDefault="00013485" w:rsidP="000E123F">
            <w:pPr>
              <w:spacing w:before="120" w:after="120"/>
              <w:ind w:left="34"/>
              <w:jc w:val="center"/>
              <w:rPr>
                <w:b/>
                <w:caps/>
                <w:sz w:val="22"/>
                <w:szCs w:val="22"/>
              </w:rPr>
            </w:pPr>
            <w:r>
              <w:rPr>
                <w:b/>
                <w:bCs/>
                <w:caps/>
                <w:sz w:val="22"/>
                <w:szCs w:val="22"/>
              </w:rPr>
              <w:t>27</w:t>
            </w:r>
          </w:p>
        </w:tc>
      </w:tr>
      <w:tr w:rsidR="00836D86" w:rsidRPr="000E123F" w14:paraId="482980C3" w14:textId="77777777" w:rsidTr="000E123F">
        <w:tc>
          <w:tcPr>
            <w:tcW w:w="568" w:type="dxa"/>
          </w:tcPr>
          <w:p w14:paraId="35678ED2" w14:textId="520C7BE7" w:rsidR="00836D86" w:rsidRPr="000E123F" w:rsidRDefault="00073B8F" w:rsidP="000E123F">
            <w:pPr>
              <w:pStyle w:val="a3"/>
              <w:spacing w:before="120" w:after="120" w:line="240" w:lineRule="auto"/>
              <w:ind w:left="34"/>
              <w:contextualSpacing w:val="0"/>
              <w:jc w:val="center"/>
              <w:rPr>
                <w:rFonts w:ascii="Times New Roman" w:hAnsi="Times New Roman" w:cs="Times New Roman"/>
                <w:b/>
                <w:bCs/>
                <w:caps/>
              </w:rPr>
            </w:pPr>
            <w:r>
              <w:rPr>
                <w:rFonts w:ascii="Times New Roman" w:hAnsi="Times New Roman" w:cs="Times New Roman"/>
                <w:b/>
                <w:bCs/>
                <w:caps/>
              </w:rPr>
              <w:t>9.</w:t>
            </w:r>
          </w:p>
        </w:tc>
        <w:tc>
          <w:tcPr>
            <w:tcW w:w="8364" w:type="dxa"/>
          </w:tcPr>
          <w:p w14:paraId="60DEDDDC" w14:textId="1CD759D7" w:rsidR="00836D86" w:rsidRPr="000E123F" w:rsidRDefault="00836D86" w:rsidP="000E123F">
            <w:pPr>
              <w:spacing w:before="120" w:after="120"/>
              <w:ind w:left="34"/>
              <w:rPr>
                <w:b/>
                <w:bCs/>
                <w:caps/>
                <w:sz w:val="22"/>
                <w:szCs w:val="22"/>
              </w:rPr>
            </w:pPr>
            <w:r w:rsidRPr="000E123F">
              <w:rPr>
                <w:b/>
                <w:bCs/>
                <w:caps/>
                <w:sz w:val="22"/>
                <w:szCs w:val="22"/>
              </w:rPr>
              <w:t>Проект догов</w:t>
            </w:r>
            <w:r w:rsidR="00741782" w:rsidRPr="000E123F">
              <w:rPr>
                <w:b/>
                <w:bCs/>
                <w:caps/>
                <w:sz w:val="22"/>
                <w:szCs w:val="22"/>
              </w:rPr>
              <w:t>ора……………………</w:t>
            </w:r>
            <w:r w:rsidR="000E123F">
              <w:rPr>
                <w:b/>
                <w:bCs/>
                <w:caps/>
                <w:sz w:val="22"/>
                <w:szCs w:val="22"/>
              </w:rPr>
              <w:t>………………………...……………………...</w:t>
            </w:r>
          </w:p>
        </w:tc>
        <w:tc>
          <w:tcPr>
            <w:tcW w:w="850" w:type="dxa"/>
          </w:tcPr>
          <w:p w14:paraId="60F23D60" w14:textId="300898A1" w:rsidR="00836D86" w:rsidRPr="000E123F" w:rsidRDefault="00013485" w:rsidP="000E123F">
            <w:pPr>
              <w:spacing w:before="120" w:after="120"/>
              <w:ind w:left="34"/>
              <w:jc w:val="center"/>
              <w:rPr>
                <w:b/>
                <w:caps/>
                <w:sz w:val="22"/>
                <w:szCs w:val="22"/>
              </w:rPr>
            </w:pPr>
            <w:r>
              <w:rPr>
                <w:b/>
                <w:bCs/>
                <w:caps/>
                <w:sz w:val="22"/>
                <w:szCs w:val="22"/>
              </w:rPr>
              <w:t>28</w:t>
            </w:r>
          </w:p>
        </w:tc>
      </w:tr>
    </w:tbl>
    <w:p w14:paraId="7B3DA076" w14:textId="77777777" w:rsidR="00836D86" w:rsidRPr="000E123F" w:rsidRDefault="00836D86" w:rsidP="000E123F">
      <w:pPr>
        <w:spacing w:before="120" w:after="120"/>
        <w:rPr>
          <w:b/>
          <w:szCs w:val="20"/>
        </w:rPr>
      </w:pPr>
    </w:p>
    <w:tbl>
      <w:tblPr>
        <w:tblStyle w:val="ab"/>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F7754E" w:rsidRPr="000E123F" w14:paraId="453CAE4F" w14:textId="77777777" w:rsidTr="000A318D">
        <w:tc>
          <w:tcPr>
            <w:tcW w:w="9923" w:type="dxa"/>
            <w:vAlign w:val="center"/>
          </w:tcPr>
          <w:p w14:paraId="26E54960" w14:textId="51F5C241" w:rsidR="008F7763" w:rsidRPr="000E123F" w:rsidRDefault="008F7763" w:rsidP="007D5DE2">
            <w:pPr>
              <w:spacing w:before="120" w:after="240"/>
              <w:jc w:val="center"/>
              <w:rPr>
                <w:caps/>
                <w:sz w:val="20"/>
                <w:szCs w:val="20"/>
              </w:rPr>
            </w:pPr>
            <w:r w:rsidRPr="000E123F">
              <w:rPr>
                <w:b/>
                <w:bCs/>
                <w:caps/>
                <w:szCs w:val="20"/>
              </w:rPr>
              <w:t>Список Приложений:</w:t>
            </w:r>
          </w:p>
        </w:tc>
      </w:tr>
      <w:tr w:rsidR="00F7754E" w:rsidRPr="000E123F" w14:paraId="76C9FEA7" w14:textId="77777777" w:rsidTr="000A318D">
        <w:tc>
          <w:tcPr>
            <w:tcW w:w="9923" w:type="dxa"/>
          </w:tcPr>
          <w:p w14:paraId="08B3B946"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- 1</w:t>
            </w:r>
          </w:p>
          <w:p w14:paraId="7C4A3BCA" w14:textId="77777777" w:rsidR="001C428B" w:rsidRPr="000E123F" w:rsidRDefault="008F7763" w:rsidP="000E123F">
            <w:pPr>
              <w:spacing w:before="40" w:after="40"/>
              <w:ind w:left="34"/>
              <w:jc w:val="center"/>
              <w:rPr>
                <w:b/>
                <w:bCs/>
                <w:caps/>
                <w:sz w:val="18"/>
                <w:szCs w:val="20"/>
              </w:rPr>
            </w:pPr>
            <w:r w:rsidRPr="000E123F">
              <w:rPr>
                <w:b/>
                <w:bCs/>
                <w:caps/>
                <w:sz w:val="18"/>
                <w:szCs w:val="20"/>
              </w:rPr>
              <w:t>Требования к оформлению и содержанию</w:t>
            </w:r>
          </w:p>
          <w:p w14:paraId="7005A019" w14:textId="4EF39009" w:rsidR="008F7763" w:rsidRPr="000E123F" w:rsidRDefault="008F7763" w:rsidP="000E123F">
            <w:pPr>
              <w:spacing w:before="40" w:after="40"/>
              <w:ind w:left="34"/>
              <w:jc w:val="center"/>
              <w:rPr>
                <w:bCs/>
                <w:caps/>
                <w:sz w:val="18"/>
                <w:szCs w:val="20"/>
              </w:rPr>
            </w:pPr>
            <w:r w:rsidRPr="000E123F">
              <w:rPr>
                <w:b/>
                <w:bCs/>
                <w:caps/>
                <w:sz w:val="18"/>
                <w:szCs w:val="20"/>
              </w:rPr>
              <w:t>заявки участника</w:t>
            </w:r>
          </w:p>
          <w:p w14:paraId="1E853188" w14:textId="773FE05D" w:rsidR="008F7763" w:rsidRPr="000E123F" w:rsidRDefault="001037D8" w:rsidP="00013485">
            <w:pPr>
              <w:spacing w:before="40" w:after="120"/>
              <w:jc w:val="center"/>
              <w:rPr>
                <w:b/>
                <w:caps/>
                <w:sz w:val="18"/>
                <w:szCs w:val="20"/>
              </w:rPr>
            </w:pPr>
            <w:r w:rsidRPr="000E123F">
              <w:rPr>
                <w:b/>
                <w:bCs/>
                <w:caps/>
                <w:sz w:val="18"/>
                <w:szCs w:val="20"/>
              </w:rPr>
              <w:t xml:space="preserve">стр. </w:t>
            </w:r>
            <w:r w:rsidR="00013485">
              <w:rPr>
                <w:b/>
                <w:bCs/>
                <w:caps/>
                <w:sz w:val="18"/>
                <w:szCs w:val="20"/>
              </w:rPr>
              <w:t>29</w:t>
            </w:r>
          </w:p>
        </w:tc>
      </w:tr>
      <w:tr w:rsidR="00F7754E" w:rsidRPr="000E123F" w14:paraId="238AB3E7" w14:textId="77777777" w:rsidTr="000A318D">
        <w:tc>
          <w:tcPr>
            <w:tcW w:w="9923" w:type="dxa"/>
          </w:tcPr>
          <w:p w14:paraId="23696BBD"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2</w:t>
            </w:r>
          </w:p>
          <w:p w14:paraId="07229B92" w14:textId="368FC71D"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
                <w:bCs/>
                <w:caps/>
                <w:sz w:val="18"/>
                <w:szCs w:val="20"/>
              </w:rPr>
              <w:t>Соглашение об электронном документообороте</w:t>
            </w:r>
          </w:p>
          <w:p w14:paraId="185582E1" w14:textId="63CC0899" w:rsidR="008F7763" w:rsidRPr="000E123F" w:rsidRDefault="001037D8" w:rsidP="00013485">
            <w:pPr>
              <w:spacing w:before="40" w:after="120"/>
              <w:ind w:left="34"/>
              <w:jc w:val="center"/>
              <w:rPr>
                <w:caps/>
                <w:sz w:val="18"/>
                <w:szCs w:val="20"/>
              </w:rPr>
            </w:pPr>
            <w:r w:rsidRPr="000E123F">
              <w:rPr>
                <w:b/>
                <w:bCs/>
                <w:caps/>
                <w:sz w:val="18"/>
                <w:szCs w:val="20"/>
              </w:rPr>
              <w:t xml:space="preserve">стр. </w:t>
            </w:r>
            <w:r w:rsidR="00013485">
              <w:rPr>
                <w:b/>
                <w:bCs/>
                <w:caps/>
                <w:sz w:val="18"/>
                <w:szCs w:val="20"/>
              </w:rPr>
              <w:t>37</w:t>
            </w:r>
          </w:p>
        </w:tc>
      </w:tr>
      <w:tr w:rsidR="00F7754E" w:rsidRPr="000E123F" w14:paraId="402B19A9" w14:textId="77777777" w:rsidTr="000A318D">
        <w:tc>
          <w:tcPr>
            <w:tcW w:w="9923" w:type="dxa"/>
          </w:tcPr>
          <w:p w14:paraId="4E509F9D"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3</w:t>
            </w:r>
          </w:p>
          <w:p w14:paraId="7868851F" w14:textId="77777777" w:rsidR="001C428B" w:rsidRPr="000E123F" w:rsidRDefault="008F7763" w:rsidP="000E123F">
            <w:pPr>
              <w:spacing w:before="40" w:after="40"/>
              <w:ind w:left="34"/>
              <w:jc w:val="center"/>
              <w:rPr>
                <w:b/>
                <w:bCs/>
                <w:caps/>
                <w:sz w:val="18"/>
                <w:szCs w:val="20"/>
              </w:rPr>
            </w:pPr>
            <w:r w:rsidRPr="000E123F">
              <w:rPr>
                <w:b/>
                <w:bCs/>
                <w:caps/>
                <w:sz w:val="18"/>
                <w:szCs w:val="20"/>
              </w:rPr>
              <w:t>Г</w:t>
            </w:r>
            <w:r w:rsidR="001C428B" w:rsidRPr="000E123F">
              <w:rPr>
                <w:b/>
                <w:bCs/>
                <w:caps/>
                <w:sz w:val="18"/>
                <w:szCs w:val="20"/>
              </w:rPr>
              <w:t>арантии по недопущению действий</w:t>
            </w:r>
          </w:p>
          <w:p w14:paraId="06082BD2" w14:textId="5CC7E933" w:rsidR="008F7763" w:rsidRPr="000E123F" w:rsidRDefault="008F7763" w:rsidP="000E123F">
            <w:pPr>
              <w:spacing w:before="40" w:after="40"/>
              <w:ind w:left="34"/>
              <w:jc w:val="center"/>
              <w:rPr>
                <w:b/>
                <w:bCs/>
                <w:caps/>
                <w:sz w:val="18"/>
                <w:szCs w:val="20"/>
              </w:rPr>
            </w:pPr>
            <w:r w:rsidRPr="000E123F">
              <w:rPr>
                <w:b/>
                <w:bCs/>
                <w:caps/>
                <w:sz w:val="18"/>
                <w:szCs w:val="20"/>
              </w:rPr>
              <w:t>коррупционного характера</w:t>
            </w:r>
          </w:p>
          <w:p w14:paraId="61FCF028" w14:textId="1ECCEC3E"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
                <w:bCs/>
                <w:caps/>
                <w:sz w:val="18"/>
                <w:szCs w:val="20"/>
              </w:rPr>
              <w:t>в закупочной деятельности ПАО Сбербанк</w:t>
            </w:r>
          </w:p>
          <w:p w14:paraId="24C54D16" w14:textId="3BF45194" w:rsidR="008F7763" w:rsidRPr="000E123F" w:rsidRDefault="001037D8" w:rsidP="00013485">
            <w:pPr>
              <w:spacing w:before="40" w:after="120"/>
              <w:ind w:left="34"/>
              <w:jc w:val="center"/>
              <w:rPr>
                <w:caps/>
                <w:sz w:val="18"/>
                <w:szCs w:val="20"/>
              </w:rPr>
            </w:pPr>
            <w:r w:rsidRPr="000E123F">
              <w:rPr>
                <w:b/>
                <w:bCs/>
                <w:caps/>
                <w:sz w:val="18"/>
                <w:szCs w:val="20"/>
              </w:rPr>
              <w:t xml:space="preserve">стр. </w:t>
            </w:r>
            <w:r w:rsidR="00013485">
              <w:rPr>
                <w:b/>
                <w:bCs/>
                <w:caps/>
                <w:sz w:val="18"/>
                <w:szCs w:val="20"/>
              </w:rPr>
              <w:t>37</w:t>
            </w:r>
          </w:p>
        </w:tc>
      </w:tr>
      <w:tr w:rsidR="00F7754E" w:rsidRPr="000E123F" w14:paraId="50B62135" w14:textId="77777777" w:rsidTr="000A318D">
        <w:tc>
          <w:tcPr>
            <w:tcW w:w="9923" w:type="dxa"/>
          </w:tcPr>
          <w:p w14:paraId="34B1E6C0"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4</w:t>
            </w:r>
          </w:p>
          <w:p w14:paraId="6E9A7B29" w14:textId="77777777" w:rsidR="001C428B" w:rsidRPr="000E123F" w:rsidRDefault="008F7763" w:rsidP="000E123F">
            <w:pPr>
              <w:pStyle w:val="a3"/>
              <w:spacing w:before="40" w:after="40" w:line="240" w:lineRule="auto"/>
              <w:ind w:left="34"/>
              <w:contextualSpacing w:val="0"/>
              <w:jc w:val="center"/>
              <w:rPr>
                <w:rFonts w:ascii="Times New Roman" w:hAnsi="Times New Roman" w:cs="Times New Roman"/>
                <w:b/>
                <w:bCs/>
                <w:caps/>
                <w:sz w:val="18"/>
                <w:szCs w:val="20"/>
              </w:rPr>
            </w:pPr>
            <w:r w:rsidRPr="000E123F">
              <w:rPr>
                <w:rFonts w:ascii="Times New Roman" w:hAnsi="Times New Roman" w:cs="Times New Roman"/>
                <w:b/>
                <w:bCs/>
                <w:caps/>
                <w:sz w:val="18"/>
                <w:szCs w:val="20"/>
              </w:rPr>
              <w:t>Соглашение о неразглашении</w:t>
            </w:r>
          </w:p>
          <w:p w14:paraId="76F60FEC" w14:textId="71A25491"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
                <w:bCs/>
                <w:caps/>
                <w:sz w:val="18"/>
                <w:szCs w:val="20"/>
              </w:rPr>
              <w:t>конфиденциальной информации</w:t>
            </w:r>
          </w:p>
          <w:p w14:paraId="49189FC5" w14:textId="0BD8AC5D" w:rsidR="008F7763" w:rsidRPr="000E123F" w:rsidRDefault="001037D8" w:rsidP="00013485">
            <w:pPr>
              <w:spacing w:before="40" w:after="200"/>
              <w:ind w:left="35"/>
              <w:jc w:val="center"/>
              <w:rPr>
                <w:caps/>
                <w:sz w:val="18"/>
                <w:szCs w:val="20"/>
              </w:rPr>
            </w:pPr>
            <w:r w:rsidRPr="000E123F">
              <w:rPr>
                <w:b/>
                <w:bCs/>
                <w:caps/>
                <w:sz w:val="18"/>
                <w:szCs w:val="20"/>
              </w:rPr>
              <w:t xml:space="preserve">стр. </w:t>
            </w:r>
            <w:r w:rsidR="00013485">
              <w:rPr>
                <w:b/>
                <w:bCs/>
                <w:caps/>
                <w:sz w:val="18"/>
                <w:szCs w:val="20"/>
              </w:rPr>
              <w:t>37</w:t>
            </w:r>
          </w:p>
        </w:tc>
      </w:tr>
    </w:tbl>
    <w:p w14:paraId="31A41D53" w14:textId="77777777" w:rsidR="000E123F" w:rsidRDefault="000E123F" w:rsidP="000E123F">
      <w:pPr>
        <w:jc w:val="center"/>
        <w:rPr>
          <w:sz w:val="20"/>
        </w:rPr>
      </w:pPr>
    </w:p>
    <w:p w14:paraId="76D5F5F9" w14:textId="77777777" w:rsidR="000E123F" w:rsidRDefault="000E123F">
      <w:pPr>
        <w:spacing w:after="200" w:line="276" w:lineRule="auto"/>
        <w:rPr>
          <w:sz w:val="20"/>
        </w:rPr>
      </w:pPr>
      <w:r>
        <w:rPr>
          <w:sz w:val="20"/>
        </w:rPr>
        <w:br w:type="page"/>
      </w:r>
    </w:p>
    <w:p w14:paraId="59121EFE" w14:textId="77777777" w:rsidR="008A1348" w:rsidRDefault="008A1348" w:rsidP="000E123F">
      <w:pPr>
        <w:jc w:val="center"/>
        <w:rPr>
          <w:sz w:val="18"/>
        </w:rPr>
      </w:pPr>
    </w:p>
    <w:p w14:paraId="273BD848" w14:textId="77777777" w:rsidR="008A1348" w:rsidRDefault="008A1348" w:rsidP="000E123F">
      <w:pPr>
        <w:jc w:val="center"/>
        <w:rPr>
          <w:sz w:val="18"/>
        </w:rPr>
      </w:pPr>
    </w:p>
    <w:p w14:paraId="3DE50C1C" w14:textId="77777777" w:rsidR="008A1348" w:rsidRDefault="008A1348" w:rsidP="000E123F">
      <w:pPr>
        <w:jc w:val="center"/>
        <w:rPr>
          <w:sz w:val="18"/>
        </w:rPr>
      </w:pPr>
    </w:p>
    <w:p w14:paraId="3CEA643C" w14:textId="0005BAA5" w:rsidR="00011BA5" w:rsidRPr="0073789D" w:rsidRDefault="009807F3" w:rsidP="000E123F">
      <w:pPr>
        <w:jc w:val="center"/>
        <w:rPr>
          <w:rFonts w:eastAsiaTheme="majorEastAsia"/>
          <w:b/>
          <w:bCs/>
          <w:caps/>
          <w:sz w:val="20"/>
          <w:szCs w:val="32"/>
        </w:rPr>
      </w:pPr>
      <w:r w:rsidRPr="0073789D">
        <w:rPr>
          <w:sz w:val="18"/>
        </w:rPr>
        <w:t>РАЗДЕЛ</w:t>
      </w:r>
      <w:r w:rsidR="00990099" w:rsidRPr="0073789D">
        <w:rPr>
          <w:sz w:val="18"/>
        </w:rPr>
        <w:t xml:space="preserve"> </w:t>
      </w:r>
      <w:r w:rsidR="00C05864" w:rsidRPr="0073789D">
        <w:rPr>
          <w:sz w:val="18"/>
        </w:rPr>
        <w:t>1</w:t>
      </w:r>
    </w:p>
    <w:p w14:paraId="323722A2" w14:textId="448CA016" w:rsidR="002F72E5" w:rsidRPr="001C03E1" w:rsidRDefault="007C1C1B" w:rsidP="000E123F">
      <w:pPr>
        <w:pStyle w:val="1"/>
        <w:pBdr>
          <w:bottom w:val="single" w:sz="12" w:space="1" w:color="auto"/>
        </w:pBdr>
        <w:spacing w:before="0" w:line="240" w:lineRule="auto"/>
        <w:jc w:val="center"/>
        <w:rPr>
          <w:rFonts w:ascii="Times New Roman" w:hAnsi="Times New Roman" w:cs="Times New Roman"/>
          <w:caps/>
          <w:color w:val="auto"/>
          <w:sz w:val="22"/>
          <w:szCs w:val="32"/>
        </w:rPr>
      </w:pPr>
      <w:r w:rsidRPr="001C03E1">
        <w:rPr>
          <w:rFonts w:ascii="Times New Roman" w:hAnsi="Times New Roman" w:cs="Times New Roman"/>
          <w:color w:val="auto"/>
          <w:sz w:val="24"/>
          <w:szCs w:val="32"/>
        </w:rPr>
        <w:t>ИНФОРМАЦИОННАЯ КАРТА ЗАКУПКИ</w:t>
      </w:r>
    </w:p>
    <w:p w14:paraId="072A476F" w14:textId="77777777" w:rsidR="00E46FAD" w:rsidRPr="000E123F" w:rsidRDefault="00E46FAD" w:rsidP="000E123F"/>
    <w:tbl>
      <w:tblPr>
        <w:tblStyle w:val="af9"/>
        <w:tblW w:w="9923"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680"/>
        <w:gridCol w:w="3336"/>
        <w:gridCol w:w="5907"/>
      </w:tblGrid>
      <w:tr w:rsidR="00775CEB" w:rsidRPr="00AB3349" w14:paraId="2E3C02D1" w14:textId="77777777" w:rsidTr="00AD3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bottom w:val="none" w:sz="0" w:space="0" w:color="auto"/>
              <w:right w:val="none" w:sz="0" w:space="0" w:color="auto"/>
            </w:tcBorders>
            <w:shd w:val="clear" w:color="auto" w:fill="auto"/>
            <w:vAlign w:val="center"/>
          </w:tcPr>
          <w:p w14:paraId="7958F2CB" w14:textId="43552D06" w:rsidR="005B78B8" w:rsidRPr="00AB3349" w:rsidRDefault="005B78B8" w:rsidP="000E123F">
            <w:pPr>
              <w:spacing w:before="120" w:after="120"/>
              <w:jc w:val="center"/>
              <w:rPr>
                <w:bCs w:val="0"/>
                <w:color w:val="auto"/>
              </w:rPr>
            </w:pPr>
            <w:r w:rsidRPr="00AB3349">
              <w:rPr>
                <w:bCs w:val="0"/>
                <w:color w:val="auto"/>
              </w:rPr>
              <w:t>1.</w:t>
            </w:r>
          </w:p>
        </w:tc>
        <w:tc>
          <w:tcPr>
            <w:tcW w:w="3132" w:type="dxa"/>
            <w:tcBorders>
              <w:top w:val="none" w:sz="0" w:space="0" w:color="auto"/>
              <w:left w:val="none" w:sz="0" w:space="0" w:color="auto"/>
              <w:bottom w:val="none" w:sz="0" w:space="0" w:color="auto"/>
              <w:right w:val="none" w:sz="0" w:space="0" w:color="auto"/>
            </w:tcBorders>
            <w:shd w:val="clear" w:color="auto" w:fill="auto"/>
            <w:vAlign w:val="center"/>
          </w:tcPr>
          <w:p w14:paraId="64675486" w14:textId="2271DFF2" w:rsidR="005B78B8" w:rsidRPr="00AB3349" w:rsidRDefault="0041189C" w:rsidP="00AD38E9">
            <w:pPr>
              <w:spacing w:before="120" w:after="120"/>
              <w:ind w:left="47"/>
              <w:jc w:val="both"/>
              <w:cnfStyle w:val="100000000000" w:firstRow="1" w:lastRow="0" w:firstColumn="0" w:lastColumn="0" w:oddVBand="0" w:evenVBand="0" w:oddHBand="0" w:evenHBand="0" w:firstRowFirstColumn="0" w:firstRowLastColumn="0" w:lastRowFirstColumn="0" w:lastRowLastColumn="0"/>
              <w:rPr>
                <w:bCs w:val="0"/>
                <w:caps/>
                <w:color w:val="auto"/>
              </w:rPr>
            </w:pPr>
            <w:r w:rsidRPr="00AB3349">
              <w:rPr>
                <w:bCs w:val="0"/>
                <w:caps/>
                <w:color w:val="auto"/>
              </w:rPr>
              <w:t>Информация</w:t>
            </w:r>
            <w:r w:rsidRPr="00AB3349">
              <w:rPr>
                <w:bCs w:val="0"/>
                <w:caps/>
                <w:color w:val="auto"/>
              </w:rPr>
              <w:br/>
            </w:r>
            <w:r w:rsidR="00CC4F3C" w:rsidRPr="00AB3349">
              <w:rPr>
                <w:bCs w:val="0"/>
                <w:caps/>
                <w:color w:val="auto"/>
              </w:rPr>
              <w:t xml:space="preserve">о </w:t>
            </w:r>
            <w:r w:rsidR="005B78B8" w:rsidRPr="00AB3349">
              <w:rPr>
                <w:bCs w:val="0"/>
                <w:caps/>
                <w:color w:val="auto"/>
              </w:rPr>
              <w:t>Заказчик</w:t>
            </w:r>
            <w:r w:rsidR="00CC4F3C" w:rsidRPr="00AB3349">
              <w:rPr>
                <w:bCs w:val="0"/>
                <w:caps/>
                <w:color w:val="auto"/>
              </w:rPr>
              <w:t>е</w:t>
            </w:r>
          </w:p>
        </w:tc>
        <w:tc>
          <w:tcPr>
            <w:tcW w:w="6095" w:type="dxa"/>
            <w:tcBorders>
              <w:top w:val="none" w:sz="0" w:space="0" w:color="auto"/>
              <w:left w:val="none" w:sz="0" w:space="0" w:color="auto"/>
              <w:bottom w:val="none" w:sz="0" w:space="0" w:color="auto"/>
              <w:right w:val="none" w:sz="0" w:space="0" w:color="auto"/>
            </w:tcBorders>
            <w:shd w:val="clear" w:color="auto" w:fill="auto"/>
            <w:vAlign w:val="center"/>
          </w:tcPr>
          <w:p w14:paraId="03F6CDA6" w14:textId="178C6BF8" w:rsidR="005B78B8" w:rsidRPr="00AB3349" w:rsidRDefault="006F54B2" w:rsidP="00AD38E9">
            <w:pPr>
              <w:spacing w:after="120"/>
              <w:ind w:left="108" w:right="175"/>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AB3349">
              <w:rPr>
                <w:b w:val="0"/>
              </w:rPr>
              <w:t>Волго-Вятский банк ПАО Сбербанк (603005, г. Н. Новгород, ул. Октябрьская, 35), далее по тексту Банк.</w:t>
            </w:r>
          </w:p>
        </w:tc>
      </w:tr>
      <w:tr w:rsidR="00775CEB" w:rsidRPr="00AB3349" w14:paraId="52FAE73A"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753528A3" w14:textId="3F7AFC73" w:rsidR="007714F7" w:rsidRPr="00AB3349" w:rsidRDefault="007714F7" w:rsidP="000E123F">
            <w:pPr>
              <w:spacing w:before="120" w:after="120"/>
              <w:jc w:val="center"/>
              <w:rPr>
                <w:color w:val="auto"/>
              </w:rPr>
            </w:pPr>
            <w:r w:rsidRPr="00AB3349">
              <w:rPr>
                <w:color w:val="auto"/>
              </w:rPr>
              <w:t>2.</w:t>
            </w:r>
          </w:p>
        </w:tc>
        <w:tc>
          <w:tcPr>
            <w:tcW w:w="3132" w:type="dxa"/>
            <w:tcBorders>
              <w:left w:val="none" w:sz="0" w:space="0" w:color="auto"/>
              <w:right w:val="none" w:sz="0" w:space="0" w:color="auto"/>
            </w:tcBorders>
            <w:shd w:val="clear" w:color="auto" w:fill="auto"/>
            <w:vAlign w:val="center"/>
          </w:tcPr>
          <w:p w14:paraId="1364F678" w14:textId="38E0996A" w:rsidR="007714F7" w:rsidRPr="00AB3349" w:rsidRDefault="008A0101"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caps/>
                <w:color w:val="auto"/>
              </w:rPr>
            </w:pPr>
            <w:r w:rsidRPr="00AB3349">
              <w:rPr>
                <w:b/>
                <w:caps/>
                <w:color w:val="auto"/>
              </w:rPr>
              <w:t>Способ проведения закупки</w:t>
            </w:r>
          </w:p>
        </w:tc>
        <w:tc>
          <w:tcPr>
            <w:tcW w:w="6095" w:type="dxa"/>
            <w:tcBorders>
              <w:left w:val="none" w:sz="0" w:space="0" w:color="auto"/>
              <w:right w:val="none" w:sz="0" w:space="0" w:color="auto"/>
            </w:tcBorders>
            <w:shd w:val="clear" w:color="auto" w:fill="auto"/>
            <w:vAlign w:val="center"/>
          </w:tcPr>
          <w:p w14:paraId="235019CF" w14:textId="21D8399C" w:rsidR="007714F7" w:rsidRPr="00AB3349" w:rsidRDefault="00A90ED2"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color w:val="auto"/>
              </w:rPr>
            </w:pPr>
            <w:r w:rsidRPr="00AB3349">
              <w:rPr>
                <w:bCs/>
                <w:color w:val="auto"/>
              </w:rPr>
              <w:t>Аукцион</w:t>
            </w:r>
            <w:r w:rsidR="00A90DBF" w:rsidRPr="00AB3349">
              <w:rPr>
                <w:bCs/>
                <w:color w:val="auto"/>
              </w:rPr>
              <w:t xml:space="preserve"> (торги)</w:t>
            </w:r>
            <w:r w:rsidR="00374D8A" w:rsidRPr="00AB3349">
              <w:rPr>
                <w:bCs/>
                <w:color w:val="auto"/>
              </w:rPr>
              <w:t xml:space="preserve"> в электронной форме</w:t>
            </w:r>
            <w:r w:rsidR="00747E72" w:rsidRPr="00AB3349">
              <w:rPr>
                <w:bCs/>
                <w:color w:val="auto"/>
              </w:rPr>
              <w:t xml:space="preserve"> среди субъектов малого и среднего предпринимательства</w:t>
            </w:r>
          </w:p>
        </w:tc>
      </w:tr>
      <w:tr w:rsidR="00775CEB" w:rsidRPr="00AB3349" w14:paraId="53EF51E7"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4F44D787" w14:textId="6360D3CC" w:rsidR="00BA2709" w:rsidRPr="00AB3349" w:rsidRDefault="0070386B" w:rsidP="000E123F">
            <w:pPr>
              <w:spacing w:before="120" w:after="120"/>
              <w:jc w:val="center"/>
              <w:rPr>
                <w:bCs w:val="0"/>
                <w:color w:val="auto"/>
              </w:rPr>
            </w:pPr>
            <w:r w:rsidRPr="00AB3349">
              <w:rPr>
                <w:bCs w:val="0"/>
                <w:color w:val="auto"/>
              </w:rPr>
              <w:t>3</w:t>
            </w:r>
            <w:r w:rsidR="00BA2709" w:rsidRPr="00AB3349">
              <w:rPr>
                <w:bCs w:val="0"/>
                <w:color w:val="auto"/>
              </w:rPr>
              <w:t>.</w:t>
            </w:r>
          </w:p>
        </w:tc>
        <w:tc>
          <w:tcPr>
            <w:tcW w:w="3132" w:type="dxa"/>
            <w:shd w:val="clear" w:color="auto" w:fill="auto"/>
            <w:vAlign w:val="center"/>
          </w:tcPr>
          <w:p w14:paraId="1F0D3A73" w14:textId="44E25978" w:rsidR="00BA2709" w:rsidRPr="00AB3349" w:rsidRDefault="002546DB"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 xml:space="preserve">Предмет </w:t>
            </w:r>
            <w:r w:rsidR="000D4390" w:rsidRPr="00AB3349">
              <w:rPr>
                <w:b/>
                <w:bCs/>
                <w:caps/>
                <w:color w:val="auto"/>
              </w:rPr>
              <w:t>закупки</w:t>
            </w:r>
          </w:p>
        </w:tc>
        <w:tc>
          <w:tcPr>
            <w:tcW w:w="6095" w:type="dxa"/>
            <w:shd w:val="clear" w:color="auto" w:fill="auto"/>
            <w:vAlign w:val="center"/>
          </w:tcPr>
          <w:p w14:paraId="5988108A" w14:textId="445610ED" w:rsidR="00C251DC" w:rsidRPr="00AB3349" w:rsidRDefault="00AB3349" w:rsidP="006B7797">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sidRPr="00AB3349">
              <w:rPr>
                <w:bCs/>
                <w:color w:val="auto"/>
              </w:rPr>
              <w:t>Выполнение работ по текущему ремонту  помещений и прилегающих территорий объектов Пермского отделения №  6984 ПАО Сбербанк</w:t>
            </w:r>
          </w:p>
        </w:tc>
      </w:tr>
      <w:tr w:rsidR="00775CEB" w:rsidRPr="00AB3349" w14:paraId="2DDC2B19"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1F25E79B" w14:textId="5EA8234A" w:rsidR="00590075" w:rsidRPr="00AB3349" w:rsidRDefault="0070386B" w:rsidP="000E123F">
            <w:pPr>
              <w:spacing w:before="120" w:after="120"/>
              <w:jc w:val="center"/>
              <w:rPr>
                <w:bCs w:val="0"/>
                <w:color w:val="auto"/>
              </w:rPr>
            </w:pPr>
            <w:r w:rsidRPr="00AB3349">
              <w:rPr>
                <w:bCs w:val="0"/>
                <w:color w:val="auto"/>
              </w:rPr>
              <w:t>4</w:t>
            </w:r>
            <w:r w:rsidR="00590075" w:rsidRPr="00AB3349">
              <w:rPr>
                <w:bCs w:val="0"/>
                <w:color w:val="auto"/>
              </w:rPr>
              <w:t>.</w:t>
            </w:r>
          </w:p>
        </w:tc>
        <w:tc>
          <w:tcPr>
            <w:tcW w:w="3132" w:type="dxa"/>
            <w:tcBorders>
              <w:left w:val="none" w:sz="0" w:space="0" w:color="auto"/>
              <w:right w:val="none" w:sz="0" w:space="0" w:color="auto"/>
            </w:tcBorders>
            <w:shd w:val="clear" w:color="auto" w:fill="auto"/>
            <w:vAlign w:val="center"/>
          </w:tcPr>
          <w:p w14:paraId="0C32F33D" w14:textId="15225514" w:rsidR="00590075" w:rsidRPr="00AB3349" w:rsidRDefault="00680692"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Код и наименование товаров, работ, услуг согласно классификаторам (ОКПД2, ОКВЭД)</w:t>
            </w:r>
          </w:p>
        </w:tc>
        <w:tc>
          <w:tcPr>
            <w:tcW w:w="6095" w:type="dxa"/>
            <w:tcBorders>
              <w:left w:val="none" w:sz="0" w:space="0" w:color="auto"/>
              <w:right w:val="none" w:sz="0" w:space="0" w:color="auto"/>
            </w:tcBorders>
            <w:shd w:val="clear" w:color="auto" w:fill="auto"/>
            <w:vAlign w:val="center"/>
          </w:tcPr>
          <w:p w14:paraId="7CE105C9" w14:textId="77777777" w:rsidR="00AB3349" w:rsidRPr="00AB3349" w:rsidRDefault="00AB3349" w:rsidP="00AB334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rPr>
            </w:pPr>
          </w:p>
          <w:p w14:paraId="0AC28C44" w14:textId="71379877" w:rsidR="00AB3349" w:rsidRPr="00AB3349" w:rsidRDefault="00AB3349" w:rsidP="00AB334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rPr>
            </w:pPr>
            <w:r w:rsidRPr="00AB3349">
              <w:rPr>
                <w:color w:val="auto"/>
              </w:rPr>
              <w:t>41.20 Строительство жилых и нежилых зданий</w:t>
            </w:r>
          </w:p>
          <w:p w14:paraId="43A1D2EA" w14:textId="77777777" w:rsidR="00AB3349" w:rsidRPr="00AB3349" w:rsidRDefault="00AB3349" w:rsidP="00AB334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rPr>
            </w:pPr>
          </w:p>
          <w:p w14:paraId="405DC39F" w14:textId="648BC99E" w:rsidR="001A49DA" w:rsidRPr="00AB3349" w:rsidRDefault="00AB3349" w:rsidP="00AB3349">
            <w:pPr>
              <w:pStyle w:val="ConsPlusNormal"/>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B3349">
              <w:rPr>
                <w:rFonts w:ascii="Times New Roman" w:eastAsia="Times New Roman" w:hAnsi="Times New Roman" w:cs="Times New Roman"/>
                <w:color w:val="auto"/>
                <w:sz w:val="24"/>
                <w:szCs w:val="24"/>
              </w:rPr>
              <w:t>41.20.40 Работы строительные по возведению нежилых зданий и сооружений (работы по строительству новых объектов, возведению пристроек, реконструкции и ремонту зданий)</w:t>
            </w:r>
          </w:p>
          <w:p w14:paraId="19AA1B0B" w14:textId="3A0BBED3" w:rsidR="00590075" w:rsidRPr="00AB3349" w:rsidRDefault="00590075" w:rsidP="00AD38E9">
            <w:pPr>
              <w:spacing w:before="120" w:after="120"/>
              <w:ind w:right="175"/>
              <w:jc w:val="both"/>
              <w:cnfStyle w:val="000000100000" w:firstRow="0" w:lastRow="0" w:firstColumn="0" w:lastColumn="0" w:oddVBand="0" w:evenVBand="0" w:oddHBand="1" w:evenHBand="0" w:firstRowFirstColumn="0" w:firstRowLastColumn="0" w:lastRowFirstColumn="0" w:lastRowLastColumn="0"/>
              <w:rPr>
                <w:color w:val="auto"/>
              </w:rPr>
            </w:pPr>
          </w:p>
        </w:tc>
      </w:tr>
      <w:tr w:rsidR="00775CEB" w:rsidRPr="00AB3349" w14:paraId="30F77A66"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726E171A" w14:textId="127A68B1" w:rsidR="00590075" w:rsidRPr="00AB3349" w:rsidRDefault="0070386B" w:rsidP="000E123F">
            <w:pPr>
              <w:spacing w:before="120" w:after="120"/>
              <w:jc w:val="center"/>
              <w:rPr>
                <w:bCs w:val="0"/>
                <w:color w:val="auto"/>
              </w:rPr>
            </w:pPr>
            <w:r w:rsidRPr="00AB3349">
              <w:rPr>
                <w:bCs w:val="0"/>
                <w:color w:val="auto"/>
              </w:rPr>
              <w:t>5</w:t>
            </w:r>
            <w:r w:rsidR="00590075" w:rsidRPr="00AB3349">
              <w:rPr>
                <w:bCs w:val="0"/>
                <w:color w:val="auto"/>
              </w:rPr>
              <w:t>.</w:t>
            </w:r>
          </w:p>
        </w:tc>
        <w:tc>
          <w:tcPr>
            <w:tcW w:w="3132" w:type="dxa"/>
            <w:shd w:val="clear" w:color="auto" w:fill="auto"/>
            <w:vAlign w:val="center"/>
          </w:tcPr>
          <w:p w14:paraId="0479230E" w14:textId="77777777" w:rsidR="00590075" w:rsidRPr="00AB3349" w:rsidRDefault="00590075"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 строки Плана закупок</w:t>
            </w:r>
          </w:p>
        </w:tc>
        <w:tc>
          <w:tcPr>
            <w:tcW w:w="6095" w:type="dxa"/>
            <w:shd w:val="clear" w:color="auto" w:fill="auto"/>
            <w:vAlign w:val="center"/>
          </w:tcPr>
          <w:p w14:paraId="588CF600" w14:textId="77777777" w:rsidR="00590075" w:rsidRDefault="00E72188" w:rsidP="006B7797">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 Лот  -13026</w:t>
            </w:r>
          </w:p>
          <w:p w14:paraId="36428510" w14:textId="49002473" w:rsidR="00E72188" w:rsidRPr="00E72188" w:rsidRDefault="00E72188" w:rsidP="006B7797">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 Лот - 13025</w:t>
            </w:r>
          </w:p>
        </w:tc>
      </w:tr>
      <w:tr w:rsidR="00775CEB" w:rsidRPr="00AB3349" w14:paraId="38C2A6EC"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3976D840" w14:textId="43F1FEE5" w:rsidR="00AC006C" w:rsidRPr="00AB3349" w:rsidRDefault="0070386B" w:rsidP="000E123F">
            <w:pPr>
              <w:spacing w:before="120" w:after="120"/>
              <w:jc w:val="center"/>
              <w:rPr>
                <w:bCs w:val="0"/>
                <w:color w:val="auto"/>
              </w:rPr>
            </w:pPr>
            <w:r w:rsidRPr="00AB3349">
              <w:rPr>
                <w:bCs w:val="0"/>
                <w:color w:val="auto"/>
              </w:rPr>
              <w:t>6</w:t>
            </w:r>
            <w:r w:rsidR="00AC006C" w:rsidRPr="00AB3349">
              <w:rPr>
                <w:bCs w:val="0"/>
                <w:color w:val="auto"/>
              </w:rPr>
              <w:t>.</w:t>
            </w:r>
          </w:p>
        </w:tc>
        <w:tc>
          <w:tcPr>
            <w:tcW w:w="3132" w:type="dxa"/>
            <w:tcBorders>
              <w:left w:val="none" w:sz="0" w:space="0" w:color="auto"/>
              <w:right w:val="none" w:sz="0" w:space="0" w:color="auto"/>
            </w:tcBorders>
            <w:shd w:val="clear" w:color="auto" w:fill="auto"/>
            <w:vAlign w:val="center"/>
          </w:tcPr>
          <w:p w14:paraId="1F52D5E9" w14:textId="11137DB6" w:rsidR="00AC006C" w:rsidRPr="00AB3349" w:rsidRDefault="00D87058"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Документооборот</w:t>
            </w:r>
          </w:p>
        </w:tc>
        <w:tc>
          <w:tcPr>
            <w:tcW w:w="6095" w:type="dxa"/>
            <w:tcBorders>
              <w:left w:val="none" w:sz="0" w:space="0" w:color="auto"/>
              <w:right w:val="none" w:sz="0" w:space="0" w:color="auto"/>
            </w:tcBorders>
            <w:shd w:val="clear" w:color="auto" w:fill="auto"/>
            <w:vAlign w:val="center"/>
          </w:tcPr>
          <w:p w14:paraId="47E50A22" w14:textId="3F776BD7" w:rsidR="0015215C" w:rsidRPr="00AB3349" w:rsidRDefault="00D87058"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t>Электронная форма</w:t>
            </w:r>
          </w:p>
        </w:tc>
      </w:tr>
      <w:tr w:rsidR="00775CEB" w:rsidRPr="00AB3349" w14:paraId="49CED57F"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4D5EA87E" w14:textId="00A5BFBC" w:rsidR="00ED794C" w:rsidRPr="00AB3349" w:rsidRDefault="0070386B" w:rsidP="000E123F">
            <w:pPr>
              <w:spacing w:before="120" w:after="120"/>
              <w:jc w:val="center"/>
              <w:rPr>
                <w:bCs w:val="0"/>
                <w:color w:val="auto"/>
              </w:rPr>
            </w:pPr>
            <w:r w:rsidRPr="00AB3349">
              <w:rPr>
                <w:bCs w:val="0"/>
                <w:color w:val="auto"/>
              </w:rPr>
              <w:t>7</w:t>
            </w:r>
            <w:r w:rsidR="00ED794C" w:rsidRPr="00AB3349">
              <w:rPr>
                <w:bCs w:val="0"/>
                <w:color w:val="auto"/>
              </w:rPr>
              <w:t>.</w:t>
            </w:r>
          </w:p>
        </w:tc>
        <w:tc>
          <w:tcPr>
            <w:tcW w:w="3132" w:type="dxa"/>
            <w:shd w:val="clear" w:color="auto" w:fill="auto"/>
            <w:vAlign w:val="center"/>
          </w:tcPr>
          <w:p w14:paraId="4372B65A" w14:textId="63D883A3" w:rsidR="00ED794C" w:rsidRPr="00AB3349" w:rsidRDefault="00ED794C"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Электронная торговая площадка (ЭТП)</w:t>
            </w:r>
          </w:p>
        </w:tc>
        <w:tc>
          <w:tcPr>
            <w:tcW w:w="6095" w:type="dxa"/>
            <w:shd w:val="clear" w:color="auto" w:fill="auto"/>
            <w:vAlign w:val="center"/>
          </w:tcPr>
          <w:p w14:paraId="54FCB48F" w14:textId="77777777" w:rsidR="00680692" w:rsidRPr="00AB3349" w:rsidRDefault="00680692" w:rsidP="00AD38E9">
            <w:pPr>
              <w:ind w:left="108" w:right="175"/>
              <w:jc w:val="both"/>
              <w:cnfStyle w:val="000000000000" w:firstRow="0" w:lastRow="0" w:firstColumn="0" w:lastColumn="0" w:oddVBand="0" w:evenVBand="0" w:oddHBand="0" w:evenHBand="0" w:firstRowFirstColumn="0" w:firstRowLastColumn="0" w:lastRowFirstColumn="0" w:lastRowLastColumn="0"/>
              <w:rPr>
                <w:bCs/>
                <w:color w:val="auto"/>
              </w:rPr>
            </w:pPr>
            <w:r w:rsidRPr="00AB3349">
              <w:rPr>
                <w:bCs/>
                <w:color w:val="auto"/>
              </w:rPr>
              <w:t>Персональная торговая секция «Закупки ПАО Сбербанк»</w:t>
            </w:r>
          </w:p>
          <w:p w14:paraId="22CA669A" w14:textId="7DA7B513" w:rsidR="00100816" w:rsidRPr="00AB3349" w:rsidRDefault="0038481E" w:rsidP="00AD38E9">
            <w:pPr>
              <w:spacing w:after="120"/>
              <w:ind w:left="108" w:right="175"/>
              <w:jc w:val="both"/>
              <w:cnfStyle w:val="000000000000" w:firstRow="0" w:lastRow="0" w:firstColumn="0" w:lastColumn="0" w:oddVBand="0" w:evenVBand="0" w:oddHBand="0" w:evenHBand="0" w:firstRowFirstColumn="0" w:firstRowLastColumn="0" w:lastRowFirstColumn="0" w:lastRowLastColumn="0"/>
              <w:rPr>
                <w:bCs/>
                <w:color w:val="auto"/>
              </w:rPr>
            </w:pPr>
            <w:hyperlink r:id="rId9" w:history="1">
              <w:r w:rsidR="00680692" w:rsidRPr="00AB3349">
                <w:rPr>
                  <w:rStyle w:val="aa"/>
                  <w:bCs/>
                  <w:color w:val="auto"/>
                  <w:u w:val="none"/>
                </w:rPr>
                <w:t>http://utp.sberbank-ast.ru/SB</w:t>
              </w:r>
            </w:hyperlink>
          </w:p>
        </w:tc>
      </w:tr>
      <w:tr w:rsidR="00775CEB" w:rsidRPr="00AB3349" w14:paraId="61AAABE6"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3AA5E48C" w14:textId="6C34ECBD" w:rsidR="005B78B8" w:rsidRPr="00AB3349" w:rsidRDefault="0070386B" w:rsidP="000E123F">
            <w:pPr>
              <w:spacing w:before="120" w:after="120"/>
              <w:jc w:val="center"/>
              <w:rPr>
                <w:bCs w:val="0"/>
                <w:color w:val="auto"/>
              </w:rPr>
            </w:pPr>
            <w:r w:rsidRPr="00AB3349">
              <w:rPr>
                <w:bCs w:val="0"/>
                <w:color w:val="auto"/>
              </w:rPr>
              <w:t>8</w:t>
            </w:r>
            <w:r w:rsidR="005D3D80" w:rsidRPr="00AB3349">
              <w:rPr>
                <w:bCs w:val="0"/>
                <w:color w:val="auto"/>
              </w:rPr>
              <w:t>.</w:t>
            </w:r>
          </w:p>
        </w:tc>
        <w:tc>
          <w:tcPr>
            <w:tcW w:w="3132" w:type="dxa"/>
            <w:tcBorders>
              <w:left w:val="none" w:sz="0" w:space="0" w:color="auto"/>
              <w:right w:val="none" w:sz="0" w:space="0" w:color="auto"/>
            </w:tcBorders>
            <w:shd w:val="clear" w:color="auto" w:fill="auto"/>
            <w:vAlign w:val="center"/>
          </w:tcPr>
          <w:p w14:paraId="093DAA6D" w14:textId="7E90C37A" w:rsidR="005B78B8" w:rsidRPr="00AB3349" w:rsidRDefault="005B78B8"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Колич</w:t>
            </w:r>
            <w:r w:rsidR="00123D16" w:rsidRPr="00AB3349">
              <w:rPr>
                <w:b/>
                <w:bCs/>
                <w:caps/>
                <w:color w:val="auto"/>
              </w:rPr>
              <w:t>ество</w:t>
            </w:r>
            <w:r w:rsidR="00123D16" w:rsidRPr="00AB3349">
              <w:rPr>
                <w:b/>
                <w:bCs/>
                <w:caps/>
                <w:color w:val="auto"/>
              </w:rPr>
              <w:br/>
            </w:r>
            <w:r w:rsidRPr="00AB3349">
              <w:rPr>
                <w:b/>
                <w:bCs/>
                <w:caps/>
                <w:color w:val="auto"/>
              </w:rPr>
              <w:t>этапов</w:t>
            </w:r>
          </w:p>
        </w:tc>
        <w:tc>
          <w:tcPr>
            <w:tcW w:w="6095" w:type="dxa"/>
            <w:tcBorders>
              <w:left w:val="none" w:sz="0" w:space="0" w:color="auto"/>
              <w:right w:val="none" w:sz="0" w:space="0" w:color="auto"/>
            </w:tcBorders>
            <w:shd w:val="clear" w:color="auto" w:fill="auto"/>
            <w:vAlign w:val="center"/>
          </w:tcPr>
          <w:p w14:paraId="1DBFC9BA" w14:textId="25DBF10D" w:rsidR="00052A62" w:rsidRPr="00AB3349" w:rsidRDefault="000A28BF"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aps/>
                <w:color w:val="auto"/>
              </w:rPr>
              <w:t>1</w:t>
            </w:r>
            <w:r w:rsidR="00E15F1C" w:rsidRPr="00AB3349">
              <w:rPr>
                <w:bCs/>
                <w:caps/>
                <w:color w:val="auto"/>
              </w:rPr>
              <w:t xml:space="preserve"> </w:t>
            </w:r>
            <w:r w:rsidRPr="00AB3349">
              <w:rPr>
                <w:bCs/>
                <w:color w:val="auto"/>
              </w:rPr>
              <w:t>этап</w:t>
            </w:r>
          </w:p>
        </w:tc>
      </w:tr>
      <w:tr w:rsidR="00775CEB" w:rsidRPr="00AB3349" w14:paraId="48B78DBA"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28B73CF3" w14:textId="0738CB92" w:rsidR="00916A60" w:rsidRPr="00AB3349" w:rsidRDefault="0070386B" w:rsidP="000E123F">
            <w:pPr>
              <w:spacing w:before="120" w:after="120"/>
              <w:jc w:val="center"/>
              <w:rPr>
                <w:color w:val="auto"/>
              </w:rPr>
            </w:pPr>
            <w:r w:rsidRPr="00AB3349">
              <w:rPr>
                <w:color w:val="auto"/>
              </w:rPr>
              <w:t>9</w:t>
            </w:r>
            <w:r w:rsidR="00916A60" w:rsidRPr="00AB3349">
              <w:rPr>
                <w:color w:val="auto"/>
              </w:rPr>
              <w:t>.</w:t>
            </w:r>
          </w:p>
        </w:tc>
        <w:tc>
          <w:tcPr>
            <w:tcW w:w="3132" w:type="dxa"/>
            <w:shd w:val="clear" w:color="auto" w:fill="auto"/>
            <w:vAlign w:val="center"/>
          </w:tcPr>
          <w:p w14:paraId="18A9F273" w14:textId="463C2CDC" w:rsidR="00916A60" w:rsidRPr="00AB3349" w:rsidRDefault="00916A60"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Количество лотов</w:t>
            </w:r>
            <w:r w:rsidR="009747A2" w:rsidRPr="00AB3349">
              <w:rPr>
                <w:b/>
                <w:bCs/>
                <w:caps/>
                <w:color w:val="auto"/>
              </w:rPr>
              <w:br/>
              <w:t>ЗАКУПКИ</w:t>
            </w:r>
          </w:p>
        </w:tc>
        <w:tc>
          <w:tcPr>
            <w:tcW w:w="6095" w:type="dxa"/>
            <w:shd w:val="clear" w:color="auto" w:fill="auto"/>
            <w:vAlign w:val="center"/>
          </w:tcPr>
          <w:p w14:paraId="4AC6D3C8" w14:textId="18BF3A8D" w:rsidR="00916A60" w:rsidRPr="00AB3349" w:rsidRDefault="00C87394"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auto"/>
              </w:rPr>
            </w:pPr>
            <w:r w:rsidRPr="00AB3349">
              <w:rPr>
                <w:bCs/>
                <w:caps/>
                <w:color w:val="auto"/>
              </w:rPr>
              <w:t>1</w:t>
            </w:r>
          </w:p>
        </w:tc>
      </w:tr>
      <w:tr w:rsidR="00775CEB" w:rsidRPr="00AB3349" w14:paraId="03CBF506"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6B9193C2" w14:textId="461814A8" w:rsidR="00930C3D" w:rsidRPr="00AB3349" w:rsidRDefault="0070386B" w:rsidP="000E123F">
            <w:pPr>
              <w:spacing w:before="120" w:after="120"/>
              <w:jc w:val="center"/>
              <w:rPr>
                <w:bCs w:val="0"/>
                <w:color w:val="auto"/>
              </w:rPr>
            </w:pPr>
            <w:r w:rsidRPr="00AB3349">
              <w:rPr>
                <w:bCs w:val="0"/>
                <w:color w:val="auto"/>
              </w:rPr>
              <w:t>10</w:t>
            </w:r>
            <w:r w:rsidR="00930C3D" w:rsidRPr="00AB3349">
              <w:rPr>
                <w:bCs w:val="0"/>
                <w:color w:val="auto"/>
              </w:rPr>
              <w:t>.</w:t>
            </w:r>
          </w:p>
        </w:tc>
        <w:tc>
          <w:tcPr>
            <w:tcW w:w="3132" w:type="dxa"/>
            <w:tcBorders>
              <w:left w:val="none" w:sz="0" w:space="0" w:color="auto"/>
              <w:right w:val="none" w:sz="0" w:space="0" w:color="auto"/>
            </w:tcBorders>
            <w:shd w:val="clear" w:color="auto" w:fill="auto"/>
            <w:vAlign w:val="center"/>
          </w:tcPr>
          <w:p w14:paraId="4ADE6752" w14:textId="13887AE3" w:rsidR="00567EE5" w:rsidRPr="00AB3349" w:rsidRDefault="00930C3D"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Сведения о</w:t>
            </w:r>
            <w:r w:rsidR="000E5F53" w:rsidRPr="00AB3349">
              <w:rPr>
                <w:b/>
                <w:bCs/>
                <w:caps/>
                <w:color w:val="auto"/>
              </w:rPr>
              <w:t xml:space="preserve"> начальной максимальной</w:t>
            </w:r>
            <w:r w:rsidR="002546DB" w:rsidRPr="00AB3349">
              <w:rPr>
                <w:b/>
                <w:bCs/>
                <w:caps/>
                <w:color w:val="auto"/>
              </w:rPr>
              <w:t xml:space="preserve"> цене Д</w:t>
            </w:r>
            <w:r w:rsidRPr="00AB3349">
              <w:rPr>
                <w:b/>
                <w:bCs/>
                <w:caps/>
                <w:color w:val="auto"/>
              </w:rPr>
              <w:t>оговора</w:t>
            </w:r>
            <w:r w:rsidR="003E5735" w:rsidRPr="00AB3349">
              <w:rPr>
                <w:b/>
                <w:bCs/>
                <w:caps/>
                <w:color w:val="auto"/>
              </w:rPr>
              <w:t>/лота</w:t>
            </w:r>
            <w:r w:rsidR="00DF79A7" w:rsidRPr="00AB3349">
              <w:rPr>
                <w:b/>
                <w:bCs/>
                <w:caps/>
                <w:color w:val="auto"/>
              </w:rPr>
              <w:t xml:space="preserve"> </w:t>
            </w:r>
            <w:r w:rsidR="00E14AEB" w:rsidRPr="00AB3349">
              <w:rPr>
                <w:b/>
                <w:bCs/>
                <w:caps/>
                <w:color w:val="auto"/>
              </w:rPr>
              <w:br/>
            </w:r>
            <w:r w:rsidR="00DF79A7" w:rsidRPr="00AB3349">
              <w:rPr>
                <w:b/>
                <w:bCs/>
                <w:caps/>
                <w:color w:val="auto"/>
              </w:rPr>
              <w:t>НМЦ</w:t>
            </w:r>
          </w:p>
        </w:tc>
        <w:tc>
          <w:tcPr>
            <w:tcW w:w="6095" w:type="dxa"/>
            <w:tcBorders>
              <w:left w:val="none" w:sz="0" w:space="0" w:color="auto"/>
              <w:right w:val="none" w:sz="0" w:space="0" w:color="auto"/>
            </w:tcBorders>
            <w:shd w:val="clear" w:color="auto" w:fill="auto"/>
            <w:vAlign w:val="center"/>
          </w:tcPr>
          <w:p w14:paraId="62159F80" w14:textId="17E30BE5" w:rsidR="001A49DA" w:rsidRPr="00AB3349" w:rsidRDefault="00AB3349" w:rsidP="001A49DA">
            <w:pPr>
              <w:spacing w:before="120" w:after="120"/>
              <w:ind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
                <w:bCs/>
                <w:caps/>
                <w:color w:val="auto"/>
              </w:rPr>
              <w:t>11 000 000,00</w:t>
            </w:r>
            <w:r w:rsidR="001A49DA" w:rsidRPr="00AB3349">
              <w:rPr>
                <w:b/>
                <w:bCs/>
                <w:caps/>
                <w:color w:val="auto"/>
              </w:rPr>
              <w:t xml:space="preserve"> </w:t>
            </w:r>
            <w:r w:rsidR="001A49DA" w:rsidRPr="00AB3349">
              <w:rPr>
                <w:bCs/>
                <w:color w:val="auto"/>
              </w:rPr>
              <w:t>рублей, включая все налоги.</w:t>
            </w:r>
          </w:p>
          <w:tbl>
            <w:tblPr>
              <w:tblStyle w:val="ab"/>
              <w:tblW w:w="0" w:type="auto"/>
              <w:tblInd w:w="105" w:type="dxa"/>
              <w:tblLook w:val="04A0" w:firstRow="1" w:lastRow="0" w:firstColumn="1" w:lastColumn="0" w:noHBand="0" w:noVBand="1"/>
            </w:tblPr>
            <w:tblGrid>
              <w:gridCol w:w="1918"/>
              <w:gridCol w:w="2693"/>
            </w:tblGrid>
            <w:tr w:rsidR="00AB3349" w:rsidRPr="00AB3349" w14:paraId="3E818956" w14:textId="77777777" w:rsidTr="00AB3349">
              <w:tc>
                <w:tcPr>
                  <w:tcW w:w="1918" w:type="dxa"/>
                </w:tcPr>
                <w:p w14:paraId="3E26CB00" w14:textId="77777777" w:rsidR="00AB3349" w:rsidRPr="00AB3349" w:rsidRDefault="00AB3349" w:rsidP="00AB3349">
                  <w:pPr>
                    <w:spacing w:before="120" w:after="120"/>
                    <w:ind w:right="175"/>
                    <w:jc w:val="center"/>
                    <w:rPr>
                      <w:bCs/>
                    </w:rPr>
                  </w:pPr>
                  <w:r w:rsidRPr="00AB3349">
                    <w:rPr>
                      <w:bCs/>
                    </w:rPr>
                    <w:t>№ Лота</w:t>
                  </w:r>
                </w:p>
              </w:tc>
              <w:tc>
                <w:tcPr>
                  <w:tcW w:w="2693" w:type="dxa"/>
                </w:tcPr>
                <w:p w14:paraId="7146A6FF" w14:textId="77777777" w:rsidR="00AB3349" w:rsidRPr="00AB3349" w:rsidRDefault="00AB3349" w:rsidP="00AB3349">
                  <w:pPr>
                    <w:spacing w:before="120" w:after="120"/>
                    <w:ind w:right="175"/>
                    <w:jc w:val="center"/>
                    <w:rPr>
                      <w:bCs/>
                    </w:rPr>
                  </w:pPr>
                  <w:r w:rsidRPr="00AB3349">
                    <w:rPr>
                      <w:bCs/>
                    </w:rPr>
                    <w:t>Начальная максимальная цена лота, руб</w:t>
                  </w:r>
                </w:p>
              </w:tc>
            </w:tr>
            <w:tr w:rsidR="00AB3349" w:rsidRPr="00AB3349" w14:paraId="03DB01DC" w14:textId="77777777" w:rsidTr="00AB3349">
              <w:tc>
                <w:tcPr>
                  <w:tcW w:w="1918" w:type="dxa"/>
                </w:tcPr>
                <w:p w14:paraId="0A7E7619" w14:textId="77777777" w:rsidR="00AB3349" w:rsidRPr="00AB3349" w:rsidRDefault="00AB3349" w:rsidP="00AB3349">
                  <w:pPr>
                    <w:spacing w:before="120" w:after="120"/>
                    <w:ind w:right="175"/>
                    <w:jc w:val="both"/>
                    <w:rPr>
                      <w:bCs/>
                    </w:rPr>
                  </w:pPr>
                  <w:r w:rsidRPr="00AB3349">
                    <w:rPr>
                      <w:bCs/>
                    </w:rPr>
                    <w:t>1 Лот</w:t>
                  </w:r>
                </w:p>
              </w:tc>
              <w:tc>
                <w:tcPr>
                  <w:tcW w:w="2693" w:type="dxa"/>
                </w:tcPr>
                <w:p w14:paraId="308545FF" w14:textId="79667C44" w:rsidR="00AB3349" w:rsidRPr="00AB3349" w:rsidRDefault="00AB3349" w:rsidP="00AB3349">
                  <w:pPr>
                    <w:spacing w:before="120" w:after="120"/>
                    <w:ind w:right="175"/>
                    <w:jc w:val="right"/>
                    <w:rPr>
                      <w:bCs/>
                    </w:rPr>
                  </w:pPr>
                  <w:r w:rsidRPr="00AB3349">
                    <w:rPr>
                      <w:bCs/>
                    </w:rPr>
                    <w:t>5 500 000,00</w:t>
                  </w:r>
                </w:p>
              </w:tc>
            </w:tr>
            <w:tr w:rsidR="00AB3349" w:rsidRPr="00AB3349" w14:paraId="7B5DFD6A" w14:textId="77777777" w:rsidTr="00AB3349">
              <w:tc>
                <w:tcPr>
                  <w:tcW w:w="1918" w:type="dxa"/>
                </w:tcPr>
                <w:p w14:paraId="03E30D92" w14:textId="77777777" w:rsidR="00AB3349" w:rsidRPr="00AB3349" w:rsidRDefault="00AB3349" w:rsidP="00AB3349">
                  <w:pPr>
                    <w:spacing w:before="120" w:after="120"/>
                    <w:ind w:right="175"/>
                    <w:jc w:val="both"/>
                    <w:rPr>
                      <w:bCs/>
                    </w:rPr>
                  </w:pPr>
                  <w:r w:rsidRPr="00AB3349">
                    <w:rPr>
                      <w:bCs/>
                    </w:rPr>
                    <w:t>2 Лот</w:t>
                  </w:r>
                </w:p>
              </w:tc>
              <w:tc>
                <w:tcPr>
                  <w:tcW w:w="2693" w:type="dxa"/>
                </w:tcPr>
                <w:p w14:paraId="388C59CE" w14:textId="15A7B177" w:rsidR="00AB3349" w:rsidRPr="00AB3349" w:rsidRDefault="00AB3349" w:rsidP="00AB3349">
                  <w:pPr>
                    <w:spacing w:before="120" w:after="120"/>
                    <w:ind w:right="175"/>
                    <w:jc w:val="right"/>
                    <w:rPr>
                      <w:bCs/>
                    </w:rPr>
                  </w:pPr>
                  <w:r w:rsidRPr="00AB3349">
                    <w:rPr>
                      <w:bCs/>
                    </w:rPr>
                    <w:t>5 500 000,00</w:t>
                  </w:r>
                </w:p>
              </w:tc>
            </w:tr>
          </w:tbl>
          <w:p w14:paraId="7294EEED" w14:textId="0754018D" w:rsidR="001A49DA" w:rsidRPr="00AB3349" w:rsidRDefault="001A49DA" w:rsidP="00AB3349">
            <w:pPr>
              <w:spacing w:before="120" w:after="120"/>
              <w:ind w:right="175"/>
              <w:jc w:val="both"/>
              <w:cnfStyle w:val="000000100000" w:firstRow="0" w:lastRow="0" w:firstColumn="0" w:lastColumn="0" w:oddVBand="0" w:evenVBand="0" w:oddHBand="1" w:evenHBand="0" w:firstRowFirstColumn="0" w:firstRowLastColumn="0" w:lastRowFirstColumn="0" w:lastRowLastColumn="0"/>
              <w:rPr>
                <w:color w:val="auto"/>
              </w:rPr>
            </w:pPr>
            <w:r w:rsidRPr="00AB3349">
              <w:rPr>
                <w:bCs/>
                <w:color w:val="auto"/>
              </w:rPr>
              <w:t>Начальная максимальная цена включает в себя</w:t>
            </w:r>
            <w:r w:rsidRPr="00AB3349">
              <w:rPr>
                <w:color w:val="auto"/>
              </w:rPr>
              <w:t xml:space="preserve"> расходы на перевозку, доставку, уплату налогов, </w:t>
            </w:r>
            <w:r w:rsidRPr="00AB3349">
              <w:rPr>
                <w:color w:val="auto"/>
              </w:rPr>
              <w:lastRenderedPageBreak/>
              <w:t>таможенных пошлин, расходы на сборку, установку и пр. расходы, которые должны быть включены в стоимость.</w:t>
            </w:r>
          </w:p>
          <w:p w14:paraId="512E99B7" w14:textId="269A1D00" w:rsidR="00DF79A7" w:rsidRPr="00AB3349" w:rsidRDefault="00DF79A7" w:rsidP="001A49DA">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FFFFFF" w:themeColor="background1"/>
              </w:rPr>
              <w:t>.</w:t>
            </w:r>
          </w:p>
        </w:tc>
      </w:tr>
      <w:tr w:rsidR="00775CEB" w:rsidRPr="00AB3349" w14:paraId="63C0EA35"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42839E1A" w14:textId="5B5CBE5A" w:rsidR="00F5174C" w:rsidRPr="00AB3349" w:rsidRDefault="003E5735" w:rsidP="000E123F">
            <w:pPr>
              <w:spacing w:before="120" w:after="120"/>
              <w:jc w:val="center"/>
              <w:rPr>
                <w:bCs w:val="0"/>
                <w:color w:val="auto"/>
              </w:rPr>
            </w:pPr>
            <w:r w:rsidRPr="00AB3349">
              <w:rPr>
                <w:bCs w:val="0"/>
                <w:color w:val="auto"/>
              </w:rPr>
              <w:lastRenderedPageBreak/>
              <w:t>1</w:t>
            </w:r>
            <w:r w:rsidR="0070386B" w:rsidRPr="00AB3349">
              <w:rPr>
                <w:bCs w:val="0"/>
                <w:color w:val="auto"/>
              </w:rPr>
              <w:t>1</w:t>
            </w:r>
            <w:r w:rsidR="00F5174C" w:rsidRPr="00AB3349">
              <w:rPr>
                <w:bCs w:val="0"/>
                <w:color w:val="auto"/>
              </w:rPr>
              <w:t>.</w:t>
            </w:r>
          </w:p>
        </w:tc>
        <w:tc>
          <w:tcPr>
            <w:tcW w:w="3132" w:type="dxa"/>
            <w:shd w:val="clear" w:color="auto" w:fill="auto"/>
            <w:vAlign w:val="center"/>
          </w:tcPr>
          <w:p w14:paraId="4E552AC1" w14:textId="2AFEE305" w:rsidR="00F5174C" w:rsidRPr="00AB3349" w:rsidRDefault="0011354E"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Обеспечение</w:t>
            </w:r>
            <w:r w:rsidR="00F5174C" w:rsidRPr="00AB3349">
              <w:rPr>
                <w:b/>
                <w:bCs/>
                <w:caps/>
                <w:color w:val="auto"/>
              </w:rPr>
              <w:t xml:space="preserve"> заявки</w:t>
            </w:r>
          </w:p>
        </w:tc>
        <w:tc>
          <w:tcPr>
            <w:tcW w:w="6095" w:type="dxa"/>
            <w:shd w:val="clear" w:color="auto" w:fill="auto"/>
            <w:vAlign w:val="center"/>
          </w:tcPr>
          <w:p w14:paraId="5A9D2FCF" w14:textId="5ACFD005" w:rsidR="00667B89" w:rsidRPr="00AB3349" w:rsidRDefault="000E5F53"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C00000"/>
              </w:rPr>
            </w:pPr>
            <w:r w:rsidRPr="00AB3349">
              <w:rPr>
                <w:color w:val="auto"/>
              </w:rPr>
              <w:t>1% от начальной максимальной цены договора (НМЦ)</w:t>
            </w:r>
            <w:r w:rsidR="000A28BF" w:rsidRPr="00AB3349">
              <w:rPr>
                <w:bCs/>
                <w:color w:val="auto"/>
              </w:rPr>
              <w:t xml:space="preserve">, </w:t>
            </w:r>
            <w:r w:rsidR="00667B89" w:rsidRPr="00AB3349">
              <w:rPr>
                <w:bCs/>
                <w:color w:val="auto"/>
              </w:rPr>
              <w:t>с учетом всех налогов</w:t>
            </w:r>
            <w:r w:rsidR="00667B89" w:rsidRPr="00AB3349">
              <w:rPr>
                <w:bCs/>
                <w:color w:val="C00000"/>
              </w:rPr>
              <w:t xml:space="preserve"> </w:t>
            </w:r>
          </w:p>
          <w:tbl>
            <w:tblPr>
              <w:tblStyle w:val="ab"/>
              <w:tblW w:w="0" w:type="auto"/>
              <w:tblInd w:w="100" w:type="dxa"/>
              <w:tblLook w:val="04A0" w:firstRow="1" w:lastRow="0" w:firstColumn="1" w:lastColumn="0" w:noHBand="0" w:noVBand="1"/>
            </w:tblPr>
            <w:tblGrid>
              <w:gridCol w:w="827"/>
              <w:gridCol w:w="4754"/>
            </w:tblGrid>
            <w:tr w:rsidR="00667B89" w:rsidRPr="00AB3349" w14:paraId="4904CFB9" w14:textId="77777777" w:rsidTr="0051633F">
              <w:tc>
                <w:tcPr>
                  <w:tcW w:w="834" w:type="dxa"/>
                  <w:vAlign w:val="center"/>
                </w:tcPr>
                <w:p w14:paraId="302F67FC" w14:textId="77777777" w:rsidR="00E26A5D" w:rsidRPr="00AB3349" w:rsidRDefault="00E26A5D" w:rsidP="00AD38E9">
                  <w:pPr>
                    <w:spacing w:before="40" w:after="40"/>
                    <w:ind w:right="34"/>
                    <w:jc w:val="both"/>
                    <w:rPr>
                      <w:bCs/>
                    </w:rPr>
                  </w:pPr>
                </w:p>
                <w:p w14:paraId="168698C8" w14:textId="77777777" w:rsidR="00DD0EF1" w:rsidRPr="00AB3349" w:rsidRDefault="00DD0EF1" w:rsidP="00AD38E9">
                  <w:pPr>
                    <w:spacing w:before="40" w:after="40"/>
                    <w:ind w:right="34"/>
                    <w:jc w:val="both"/>
                    <w:rPr>
                      <w:bCs/>
                    </w:rPr>
                  </w:pPr>
                  <w:r w:rsidRPr="00AB3349">
                    <w:rPr>
                      <w:bCs/>
                    </w:rPr>
                    <w:t>№ лота</w:t>
                  </w:r>
                </w:p>
              </w:tc>
              <w:tc>
                <w:tcPr>
                  <w:tcW w:w="4935" w:type="dxa"/>
                  <w:vAlign w:val="center"/>
                </w:tcPr>
                <w:p w14:paraId="25B4E89E" w14:textId="77777777" w:rsidR="00E26A5D" w:rsidRPr="00AB3349" w:rsidRDefault="00E26A5D" w:rsidP="00AD38E9">
                  <w:pPr>
                    <w:spacing w:before="40" w:after="40"/>
                    <w:ind w:left="34" w:right="175"/>
                    <w:jc w:val="both"/>
                    <w:rPr>
                      <w:bCs/>
                    </w:rPr>
                  </w:pPr>
                </w:p>
                <w:p w14:paraId="449FFEF5" w14:textId="6FCB2235" w:rsidR="00DD0EF1" w:rsidRPr="00AB3349" w:rsidRDefault="00DD0EF1" w:rsidP="00AD38E9">
                  <w:pPr>
                    <w:spacing w:before="40" w:after="40"/>
                    <w:ind w:left="34" w:right="175"/>
                    <w:jc w:val="both"/>
                    <w:rPr>
                      <w:bCs/>
                    </w:rPr>
                  </w:pPr>
                  <w:r w:rsidRPr="00AB3349">
                    <w:rPr>
                      <w:bCs/>
                    </w:rPr>
                    <w:t>Размер обеспечения</w:t>
                  </w:r>
                </w:p>
              </w:tc>
            </w:tr>
            <w:tr w:rsidR="00667B89" w:rsidRPr="00AB3349" w14:paraId="05D46A8F" w14:textId="77777777" w:rsidTr="0051633F">
              <w:tc>
                <w:tcPr>
                  <w:tcW w:w="834" w:type="dxa"/>
                  <w:vAlign w:val="center"/>
                </w:tcPr>
                <w:p w14:paraId="58A1DA6D" w14:textId="77777777" w:rsidR="00DD0EF1" w:rsidRPr="00AB3349" w:rsidRDefault="00DD0EF1" w:rsidP="00AD38E9">
                  <w:pPr>
                    <w:spacing w:before="40" w:after="40"/>
                    <w:ind w:right="34"/>
                    <w:jc w:val="both"/>
                    <w:rPr>
                      <w:bCs/>
                    </w:rPr>
                  </w:pPr>
                  <w:r w:rsidRPr="00AB3349">
                    <w:rPr>
                      <w:bCs/>
                    </w:rPr>
                    <w:t>1</w:t>
                  </w:r>
                </w:p>
              </w:tc>
              <w:tc>
                <w:tcPr>
                  <w:tcW w:w="4935" w:type="dxa"/>
                </w:tcPr>
                <w:p w14:paraId="544568DB" w14:textId="28E30685" w:rsidR="00DD0EF1" w:rsidRPr="00AB3349" w:rsidRDefault="00AB3349" w:rsidP="00AD38E9">
                  <w:pPr>
                    <w:spacing w:before="40" w:after="40"/>
                    <w:ind w:left="34" w:right="175"/>
                    <w:jc w:val="both"/>
                    <w:rPr>
                      <w:bCs/>
                    </w:rPr>
                  </w:pPr>
                  <w:r w:rsidRPr="00AB3349">
                    <w:t>55</w:t>
                  </w:r>
                  <w:r w:rsidR="00966D66">
                    <w:t xml:space="preserve"> </w:t>
                  </w:r>
                  <w:r w:rsidRPr="00AB3349">
                    <w:t>000,00</w:t>
                  </w:r>
                  <w:r w:rsidR="001A49DA" w:rsidRPr="00AB3349">
                    <w:t xml:space="preserve"> </w:t>
                  </w:r>
                  <w:r w:rsidR="00667B89" w:rsidRPr="00AB3349">
                    <w:t xml:space="preserve"> руб.</w:t>
                  </w:r>
                  <w:r w:rsidR="0095666F" w:rsidRPr="00AB3349">
                    <w:rPr>
                      <w:bCs/>
                    </w:rPr>
                    <w:t xml:space="preserve">, </w:t>
                  </w:r>
                  <w:r w:rsidR="00667B89" w:rsidRPr="00AB3349">
                    <w:rPr>
                      <w:bCs/>
                    </w:rPr>
                    <w:t>с учетом всех налогов</w:t>
                  </w:r>
                </w:p>
              </w:tc>
            </w:tr>
            <w:tr w:rsidR="00AB3349" w:rsidRPr="00AB3349" w14:paraId="7236526D" w14:textId="77777777" w:rsidTr="0051633F">
              <w:tc>
                <w:tcPr>
                  <w:tcW w:w="834" w:type="dxa"/>
                  <w:vAlign w:val="center"/>
                </w:tcPr>
                <w:p w14:paraId="4108AE51" w14:textId="5CADF372" w:rsidR="00AB3349" w:rsidRPr="00AB3349" w:rsidRDefault="00AB3349" w:rsidP="00AB3349">
                  <w:pPr>
                    <w:spacing w:before="40" w:after="40"/>
                    <w:ind w:right="34"/>
                    <w:jc w:val="both"/>
                    <w:rPr>
                      <w:bCs/>
                    </w:rPr>
                  </w:pPr>
                  <w:r w:rsidRPr="00AB3349">
                    <w:rPr>
                      <w:bCs/>
                    </w:rPr>
                    <w:t>2</w:t>
                  </w:r>
                </w:p>
              </w:tc>
              <w:tc>
                <w:tcPr>
                  <w:tcW w:w="4935" w:type="dxa"/>
                </w:tcPr>
                <w:p w14:paraId="05142E06" w14:textId="2FC8AF8D" w:rsidR="00AB3349" w:rsidRPr="00AB3349" w:rsidRDefault="00AB3349" w:rsidP="00AB3349">
                  <w:pPr>
                    <w:spacing w:before="40" w:after="40"/>
                    <w:ind w:left="34" w:right="175"/>
                    <w:jc w:val="both"/>
                  </w:pPr>
                  <w:r w:rsidRPr="00AB3349">
                    <w:t>55</w:t>
                  </w:r>
                  <w:r w:rsidR="00966D66">
                    <w:t xml:space="preserve"> </w:t>
                  </w:r>
                  <w:r w:rsidRPr="00AB3349">
                    <w:t>000,00  руб.</w:t>
                  </w:r>
                  <w:r w:rsidRPr="00AB3349">
                    <w:rPr>
                      <w:bCs/>
                    </w:rPr>
                    <w:t>, с учетом всех налогов</w:t>
                  </w:r>
                </w:p>
              </w:tc>
            </w:tr>
          </w:tbl>
          <w:p w14:paraId="345609C0" w14:textId="6754B7A7" w:rsidR="00DD0EF1" w:rsidRPr="00AB3349" w:rsidRDefault="00DD0EF1" w:rsidP="00AD38E9">
            <w:pPr>
              <w:ind w:left="105" w:right="175"/>
              <w:jc w:val="both"/>
              <w:cnfStyle w:val="000000000000" w:firstRow="0" w:lastRow="0" w:firstColumn="0" w:lastColumn="0" w:oddVBand="0" w:evenVBand="0" w:oddHBand="0" w:evenHBand="0" w:firstRowFirstColumn="0" w:firstRowLastColumn="0" w:lastRowFirstColumn="0" w:lastRowLastColumn="0"/>
              <w:rPr>
                <w:bCs/>
                <w:color w:val="auto"/>
              </w:rPr>
            </w:pPr>
            <w:r w:rsidRPr="00AB3349">
              <w:rPr>
                <w:bCs/>
                <w:color w:val="FFFFFF" w:themeColor="background1"/>
              </w:rPr>
              <w:t>.</w:t>
            </w:r>
          </w:p>
        </w:tc>
      </w:tr>
      <w:tr w:rsidR="00775CEB" w:rsidRPr="00AB3349" w14:paraId="7D517705"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1B140053" w14:textId="53513CA5" w:rsidR="0011354E" w:rsidRPr="00AB3349" w:rsidRDefault="003E5735" w:rsidP="000E123F">
            <w:pPr>
              <w:spacing w:before="120" w:after="120"/>
              <w:jc w:val="center"/>
              <w:rPr>
                <w:color w:val="auto"/>
              </w:rPr>
            </w:pPr>
            <w:r w:rsidRPr="00AB3349">
              <w:rPr>
                <w:color w:val="auto"/>
              </w:rPr>
              <w:t>1</w:t>
            </w:r>
            <w:r w:rsidR="0070386B" w:rsidRPr="00AB3349">
              <w:rPr>
                <w:color w:val="auto"/>
              </w:rPr>
              <w:t>2</w:t>
            </w:r>
            <w:r w:rsidR="0011354E" w:rsidRPr="00AB3349">
              <w:rPr>
                <w:color w:val="auto"/>
              </w:rPr>
              <w:t>.</w:t>
            </w:r>
          </w:p>
        </w:tc>
        <w:tc>
          <w:tcPr>
            <w:tcW w:w="3132" w:type="dxa"/>
            <w:tcBorders>
              <w:left w:val="none" w:sz="0" w:space="0" w:color="auto"/>
              <w:right w:val="none" w:sz="0" w:space="0" w:color="auto"/>
            </w:tcBorders>
            <w:shd w:val="clear" w:color="auto" w:fill="auto"/>
            <w:vAlign w:val="center"/>
          </w:tcPr>
          <w:p w14:paraId="695D3024" w14:textId="5098E6F9" w:rsidR="0011354E" w:rsidRPr="00AB3349" w:rsidRDefault="0011354E"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Обеспечение исполнения Договора</w:t>
            </w:r>
          </w:p>
        </w:tc>
        <w:tc>
          <w:tcPr>
            <w:tcW w:w="6095" w:type="dxa"/>
            <w:tcBorders>
              <w:left w:val="none" w:sz="0" w:space="0" w:color="auto"/>
              <w:right w:val="none" w:sz="0" w:space="0" w:color="auto"/>
            </w:tcBorders>
            <w:shd w:val="clear" w:color="auto" w:fill="auto"/>
            <w:vAlign w:val="center"/>
          </w:tcPr>
          <w:p w14:paraId="370CB390" w14:textId="112C3DEF" w:rsidR="00DD0EF1" w:rsidRPr="00AB3349" w:rsidRDefault="00291F81"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t>не установлено</w:t>
            </w:r>
          </w:p>
        </w:tc>
      </w:tr>
      <w:tr w:rsidR="00794D6F" w:rsidRPr="00AB3349" w14:paraId="2446C7A7"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7AE5DCD3" w14:textId="37A56011" w:rsidR="00794D6F" w:rsidRPr="00AB3349" w:rsidRDefault="00794D6F" w:rsidP="000E123F">
            <w:pPr>
              <w:spacing w:before="120" w:after="120"/>
              <w:jc w:val="center"/>
              <w:rPr>
                <w:bCs w:val="0"/>
                <w:color w:val="auto"/>
              </w:rPr>
            </w:pPr>
            <w:r w:rsidRPr="00AB3349">
              <w:rPr>
                <w:bCs w:val="0"/>
                <w:color w:val="auto"/>
              </w:rPr>
              <w:t>13.</w:t>
            </w:r>
          </w:p>
        </w:tc>
        <w:tc>
          <w:tcPr>
            <w:tcW w:w="3132" w:type="dxa"/>
            <w:shd w:val="clear" w:color="auto" w:fill="auto"/>
            <w:vAlign w:val="center"/>
          </w:tcPr>
          <w:p w14:paraId="5F55883B" w14:textId="205D517B"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Дата объявления закупки</w:t>
            </w:r>
          </w:p>
        </w:tc>
        <w:tc>
          <w:tcPr>
            <w:tcW w:w="6095" w:type="dxa"/>
            <w:shd w:val="clear" w:color="auto" w:fill="auto"/>
            <w:vAlign w:val="center"/>
          </w:tcPr>
          <w:p w14:paraId="6F5829C1" w14:textId="18644747" w:rsidR="00794D6F" w:rsidRPr="00AB3349" w:rsidRDefault="00794D6F" w:rsidP="00A50D1A">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auto"/>
                <w:highlight w:val="yellow"/>
              </w:rPr>
            </w:pPr>
            <w:r w:rsidRPr="00AB3349">
              <w:rPr>
                <w:color w:val="auto"/>
              </w:rPr>
              <w:t xml:space="preserve"> </w:t>
            </w:r>
            <w:r w:rsidR="00180F88">
              <w:rPr>
                <w:color w:val="auto"/>
              </w:rPr>
              <w:t>09</w:t>
            </w:r>
            <w:r w:rsidR="009C48C3">
              <w:rPr>
                <w:color w:val="auto"/>
              </w:rPr>
              <w:t xml:space="preserve"> сентября</w:t>
            </w:r>
            <w:r w:rsidRPr="00AB3349">
              <w:rPr>
                <w:color w:val="auto"/>
              </w:rPr>
              <w:t xml:space="preserve"> </w:t>
            </w:r>
            <w:r w:rsidRPr="00AB3349">
              <w:rPr>
                <w:color w:val="auto"/>
                <w:spacing w:val="-4"/>
              </w:rPr>
              <w:t>2019 года</w:t>
            </w:r>
          </w:p>
        </w:tc>
      </w:tr>
      <w:tr w:rsidR="00794D6F" w:rsidRPr="00AB3349" w14:paraId="5688E2A1" w14:textId="77777777" w:rsidTr="00AD38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696" w:type="dxa"/>
            <w:vMerge w:val="restart"/>
            <w:tcBorders>
              <w:left w:val="none" w:sz="0" w:space="0" w:color="auto"/>
              <w:right w:val="none" w:sz="0" w:space="0" w:color="auto"/>
            </w:tcBorders>
            <w:shd w:val="clear" w:color="auto" w:fill="auto"/>
            <w:vAlign w:val="center"/>
          </w:tcPr>
          <w:p w14:paraId="4A6612EE" w14:textId="1E01017A" w:rsidR="00794D6F" w:rsidRPr="00AB3349" w:rsidRDefault="00794D6F" w:rsidP="000E123F">
            <w:pPr>
              <w:spacing w:before="120" w:after="120"/>
              <w:jc w:val="center"/>
              <w:rPr>
                <w:bCs w:val="0"/>
                <w:color w:val="auto"/>
              </w:rPr>
            </w:pPr>
            <w:r w:rsidRPr="00AB3349">
              <w:rPr>
                <w:bCs w:val="0"/>
                <w:color w:val="auto"/>
              </w:rPr>
              <w:t>14.</w:t>
            </w:r>
          </w:p>
        </w:tc>
        <w:tc>
          <w:tcPr>
            <w:tcW w:w="3132" w:type="dxa"/>
            <w:tcBorders>
              <w:left w:val="none" w:sz="0" w:space="0" w:color="auto"/>
              <w:right w:val="none" w:sz="0" w:space="0" w:color="auto"/>
            </w:tcBorders>
            <w:shd w:val="clear" w:color="auto" w:fill="auto"/>
            <w:vAlign w:val="center"/>
          </w:tcPr>
          <w:p w14:paraId="48F11651" w14:textId="3DA635A3"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 xml:space="preserve">14.1. Дата и время начала срока подачи заявок </w:t>
            </w:r>
          </w:p>
        </w:tc>
        <w:tc>
          <w:tcPr>
            <w:tcW w:w="6095" w:type="dxa"/>
            <w:tcBorders>
              <w:left w:val="none" w:sz="0" w:space="0" w:color="auto"/>
              <w:right w:val="none" w:sz="0" w:space="0" w:color="auto"/>
            </w:tcBorders>
            <w:shd w:val="clear" w:color="auto" w:fill="auto"/>
            <w:vAlign w:val="center"/>
          </w:tcPr>
          <w:p w14:paraId="63F203CE" w14:textId="46AE9AE2" w:rsidR="00794D6F" w:rsidRPr="00AB3349" w:rsidRDefault="009C1A78" w:rsidP="0001383A">
            <w:pPr>
              <w:ind w:left="105" w:right="175"/>
              <w:jc w:val="both"/>
              <w:cnfStyle w:val="000000100000" w:firstRow="0" w:lastRow="0" w:firstColumn="0" w:lastColumn="0" w:oddVBand="0" w:evenVBand="0" w:oddHBand="1" w:evenHBand="0" w:firstRowFirstColumn="0" w:firstRowLastColumn="0" w:lastRowFirstColumn="0" w:lastRowLastColumn="0"/>
              <w:rPr>
                <w:bCs/>
                <w:color w:val="auto"/>
                <w:highlight w:val="yellow"/>
              </w:rPr>
            </w:pPr>
            <w:r w:rsidRPr="00AB3349">
              <w:rPr>
                <w:color w:val="auto"/>
              </w:rPr>
              <w:t xml:space="preserve"> </w:t>
            </w:r>
            <w:r w:rsidR="00180F88">
              <w:rPr>
                <w:color w:val="auto"/>
              </w:rPr>
              <w:t>09</w:t>
            </w:r>
            <w:r w:rsidR="009C48C3">
              <w:rPr>
                <w:color w:val="auto"/>
              </w:rPr>
              <w:t xml:space="preserve"> сентября</w:t>
            </w:r>
            <w:r w:rsidR="00794D6F" w:rsidRPr="00AB3349">
              <w:rPr>
                <w:color w:val="auto"/>
              </w:rPr>
              <w:t xml:space="preserve"> </w:t>
            </w:r>
            <w:r w:rsidR="00794D6F" w:rsidRPr="00AB3349">
              <w:rPr>
                <w:color w:val="auto"/>
                <w:spacing w:val="-4"/>
              </w:rPr>
              <w:t>2019 года</w:t>
            </w:r>
            <w:r w:rsidR="00794D6F" w:rsidRPr="00AB3349">
              <w:rPr>
                <w:bCs/>
                <w:color w:val="auto"/>
              </w:rPr>
              <w:t>, 11:00 (время московское)</w:t>
            </w:r>
          </w:p>
        </w:tc>
      </w:tr>
      <w:tr w:rsidR="00775CEB" w:rsidRPr="00AB3349" w14:paraId="278D1737" w14:textId="77777777" w:rsidTr="00AD38E9">
        <w:trPr>
          <w:trHeight w:val="419"/>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2071EF71" w14:textId="77777777" w:rsidR="00123D16" w:rsidRPr="00AB3349" w:rsidRDefault="00123D16" w:rsidP="000E123F">
            <w:pPr>
              <w:spacing w:before="120" w:after="120"/>
              <w:jc w:val="center"/>
              <w:rPr>
                <w:bCs w:val="0"/>
              </w:rPr>
            </w:pPr>
          </w:p>
        </w:tc>
        <w:tc>
          <w:tcPr>
            <w:tcW w:w="3132" w:type="dxa"/>
            <w:shd w:val="clear" w:color="auto" w:fill="auto"/>
            <w:vAlign w:val="center"/>
          </w:tcPr>
          <w:p w14:paraId="4DFB9213" w14:textId="2C647147" w:rsidR="00123D16" w:rsidRPr="00AB3349" w:rsidRDefault="00D77DEB"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color w:val="auto"/>
              </w:rPr>
              <w:t xml:space="preserve">14.2. </w:t>
            </w:r>
            <w:r w:rsidR="00123D16" w:rsidRPr="00AB3349">
              <w:rPr>
                <w:b/>
                <w:bCs/>
                <w:caps/>
                <w:color w:val="auto"/>
              </w:rPr>
              <w:t xml:space="preserve">дата </w:t>
            </w:r>
            <w:r w:rsidR="00775CEB" w:rsidRPr="00AB3349">
              <w:rPr>
                <w:b/>
                <w:bCs/>
                <w:caps/>
                <w:color w:val="auto"/>
              </w:rPr>
              <w:t xml:space="preserve">и время </w:t>
            </w:r>
            <w:r w:rsidR="00123D16" w:rsidRPr="00AB3349">
              <w:rPr>
                <w:b/>
                <w:bCs/>
                <w:caps/>
                <w:color w:val="auto"/>
              </w:rPr>
              <w:t>окончания срока подачи заявок</w:t>
            </w:r>
          </w:p>
        </w:tc>
        <w:tc>
          <w:tcPr>
            <w:tcW w:w="6095" w:type="dxa"/>
            <w:shd w:val="clear" w:color="auto" w:fill="auto"/>
            <w:vAlign w:val="center"/>
          </w:tcPr>
          <w:p w14:paraId="471FBC71" w14:textId="0826E4BD" w:rsidR="00123D16" w:rsidRPr="00AB3349" w:rsidRDefault="00180F88" w:rsidP="00A50D1A">
            <w:pPr>
              <w:ind w:left="105" w:right="175"/>
              <w:jc w:val="both"/>
              <w:cnfStyle w:val="000000000000" w:firstRow="0" w:lastRow="0" w:firstColumn="0" w:lastColumn="0" w:oddVBand="0" w:evenVBand="0" w:oddHBand="0" w:evenHBand="0" w:firstRowFirstColumn="0" w:firstRowLastColumn="0" w:lastRowFirstColumn="0" w:lastRowLastColumn="0"/>
              <w:rPr>
                <w:bCs/>
                <w:highlight w:val="yellow"/>
              </w:rPr>
            </w:pPr>
            <w:r>
              <w:rPr>
                <w:bCs/>
                <w:iCs/>
                <w:color w:val="auto"/>
              </w:rPr>
              <w:t>16</w:t>
            </w:r>
            <w:r w:rsidR="009C48C3">
              <w:rPr>
                <w:bCs/>
                <w:iCs/>
                <w:color w:val="auto"/>
              </w:rPr>
              <w:t xml:space="preserve"> сентября</w:t>
            </w:r>
            <w:r w:rsidR="00291F81" w:rsidRPr="00AB3349">
              <w:rPr>
                <w:bCs/>
                <w:iCs/>
                <w:color w:val="auto"/>
              </w:rPr>
              <w:t xml:space="preserve"> 201</w:t>
            </w:r>
            <w:r w:rsidR="006D7890" w:rsidRPr="00AB3349">
              <w:rPr>
                <w:bCs/>
                <w:iCs/>
                <w:color w:val="auto"/>
              </w:rPr>
              <w:t>9</w:t>
            </w:r>
            <w:r w:rsidR="00D466D2">
              <w:rPr>
                <w:bCs/>
                <w:iCs/>
                <w:color w:val="auto"/>
              </w:rPr>
              <w:t xml:space="preserve"> года, 1</w:t>
            </w:r>
            <w:r w:rsidR="00D466D2">
              <w:rPr>
                <w:bCs/>
                <w:iCs/>
                <w:color w:val="auto"/>
                <w:lang w:val="en-US"/>
              </w:rPr>
              <w:t>8</w:t>
            </w:r>
            <w:r w:rsidR="00291F81" w:rsidRPr="00AB3349">
              <w:rPr>
                <w:bCs/>
                <w:iCs/>
                <w:color w:val="auto"/>
              </w:rPr>
              <w:t>:00 (время московское)</w:t>
            </w:r>
          </w:p>
        </w:tc>
      </w:tr>
      <w:tr w:rsidR="00794D6F" w:rsidRPr="00AB3349" w14:paraId="47446272" w14:textId="77777777" w:rsidTr="00AD38E9">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0FA6BFA1" w14:textId="58FBC2E6" w:rsidR="00794D6F" w:rsidRPr="00AB3349" w:rsidRDefault="00794D6F" w:rsidP="000E123F">
            <w:pPr>
              <w:spacing w:before="120" w:after="120"/>
              <w:jc w:val="center"/>
              <w:rPr>
                <w:bCs w:val="0"/>
              </w:rPr>
            </w:pPr>
            <w:r w:rsidRPr="00AB3349">
              <w:rPr>
                <w:bCs w:val="0"/>
              </w:rPr>
              <w:t>15.</w:t>
            </w:r>
          </w:p>
        </w:tc>
        <w:tc>
          <w:tcPr>
            <w:tcW w:w="3132" w:type="dxa"/>
            <w:tcBorders>
              <w:left w:val="none" w:sz="0" w:space="0" w:color="auto"/>
              <w:right w:val="none" w:sz="0" w:space="0" w:color="auto"/>
            </w:tcBorders>
            <w:shd w:val="clear" w:color="auto" w:fill="auto"/>
            <w:vAlign w:val="center"/>
          </w:tcPr>
          <w:p w14:paraId="0B12310C" w14:textId="0D907B58"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rPr>
            </w:pPr>
            <w:r w:rsidRPr="00AB3349">
              <w:rPr>
                <w:b/>
                <w:bCs/>
                <w:caps/>
              </w:rPr>
              <w:t>дата и место рассмотрения первых частей заявок</w:t>
            </w:r>
          </w:p>
        </w:tc>
        <w:tc>
          <w:tcPr>
            <w:tcW w:w="6095" w:type="dxa"/>
            <w:tcBorders>
              <w:left w:val="none" w:sz="0" w:space="0" w:color="auto"/>
              <w:right w:val="none" w:sz="0" w:space="0" w:color="auto"/>
            </w:tcBorders>
            <w:shd w:val="clear" w:color="auto" w:fill="auto"/>
            <w:vAlign w:val="center"/>
          </w:tcPr>
          <w:p w14:paraId="2570C92F" w14:textId="7AC11968" w:rsidR="00794D6F" w:rsidRPr="00AB3349" w:rsidRDefault="009C48C3" w:rsidP="00F10471">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Pr>
                <w:bCs/>
                <w:color w:val="auto"/>
              </w:rPr>
              <w:t xml:space="preserve">19 сентября </w:t>
            </w:r>
            <w:r w:rsidR="00794D6F" w:rsidRPr="00AB3349">
              <w:rPr>
                <w:bCs/>
                <w:color w:val="auto"/>
              </w:rPr>
              <w:t xml:space="preserve"> 2019 года</w:t>
            </w:r>
          </w:p>
          <w:p w14:paraId="53F05D9E" w14:textId="72E2C74B" w:rsidR="00794D6F" w:rsidRPr="00AB3349" w:rsidRDefault="00794D6F" w:rsidP="00AD38E9">
            <w:pPr>
              <w:spacing w:after="120"/>
              <w:ind w:left="108" w:right="176"/>
              <w:jc w:val="both"/>
              <w:cnfStyle w:val="000000100000" w:firstRow="0" w:lastRow="0" w:firstColumn="0" w:lastColumn="0" w:oddVBand="0" w:evenVBand="0" w:oddHBand="1" w:evenHBand="0" w:firstRowFirstColumn="0" w:firstRowLastColumn="0" w:lastRowFirstColumn="0" w:lastRowLastColumn="0"/>
              <w:rPr>
                <w:bCs/>
                <w:iCs/>
                <w:color w:val="C00000"/>
                <w:highlight w:val="yellow"/>
              </w:rPr>
            </w:pPr>
            <w:r w:rsidRPr="00AB3349">
              <w:rPr>
                <w:color w:val="auto"/>
              </w:rPr>
              <w:t>Волго-Вятский банк ПАО Сбербанк (603005, г. Н. Новгород, ул. Октябрьская, 35)</w:t>
            </w:r>
          </w:p>
        </w:tc>
      </w:tr>
      <w:tr w:rsidR="00794D6F" w:rsidRPr="00AB3349" w14:paraId="4B2C328D" w14:textId="77777777" w:rsidTr="00AD38E9">
        <w:trPr>
          <w:trHeight w:val="838"/>
        </w:trPr>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284F009B" w14:textId="45DF87F7" w:rsidR="00794D6F" w:rsidRPr="00AB3349" w:rsidRDefault="00794D6F" w:rsidP="000E123F">
            <w:pPr>
              <w:spacing w:before="120" w:after="120"/>
              <w:jc w:val="center"/>
              <w:rPr>
                <w:bCs w:val="0"/>
              </w:rPr>
            </w:pPr>
            <w:r w:rsidRPr="00AB3349">
              <w:rPr>
                <w:bCs w:val="0"/>
              </w:rPr>
              <w:t>16.</w:t>
            </w:r>
          </w:p>
        </w:tc>
        <w:tc>
          <w:tcPr>
            <w:tcW w:w="3132" w:type="dxa"/>
            <w:shd w:val="clear" w:color="auto" w:fill="auto"/>
            <w:vAlign w:val="center"/>
          </w:tcPr>
          <w:p w14:paraId="79D70D67" w14:textId="7B4C61AF"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rPr>
              <w:t>дата и время проведения электронного аукциона</w:t>
            </w:r>
          </w:p>
        </w:tc>
        <w:tc>
          <w:tcPr>
            <w:tcW w:w="6095" w:type="dxa"/>
            <w:shd w:val="clear" w:color="auto" w:fill="auto"/>
            <w:vAlign w:val="center"/>
          </w:tcPr>
          <w:p w14:paraId="4A2A131E" w14:textId="24CA9ACA" w:rsidR="00794D6F" w:rsidRPr="00AB3349" w:rsidRDefault="009C48C3" w:rsidP="00A50D1A">
            <w:pPr>
              <w:ind w:left="105" w:right="175"/>
              <w:jc w:val="both"/>
              <w:cnfStyle w:val="000000000000" w:firstRow="0" w:lastRow="0" w:firstColumn="0" w:lastColumn="0" w:oddVBand="0" w:evenVBand="0" w:oddHBand="0" w:evenHBand="0" w:firstRowFirstColumn="0" w:firstRowLastColumn="0" w:lastRowFirstColumn="0" w:lastRowLastColumn="0"/>
              <w:rPr>
                <w:bCs/>
                <w:highlight w:val="yellow"/>
              </w:rPr>
            </w:pPr>
            <w:r>
              <w:rPr>
                <w:bCs/>
                <w:iCs/>
                <w:color w:val="auto"/>
              </w:rPr>
              <w:t>20 сентября</w:t>
            </w:r>
            <w:r w:rsidR="00794D6F" w:rsidRPr="00AB3349">
              <w:rPr>
                <w:bCs/>
                <w:iCs/>
                <w:color w:val="auto"/>
              </w:rPr>
              <w:t xml:space="preserve"> 2019 года, 11:00 (время московское) </w:t>
            </w:r>
          </w:p>
        </w:tc>
      </w:tr>
      <w:tr w:rsidR="00794D6F" w:rsidRPr="00AB3349" w14:paraId="228D4896" w14:textId="77777777" w:rsidTr="00AD38E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6C557733" w14:textId="007BEC3B" w:rsidR="00794D6F" w:rsidRPr="00AB3349" w:rsidRDefault="00794D6F" w:rsidP="000E123F">
            <w:pPr>
              <w:spacing w:before="120" w:after="120"/>
              <w:jc w:val="center"/>
              <w:rPr>
                <w:bCs w:val="0"/>
              </w:rPr>
            </w:pPr>
            <w:r w:rsidRPr="00AB3349">
              <w:rPr>
                <w:bCs w:val="0"/>
              </w:rPr>
              <w:t>17.</w:t>
            </w:r>
          </w:p>
        </w:tc>
        <w:tc>
          <w:tcPr>
            <w:tcW w:w="3132" w:type="dxa"/>
            <w:tcBorders>
              <w:left w:val="none" w:sz="0" w:space="0" w:color="auto"/>
              <w:right w:val="none" w:sz="0" w:space="0" w:color="auto"/>
            </w:tcBorders>
            <w:shd w:val="clear" w:color="auto" w:fill="auto"/>
            <w:vAlign w:val="center"/>
          </w:tcPr>
          <w:p w14:paraId="25CABF83" w14:textId="212664F5"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rPr>
            </w:pPr>
            <w:r w:rsidRPr="00AB3349">
              <w:rPr>
                <w:b/>
                <w:bCs/>
                <w:caps/>
              </w:rPr>
              <w:t>дата и место рассмотрения вторых частей заявок</w:t>
            </w:r>
          </w:p>
        </w:tc>
        <w:tc>
          <w:tcPr>
            <w:tcW w:w="6095" w:type="dxa"/>
            <w:tcBorders>
              <w:left w:val="none" w:sz="0" w:space="0" w:color="auto"/>
              <w:right w:val="none" w:sz="0" w:space="0" w:color="auto"/>
            </w:tcBorders>
            <w:shd w:val="clear" w:color="auto" w:fill="auto"/>
            <w:vAlign w:val="center"/>
          </w:tcPr>
          <w:p w14:paraId="62C1AE3A" w14:textId="3F1C9259" w:rsidR="00794D6F" w:rsidRPr="00AB3349" w:rsidRDefault="009C48C3" w:rsidP="00F10471">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Pr>
                <w:bCs/>
                <w:color w:val="auto"/>
              </w:rPr>
              <w:t xml:space="preserve">04 октября </w:t>
            </w:r>
            <w:r w:rsidR="00794D6F" w:rsidRPr="00AB3349">
              <w:rPr>
                <w:bCs/>
                <w:color w:val="auto"/>
              </w:rPr>
              <w:t xml:space="preserve"> 2019 года</w:t>
            </w:r>
          </w:p>
          <w:p w14:paraId="6E21D24A" w14:textId="3B45CB66" w:rsidR="00794D6F" w:rsidRPr="00AB3349" w:rsidRDefault="00794D6F" w:rsidP="00AD38E9">
            <w:pPr>
              <w:spacing w:after="120"/>
              <w:ind w:left="108" w:right="176"/>
              <w:jc w:val="both"/>
              <w:cnfStyle w:val="000000100000" w:firstRow="0" w:lastRow="0" w:firstColumn="0" w:lastColumn="0" w:oddVBand="0" w:evenVBand="0" w:oddHBand="1" w:evenHBand="0" w:firstRowFirstColumn="0" w:firstRowLastColumn="0" w:lastRowFirstColumn="0" w:lastRowLastColumn="0"/>
              <w:rPr>
                <w:bCs/>
                <w:iCs/>
                <w:color w:val="C00000"/>
              </w:rPr>
            </w:pPr>
            <w:r w:rsidRPr="00AB3349">
              <w:rPr>
                <w:color w:val="auto"/>
              </w:rPr>
              <w:t>Волго-Вятский банк ПАО Сбербанк (603005, г. Н. Новгород, ул. Октябрьская, 35)</w:t>
            </w:r>
          </w:p>
        </w:tc>
      </w:tr>
      <w:tr w:rsidR="00794D6F" w:rsidRPr="00AB3349" w14:paraId="3DC8706E" w14:textId="77777777" w:rsidTr="006D0D6D">
        <w:trPr>
          <w:trHeight w:val="279"/>
        </w:trPr>
        <w:tc>
          <w:tcPr>
            <w:cnfStyle w:val="001000000000" w:firstRow="0" w:lastRow="0" w:firstColumn="1" w:lastColumn="0" w:oddVBand="0" w:evenVBand="0" w:oddHBand="0" w:evenHBand="0" w:firstRowFirstColumn="0" w:firstRowLastColumn="0" w:lastRowFirstColumn="0" w:lastRowLastColumn="0"/>
            <w:tcW w:w="696" w:type="dxa"/>
            <w:tcBorders>
              <w:bottom w:val="single" w:sz="4" w:space="0" w:color="auto"/>
            </w:tcBorders>
            <w:shd w:val="clear" w:color="auto" w:fill="auto"/>
            <w:vAlign w:val="center"/>
          </w:tcPr>
          <w:p w14:paraId="6BCB1B24" w14:textId="49246A37" w:rsidR="00794D6F" w:rsidRPr="00AB3349" w:rsidRDefault="00794D6F" w:rsidP="000E123F">
            <w:pPr>
              <w:spacing w:before="120" w:after="120"/>
              <w:jc w:val="center"/>
            </w:pPr>
            <w:r w:rsidRPr="00AB3349">
              <w:t>18.</w:t>
            </w:r>
          </w:p>
        </w:tc>
        <w:tc>
          <w:tcPr>
            <w:tcW w:w="3132" w:type="dxa"/>
            <w:tcBorders>
              <w:bottom w:val="single" w:sz="4" w:space="0" w:color="auto"/>
            </w:tcBorders>
            <w:shd w:val="clear" w:color="auto" w:fill="auto"/>
            <w:vAlign w:val="center"/>
          </w:tcPr>
          <w:p w14:paraId="69DD2CA3" w14:textId="4F444D80"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rPr>
              <w:t>Дата и время начала квалификационного отбора</w:t>
            </w:r>
          </w:p>
        </w:tc>
        <w:tc>
          <w:tcPr>
            <w:tcW w:w="6095" w:type="dxa"/>
            <w:tcBorders>
              <w:bottom w:val="single" w:sz="4" w:space="0" w:color="auto"/>
            </w:tcBorders>
            <w:shd w:val="clear" w:color="auto" w:fill="auto"/>
            <w:vAlign w:val="center"/>
          </w:tcPr>
          <w:p w14:paraId="65064D18" w14:textId="187E32A8" w:rsidR="00794D6F" w:rsidRPr="00AB3349" w:rsidRDefault="00794D6F" w:rsidP="00AD38E9">
            <w:pPr>
              <w:spacing w:before="120"/>
              <w:ind w:left="108" w:right="175"/>
              <w:jc w:val="both"/>
              <w:cnfStyle w:val="000000000000" w:firstRow="0" w:lastRow="0" w:firstColumn="0" w:lastColumn="0" w:oddVBand="0" w:evenVBand="0" w:oddHBand="0" w:evenHBand="0" w:firstRowFirstColumn="0" w:firstRowLastColumn="0" w:lastRowFirstColumn="0" w:lastRowLastColumn="0"/>
              <w:rPr>
                <w:bCs/>
              </w:rPr>
            </w:pPr>
            <w:r w:rsidRPr="00AB3349">
              <w:rPr>
                <w:bCs/>
              </w:rPr>
              <w:t xml:space="preserve"> </w:t>
            </w:r>
            <w:r w:rsidR="009C48C3">
              <w:rPr>
                <w:bCs/>
              </w:rPr>
              <w:t xml:space="preserve">21 </w:t>
            </w:r>
            <w:r w:rsidR="001A49DA" w:rsidRPr="00AB3349">
              <w:rPr>
                <w:bCs/>
                <w:iCs/>
                <w:color w:val="auto"/>
              </w:rPr>
              <w:t>сентября</w:t>
            </w:r>
            <w:r w:rsidRPr="00AB3349">
              <w:rPr>
                <w:bCs/>
                <w:iCs/>
                <w:color w:val="auto"/>
              </w:rPr>
              <w:t xml:space="preserve"> 2019 года, 11:00 (время Московское)</w:t>
            </w:r>
            <w:r w:rsidRPr="00AB3349">
              <w:rPr>
                <w:color w:val="auto"/>
              </w:rPr>
              <w:t xml:space="preserve"> </w:t>
            </w:r>
          </w:p>
        </w:tc>
      </w:tr>
      <w:tr w:rsidR="00794D6F" w:rsidRPr="00AB3349" w14:paraId="020D0924" w14:textId="77777777" w:rsidTr="006D0D6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uto"/>
              <w:left w:val="single" w:sz="4" w:space="0" w:color="auto"/>
              <w:bottom w:val="single" w:sz="4" w:space="0" w:color="auto"/>
              <w:right w:val="single" w:sz="4" w:space="0" w:color="auto"/>
            </w:tcBorders>
            <w:shd w:val="clear" w:color="auto" w:fill="auto"/>
            <w:vAlign w:val="center"/>
          </w:tcPr>
          <w:p w14:paraId="0471566F" w14:textId="150BAC68" w:rsidR="00794D6F" w:rsidRPr="00AB3349" w:rsidRDefault="00794D6F" w:rsidP="000E123F">
            <w:pPr>
              <w:spacing w:before="120" w:after="120"/>
              <w:jc w:val="center"/>
            </w:pPr>
            <w:r w:rsidRPr="00AB3349">
              <w:t>19.</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tcPr>
          <w:p w14:paraId="0B0D8950" w14:textId="535AB8CB"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rPr>
            </w:pPr>
            <w:r w:rsidRPr="00AB3349">
              <w:rPr>
                <w:b/>
                <w:bCs/>
                <w:caps/>
              </w:rPr>
              <w:t xml:space="preserve">Дата и время окончания квалификационного </w:t>
            </w:r>
            <w:r w:rsidRPr="00AB3349">
              <w:rPr>
                <w:b/>
                <w:bCs/>
                <w:caps/>
              </w:rPr>
              <w:lastRenderedPageBreak/>
              <w:t>отбора</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14:paraId="3706E49D" w14:textId="1A4C12BF" w:rsidR="00794D6F" w:rsidRPr="00AB3349" w:rsidRDefault="009C1A78" w:rsidP="00F10471">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lastRenderedPageBreak/>
              <w:t xml:space="preserve"> </w:t>
            </w:r>
            <w:r w:rsidR="009C48C3">
              <w:rPr>
                <w:bCs/>
                <w:color w:val="auto"/>
              </w:rPr>
              <w:t>03 октября</w:t>
            </w:r>
            <w:r w:rsidR="00794D6F" w:rsidRPr="00AB3349">
              <w:rPr>
                <w:bCs/>
                <w:color w:val="auto"/>
              </w:rPr>
              <w:t xml:space="preserve"> 2019 года </w:t>
            </w:r>
            <w:r w:rsidR="00794D6F" w:rsidRPr="00AB3349">
              <w:rPr>
                <w:bCs/>
                <w:iCs/>
                <w:color w:val="auto"/>
              </w:rPr>
              <w:t>17:00 (время Московское)</w:t>
            </w:r>
          </w:p>
          <w:p w14:paraId="21598341" w14:textId="77777777" w:rsidR="00794D6F" w:rsidRPr="00AB3349" w:rsidRDefault="00794D6F" w:rsidP="00AD38E9">
            <w:pPr>
              <w:spacing w:before="120"/>
              <w:ind w:left="108" w:right="175"/>
              <w:jc w:val="both"/>
              <w:cnfStyle w:val="000000100000" w:firstRow="0" w:lastRow="0" w:firstColumn="0" w:lastColumn="0" w:oddVBand="0" w:evenVBand="0" w:oddHBand="1" w:evenHBand="0" w:firstRowFirstColumn="0" w:firstRowLastColumn="0" w:lastRowFirstColumn="0" w:lastRowLastColumn="0"/>
              <w:rPr>
                <w:bCs/>
              </w:rPr>
            </w:pPr>
          </w:p>
        </w:tc>
      </w:tr>
      <w:tr w:rsidR="00794D6F" w:rsidRPr="00AB3349" w14:paraId="62A94E4A" w14:textId="77777777" w:rsidTr="006D0D6D">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uto"/>
            </w:tcBorders>
            <w:shd w:val="clear" w:color="auto" w:fill="auto"/>
            <w:vAlign w:val="center"/>
          </w:tcPr>
          <w:p w14:paraId="5C6B30CC" w14:textId="136140BD" w:rsidR="00794D6F" w:rsidRPr="00AB3349" w:rsidRDefault="00794D6F" w:rsidP="00A90ED2">
            <w:pPr>
              <w:spacing w:before="120" w:after="120"/>
              <w:jc w:val="center"/>
              <w:rPr>
                <w:bCs w:val="0"/>
                <w:color w:val="auto"/>
              </w:rPr>
            </w:pPr>
            <w:r w:rsidRPr="00AB3349">
              <w:rPr>
                <w:bCs w:val="0"/>
                <w:color w:val="auto"/>
              </w:rPr>
              <w:t>20.</w:t>
            </w:r>
          </w:p>
        </w:tc>
        <w:tc>
          <w:tcPr>
            <w:tcW w:w="3132" w:type="dxa"/>
            <w:tcBorders>
              <w:top w:val="single" w:sz="4" w:space="0" w:color="auto"/>
            </w:tcBorders>
            <w:shd w:val="clear" w:color="auto" w:fill="auto"/>
            <w:vAlign w:val="center"/>
          </w:tcPr>
          <w:p w14:paraId="173BFB0C" w14:textId="29FD9A3C"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Дата рассмотрения предложений и подведения итогов закупки</w:t>
            </w:r>
          </w:p>
        </w:tc>
        <w:tc>
          <w:tcPr>
            <w:tcW w:w="6095" w:type="dxa"/>
            <w:tcBorders>
              <w:top w:val="single" w:sz="4" w:space="0" w:color="auto"/>
            </w:tcBorders>
            <w:shd w:val="clear" w:color="auto" w:fill="auto"/>
            <w:vAlign w:val="center"/>
          </w:tcPr>
          <w:p w14:paraId="1E7D3374" w14:textId="37140300" w:rsidR="00794D6F" w:rsidRPr="00AB3349" w:rsidRDefault="009C48C3" w:rsidP="00AB3349">
            <w:pPr>
              <w:spacing w:before="120"/>
              <w:ind w:right="175"/>
              <w:jc w:val="both"/>
              <w:cnfStyle w:val="000000000000" w:firstRow="0" w:lastRow="0" w:firstColumn="0" w:lastColumn="0" w:oddVBand="0" w:evenVBand="0" w:oddHBand="0" w:evenHBand="0" w:firstRowFirstColumn="0" w:firstRowLastColumn="0" w:lastRowFirstColumn="0" w:lastRowLastColumn="0"/>
              <w:rPr>
                <w:bCs/>
                <w:color w:val="auto"/>
              </w:rPr>
            </w:pPr>
            <w:r>
              <w:rPr>
                <w:bCs/>
                <w:color w:val="auto"/>
              </w:rPr>
              <w:t xml:space="preserve">   07 октября</w:t>
            </w:r>
            <w:r w:rsidR="00F7722B" w:rsidRPr="00AB3349">
              <w:rPr>
                <w:bCs/>
                <w:color w:val="auto"/>
              </w:rPr>
              <w:t xml:space="preserve"> </w:t>
            </w:r>
            <w:r w:rsidR="00794D6F" w:rsidRPr="00AB3349">
              <w:rPr>
                <w:bCs/>
                <w:color w:val="auto"/>
              </w:rPr>
              <w:t>2019 года</w:t>
            </w:r>
          </w:p>
          <w:p w14:paraId="731AB547" w14:textId="4BE37BB4" w:rsidR="00794D6F" w:rsidRPr="00AB3349" w:rsidRDefault="00794D6F"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auto"/>
              </w:rPr>
            </w:pPr>
          </w:p>
        </w:tc>
      </w:tr>
      <w:tr w:rsidR="006D0D6D" w:rsidRPr="00AB3349" w14:paraId="03437314" w14:textId="77777777" w:rsidTr="00AD38E9">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696" w:type="dxa"/>
            <w:vMerge w:val="restart"/>
            <w:tcBorders>
              <w:left w:val="none" w:sz="0" w:space="0" w:color="auto"/>
              <w:right w:val="none" w:sz="0" w:space="0" w:color="auto"/>
            </w:tcBorders>
            <w:shd w:val="clear" w:color="auto" w:fill="auto"/>
            <w:vAlign w:val="center"/>
          </w:tcPr>
          <w:p w14:paraId="142D637F" w14:textId="098B19F9" w:rsidR="006D0D6D" w:rsidRPr="00AB3349" w:rsidRDefault="00732BF4" w:rsidP="000E123F">
            <w:pPr>
              <w:spacing w:before="120" w:after="120"/>
              <w:jc w:val="center"/>
              <w:rPr>
                <w:bCs w:val="0"/>
                <w:color w:val="auto"/>
              </w:rPr>
            </w:pPr>
            <w:r w:rsidRPr="00AB3349">
              <w:rPr>
                <w:bCs w:val="0"/>
                <w:color w:val="auto"/>
              </w:rPr>
              <w:t>21</w:t>
            </w:r>
            <w:r w:rsidR="006D0D6D" w:rsidRPr="00AB3349">
              <w:rPr>
                <w:bCs w:val="0"/>
                <w:color w:val="auto"/>
              </w:rPr>
              <w:t>.</w:t>
            </w:r>
          </w:p>
        </w:tc>
        <w:tc>
          <w:tcPr>
            <w:tcW w:w="3132" w:type="dxa"/>
            <w:tcBorders>
              <w:left w:val="none" w:sz="0" w:space="0" w:color="auto"/>
              <w:right w:val="none" w:sz="0" w:space="0" w:color="auto"/>
            </w:tcBorders>
            <w:shd w:val="clear" w:color="auto" w:fill="auto"/>
            <w:vAlign w:val="center"/>
          </w:tcPr>
          <w:p w14:paraId="2C4EC738" w14:textId="1F678B55" w:rsidR="006D0D6D" w:rsidRPr="00AB3349" w:rsidRDefault="00732BF4"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21</w:t>
            </w:r>
            <w:r w:rsidR="006D0D6D" w:rsidRPr="00AB3349">
              <w:rPr>
                <w:b/>
                <w:bCs/>
                <w:caps/>
                <w:color w:val="auto"/>
              </w:rPr>
              <w:t>.1. Место подачи заявок участников закупки</w:t>
            </w:r>
          </w:p>
        </w:tc>
        <w:tc>
          <w:tcPr>
            <w:tcW w:w="6095" w:type="dxa"/>
            <w:tcBorders>
              <w:left w:val="none" w:sz="0" w:space="0" w:color="auto"/>
              <w:right w:val="none" w:sz="0" w:space="0" w:color="auto"/>
            </w:tcBorders>
            <w:shd w:val="clear" w:color="auto" w:fill="auto"/>
            <w:vAlign w:val="center"/>
          </w:tcPr>
          <w:p w14:paraId="065C54D3" w14:textId="24C2CED2" w:rsidR="006D0D6D" w:rsidRPr="00AB3349" w:rsidRDefault="006D0D6D" w:rsidP="00AD38E9">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t>Персональная торговая секция «Закупки ПАО Сбербанк»</w:t>
            </w:r>
          </w:p>
          <w:p w14:paraId="653D7F24" w14:textId="1F2EC4BF" w:rsidR="006D0D6D" w:rsidRPr="00AB3349" w:rsidRDefault="0038481E" w:rsidP="00AD38E9">
            <w:pPr>
              <w:spacing w:after="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hyperlink r:id="rId10" w:history="1">
              <w:r w:rsidR="006D0D6D" w:rsidRPr="00AB3349">
                <w:rPr>
                  <w:rStyle w:val="aa"/>
                  <w:bCs/>
                  <w:color w:val="auto"/>
                  <w:u w:val="none"/>
                </w:rPr>
                <w:t>http://utp.sberbank-ast.ru/SB</w:t>
              </w:r>
            </w:hyperlink>
          </w:p>
        </w:tc>
      </w:tr>
      <w:tr w:rsidR="006D0D6D" w:rsidRPr="00AB3349" w14:paraId="3A8BB7F8" w14:textId="77777777" w:rsidTr="00AD38E9">
        <w:trPr>
          <w:trHeight w:val="1684"/>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4AF62090" w14:textId="77777777" w:rsidR="006D0D6D" w:rsidRPr="00AB3349" w:rsidRDefault="006D0D6D" w:rsidP="000E123F">
            <w:pPr>
              <w:spacing w:before="120" w:after="120"/>
              <w:jc w:val="center"/>
              <w:rPr>
                <w:bCs w:val="0"/>
              </w:rPr>
            </w:pPr>
          </w:p>
        </w:tc>
        <w:tc>
          <w:tcPr>
            <w:tcW w:w="3132" w:type="dxa"/>
            <w:shd w:val="clear" w:color="auto" w:fill="auto"/>
            <w:vAlign w:val="center"/>
          </w:tcPr>
          <w:p w14:paraId="5F4C13FF" w14:textId="6F5553B1" w:rsidR="006D0D6D" w:rsidRPr="00AB3349" w:rsidRDefault="00732BF4"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color w:val="auto"/>
              </w:rPr>
              <w:t>21</w:t>
            </w:r>
            <w:r w:rsidR="006D0D6D" w:rsidRPr="00AB3349">
              <w:rPr>
                <w:b/>
                <w:bCs/>
                <w:caps/>
                <w:color w:val="auto"/>
              </w:rPr>
              <w:t>.2. место рассмотрения заявок участников закупки</w:t>
            </w:r>
            <w:r w:rsidR="006D0D6D" w:rsidRPr="00AB3349">
              <w:rPr>
                <w:b/>
                <w:bCs/>
                <w:caps/>
              </w:rPr>
              <w:t xml:space="preserve"> и </w:t>
            </w:r>
            <w:r w:rsidR="006D0D6D" w:rsidRPr="00AB3349">
              <w:rPr>
                <w:b/>
                <w:bCs/>
                <w:caps/>
                <w:color w:val="auto"/>
              </w:rPr>
              <w:t>подведения итогов закупки</w:t>
            </w:r>
          </w:p>
        </w:tc>
        <w:tc>
          <w:tcPr>
            <w:tcW w:w="6095" w:type="dxa"/>
            <w:shd w:val="clear" w:color="auto" w:fill="auto"/>
            <w:vAlign w:val="center"/>
          </w:tcPr>
          <w:p w14:paraId="455924C9" w14:textId="77777777" w:rsidR="006D0D6D" w:rsidRPr="00AB3349" w:rsidRDefault="006D0D6D" w:rsidP="00AD38E9">
            <w:pPr>
              <w:spacing w:before="120"/>
              <w:ind w:left="108" w:right="175"/>
              <w:jc w:val="both"/>
              <w:cnfStyle w:val="000000000000" w:firstRow="0" w:lastRow="0" w:firstColumn="0" w:lastColumn="0" w:oddVBand="0" w:evenVBand="0" w:oddHBand="0" w:evenHBand="0" w:firstRowFirstColumn="0" w:firstRowLastColumn="0" w:lastRowFirstColumn="0" w:lastRowLastColumn="0"/>
              <w:rPr>
                <w:b/>
                <w:bCs/>
                <w:color w:val="auto"/>
              </w:rPr>
            </w:pPr>
            <w:r w:rsidRPr="00AB3349">
              <w:rPr>
                <w:color w:val="auto"/>
              </w:rPr>
              <w:t>Волго-Вятский банк ПАО Сбербанк (603005, г. Н. Новгород, ул. Октябрьская, 35)</w:t>
            </w:r>
          </w:p>
          <w:p w14:paraId="04A7F5C2" w14:textId="348AA142" w:rsidR="006D0D6D" w:rsidRPr="00AB3349" w:rsidRDefault="006D0D6D"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
                <w:bCs/>
                <w:caps/>
              </w:rPr>
            </w:pPr>
          </w:p>
        </w:tc>
      </w:tr>
      <w:tr w:rsidR="006D0D6D" w:rsidRPr="00AB3349" w14:paraId="12EFEC5A" w14:textId="77777777" w:rsidTr="00AD38E9">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696" w:type="dxa"/>
            <w:vMerge w:val="restart"/>
            <w:tcBorders>
              <w:left w:val="none" w:sz="0" w:space="0" w:color="auto"/>
              <w:right w:val="none" w:sz="0" w:space="0" w:color="auto"/>
            </w:tcBorders>
            <w:shd w:val="clear" w:color="auto" w:fill="auto"/>
            <w:vAlign w:val="center"/>
          </w:tcPr>
          <w:p w14:paraId="4DA2886D" w14:textId="2BDC562C" w:rsidR="006D0D6D" w:rsidRPr="00AB3349" w:rsidRDefault="00732BF4" w:rsidP="000E123F">
            <w:pPr>
              <w:spacing w:before="120" w:after="120"/>
              <w:jc w:val="center"/>
              <w:rPr>
                <w:bCs w:val="0"/>
                <w:color w:val="auto"/>
              </w:rPr>
            </w:pPr>
            <w:r w:rsidRPr="00AB3349">
              <w:rPr>
                <w:bCs w:val="0"/>
                <w:color w:val="auto"/>
              </w:rPr>
              <w:t>22</w:t>
            </w:r>
            <w:r w:rsidR="006D0D6D" w:rsidRPr="00AB3349">
              <w:rPr>
                <w:bCs w:val="0"/>
                <w:color w:val="auto"/>
              </w:rPr>
              <w:t>.</w:t>
            </w:r>
          </w:p>
        </w:tc>
        <w:tc>
          <w:tcPr>
            <w:tcW w:w="3132" w:type="dxa"/>
            <w:tcBorders>
              <w:left w:val="none" w:sz="0" w:space="0" w:color="auto"/>
              <w:right w:val="none" w:sz="0" w:space="0" w:color="auto"/>
            </w:tcBorders>
            <w:shd w:val="clear" w:color="auto" w:fill="auto"/>
            <w:vAlign w:val="center"/>
          </w:tcPr>
          <w:p w14:paraId="6F58A659" w14:textId="343BDE48" w:rsidR="006D0D6D" w:rsidRPr="00AB3349" w:rsidRDefault="00732BF4"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22</w:t>
            </w:r>
            <w:r w:rsidR="006D0D6D" w:rsidRPr="00AB3349">
              <w:rPr>
                <w:b/>
                <w:bCs/>
                <w:caps/>
                <w:color w:val="auto"/>
              </w:rPr>
              <w:t>.1. Дата и время</w:t>
            </w:r>
            <w:r w:rsidR="006D0D6D" w:rsidRPr="00AB3349">
              <w:rPr>
                <w:b/>
                <w:bCs/>
                <w:caps/>
                <w:color w:val="auto"/>
              </w:rPr>
              <w:br/>
              <w:t xml:space="preserve">начала срока предоставления разъяснений документации </w:t>
            </w:r>
          </w:p>
        </w:tc>
        <w:tc>
          <w:tcPr>
            <w:tcW w:w="6095" w:type="dxa"/>
            <w:tcBorders>
              <w:left w:val="none" w:sz="0" w:space="0" w:color="auto"/>
              <w:right w:val="none" w:sz="0" w:space="0" w:color="auto"/>
            </w:tcBorders>
            <w:shd w:val="clear" w:color="auto" w:fill="auto"/>
            <w:vAlign w:val="center"/>
          </w:tcPr>
          <w:p w14:paraId="36F292A1" w14:textId="5122E84E" w:rsidR="006D0D6D" w:rsidRPr="00AB3349" w:rsidRDefault="00180F88" w:rsidP="00163A09">
            <w:pPr>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Pr>
                <w:color w:val="auto"/>
              </w:rPr>
              <w:t>09</w:t>
            </w:r>
            <w:r w:rsidR="009C48C3">
              <w:rPr>
                <w:color w:val="auto"/>
              </w:rPr>
              <w:t xml:space="preserve"> сентября</w:t>
            </w:r>
            <w:r w:rsidR="00794D6F" w:rsidRPr="00AB3349">
              <w:rPr>
                <w:color w:val="auto"/>
              </w:rPr>
              <w:t xml:space="preserve"> </w:t>
            </w:r>
            <w:r w:rsidR="00794D6F" w:rsidRPr="00AB3349">
              <w:rPr>
                <w:color w:val="auto"/>
                <w:spacing w:val="-4"/>
              </w:rPr>
              <w:t>2019 года</w:t>
            </w:r>
            <w:r w:rsidR="00F7722B" w:rsidRPr="00AB3349">
              <w:rPr>
                <w:bCs/>
                <w:color w:val="auto"/>
              </w:rPr>
              <w:t>, 12</w:t>
            </w:r>
            <w:r w:rsidR="006D0D6D" w:rsidRPr="00AB3349">
              <w:rPr>
                <w:bCs/>
                <w:color w:val="auto"/>
              </w:rPr>
              <w:t>:00 (время московское)</w:t>
            </w:r>
          </w:p>
        </w:tc>
      </w:tr>
      <w:tr w:rsidR="006D0D6D" w:rsidRPr="00AB3349" w14:paraId="73BE28B6" w14:textId="77777777" w:rsidTr="00AD38E9">
        <w:trPr>
          <w:trHeight w:val="602"/>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21D72260" w14:textId="77777777" w:rsidR="006D0D6D" w:rsidRPr="00AB3349" w:rsidRDefault="006D0D6D" w:rsidP="000E123F">
            <w:pPr>
              <w:spacing w:before="120" w:after="120"/>
              <w:jc w:val="center"/>
              <w:rPr>
                <w:bCs w:val="0"/>
              </w:rPr>
            </w:pPr>
          </w:p>
        </w:tc>
        <w:tc>
          <w:tcPr>
            <w:tcW w:w="3132" w:type="dxa"/>
            <w:shd w:val="clear" w:color="auto" w:fill="auto"/>
            <w:vAlign w:val="center"/>
          </w:tcPr>
          <w:p w14:paraId="554E77C5" w14:textId="361A98DE" w:rsidR="006D0D6D" w:rsidRPr="00AB3349" w:rsidRDefault="00732BF4"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color w:val="auto"/>
              </w:rPr>
              <w:t>22</w:t>
            </w:r>
            <w:r w:rsidR="006D0D6D" w:rsidRPr="00AB3349">
              <w:rPr>
                <w:b/>
                <w:bCs/>
                <w:caps/>
                <w:color w:val="auto"/>
              </w:rPr>
              <w:t>.2. дата и время окончания срока предоставления разъяснений документации</w:t>
            </w:r>
          </w:p>
        </w:tc>
        <w:tc>
          <w:tcPr>
            <w:tcW w:w="6095" w:type="dxa"/>
            <w:shd w:val="clear" w:color="auto" w:fill="auto"/>
            <w:vAlign w:val="center"/>
          </w:tcPr>
          <w:p w14:paraId="3E559190" w14:textId="4A16528A" w:rsidR="006D0D6D" w:rsidRPr="00AB3349" w:rsidRDefault="00F7722B" w:rsidP="00AB3349">
            <w:pPr>
              <w:ind w:right="175"/>
              <w:jc w:val="both"/>
              <w:cnfStyle w:val="000000000000" w:firstRow="0" w:lastRow="0" w:firstColumn="0" w:lastColumn="0" w:oddVBand="0" w:evenVBand="0" w:oddHBand="0" w:evenHBand="0" w:firstRowFirstColumn="0" w:firstRowLastColumn="0" w:lastRowFirstColumn="0" w:lastRowLastColumn="0"/>
              <w:rPr>
                <w:bCs/>
              </w:rPr>
            </w:pPr>
            <w:r w:rsidRPr="00AB3349">
              <w:rPr>
                <w:bCs/>
                <w:iCs/>
                <w:color w:val="auto"/>
              </w:rPr>
              <w:t xml:space="preserve"> </w:t>
            </w:r>
            <w:r w:rsidR="00180F88">
              <w:rPr>
                <w:bCs/>
                <w:iCs/>
                <w:color w:val="auto"/>
              </w:rPr>
              <w:t>16</w:t>
            </w:r>
            <w:r w:rsidR="009C48C3">
              <w:rPr>
                <w:bCs/>
                <w:iCs/>
                <w:color w:val="auto"/>
              </w:rPr>
              <w:t xml:space="preserve"> сентября </w:t>
            </w:r>
            <w:r w:rsidR="00D466D2">
              <w:rPr>
                <w:bCs/>
                <w:iCs/>
                <w:color w:val="auto"/>
              </w:rPr>
              <w:t xml:space="preserve"> 2019 года, 1</w:t>
            </w:r>
            <w:r w:rsidR="00D466D2">
              <w:rPr>
                <w:bCs/>
                <w:iCs/>
                <w:color w:val="auto"/>
                <w:lang w:val="en-US"/>
              </w:rPr>
              <w:t>7</w:t>
            </w:r>
            <w:bookmarkStart w:id="0" w:name="_GoBack"/>
            <w:bookmarkEnd w:id="0"/>
            <w:r w:rsidR="006D0D6D" w:rsidRPr="00AB3349">
              <w:rPr>
                <w:bCs/>
                <w:iCs/>
                <w:color w:val="auto"/>
              </w:rPr>
              <w:t>:00 (время московское)</w:t>
            </w:r>
          </w:p>
        </w:tc>
      </w:tr>
      <w:tr w:rsidR="006D0D6D" w:rsidRPr="00AB3349" w14:paraId="73786D32"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194B0593" w14:textId="0CE88752" w:rsidR="006D0D6D" w:rsidRPr="00AB3349" w:rsidRDefault="00732BF4" w:rsidP="000E123F">
            <w:pPr>
              <w:spacing w:before="120" w:after="120"/>
              <w:jc w:val="center"/>
              <w:rPr>
                <w:bCs w:val="0"/>
                <w:color w:val="auto"/>
              </w:rPr>
            </w:pPr>
            <w:r w:rsidRPr="00AB3349">
              <w:rPr>
                <w:bCs w:val="0"/>
                <w:color w:val="auto"/>
              </w:rPr>
              <w:t>23</w:t>
            </w:r>
            <w:r w:rsidR="006D0D6D" w:rsidRPr="00AB3349">
              <w:rPr>
                <w:bCs w:val="0"/>
                <w:color w:val="auto"/>
              </w:rPr>
              <w:t>.</w:t>
            </w:r>
          </w:p>
        </w:tc>
        <w:tc>
          <w:tcPr>
            <w:tcW w:w="3132" w:type="dxa"/>
            <w:tcBorders>
              <w:left w:val="none" w:sz="0" w:space="0" w:color="auto"/>
              <w:right w:val="none" w:sz="0" w:space="0" w:color="auto"/>
            </w:tcBorders>
            <w:shd w:val="clear" w:color="auto" w:fill="auto"/>
            <w:vAlign w:val="center"/>
          </w:tcPr>
          <w:p w14:paraId="6E2199D0" w14:textId="627D83A9" w:rsidR="006D0D6D" w:rsidRPr="00AB3349" w:rsidRDefault="006D0D6D"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Контактные лица со стороны Заказчика</w:t>
            </w:r>
          </w:p>
        </w:tc>
        <w:tc>
          <w:tcPr>
            <w:tcW w:w="6095" w:type="dxa"/>
            <w:tcBorders>
              <w:left w:val="none" w:sz="0" w:space="0" w:color="auto"/>
              <w:right w:val="none" w:sz="0" w:space="0" w:color="auto"/>
            </w:tcBorders>
            <w:shd w:val="clear" w:color="auto" w:fill="auto"/>
            <w:vAlign w:val="center"/>
          </w:tcPr>
          <w:p w14:paraId="62C013FD" w14:textId="7D0EE0F0" w:rsidR="006D0D6D" w:rsidRPr="00AB3349" w:rsidRDefault="006D0D6D" w:rsidP="00AD38E9">
            <w:pPr>
              <w:widowControl w:val="0"/>
              <w:ind w:left="108"/>
              <w:jc w:val="both"/>
              <w:cnfStyle w:val="000000100000" w:firstRow="0" w:lastRow="0" w:firstColumn="0" w:lastColumn="0" w:oddVBand="0" w:evenVBand="0" w:oddHBand="1" w:evenHBand="0" w:firstRowFirstColumn="0" w:firstRowLastColumn="0" w:lastRowFirstColumn="0" w:lastRowLastColumn="0"/>
              <w:rPr>
                <w:rStyle w:val="aa"/>
                <w:color w:val="auto"/>
              </w:rPr>
            </w:pPr>
            <w:r w:rsidRPr="00AB3349">
              <w:rPr>
                <w:bCs/>
                <w:color w:val="auto"/>
              </w:rPr>
              <w:t xml:space="preserve">ФИО: </w:t>
            </w:r>
            <w:r w:rsidR="006B7797" w:rsidRPr="00AB3349">
              <w:rPr>
                <w:bCs/>
                <w:color w:val="auto"/>
              </w:rPr>
              <w:t>Шайхутдинова Вера Геннадьевна</w:t>
            </w:r>
            <w:r w:rsidRPr="00AB3349">
              <w:rPr>
                <w:bCs/>
                <w:color w:val="auto"/>
              </w:rPr>
              <w:br/>
              <w:t xml:space="preserve">E-mail: </w:t>
            </w:r>
            <w:r w:rsidR="004B2970" w:rsidRPr="00AB3349">
              <w:rPr>
                <w:bCs/>
                <w:iCs/>
                <w:lang w:val="en-US"/>
              </w:rPr>
              <w:t>Shaykhutdinova</w:t>
            </w:r>
            <w:r w:rsidR="004B2970" w:rsidRPr="00AB3349">
              <w:rPr>
                <w:bCs/>
                <w:iCs/>
              </w:rPr>
              <w:t>.</w:t>
            </w:r>
            <w:r w:rsidR="004B2970" w:rsidRPr="00AB3349">
              <w:rPr>
                <w:bCs/>
                <w:iCs/>
                <w:lang w:val="en-US"/>
              </w:rPr>
              <w:t>V</w:t>
            </w:r>
            <w:r w:rsidR="004B2970" w:rsidRPr="00AB3349">
              <w:rPr>
                <w:bCs/>
                <w:iCs/>
              </w:rPr>
              <w:t>.</w:t>
            </w:r>
            <w:r w:rsidR="004B2970" w:rsidRPr="00AB3349">
              <w:rPr>
                <w:bCs/>
                <w:iCs/>
                <w:lang w:val="en-US"/>
              </w:rPr>
              <w:t>Gen</w:t>
            </w:r>
            <w:r w:rsidR="004B2970" w:rsidRPr="00AB3349">
              <w:rPr>
                <w:bCs/>
                <w:iCs/>
              </w:rPr>
              <w:t>@</w:t>
            </w:r>
            <w:r w:rsidR="004B2970" w:rsidRPr="00AB3349">
              <w:rPr>
                <w:bCs/>
                <w:iCs/>
                <w:lang w:val="en-US"/>
              </w:rPr>
              <w:t>sberbank</w:t>
            </w:r>
            <w:r w:rsidR="004B2970" w:rsidRPr="00AB3349">
              <w:rPr>
                <w:bCs/>
                <w:iCs/>
              </w:rPr>
              <w:t>.</w:t>
            </w:r>
            <w:r w:rsidR="004B2970" w:rsidRPr="00AB3349">
              <w:rPr>
                <w:bCs/>
                <w:iCs/>
                <w:lang w:val="en-US"/>
              </w:rPr>
              <w:t>ru</w:t>
            </w:r>
          </w:p>
          <w:p w14:paraId="1A16B05C" w14:textId="0A237B51" w:rsidR="006D0D6D" w:rsidRPr="00AB3349" w:rsidRDefault="006B7797"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rStyle w:val="aa"/>
                <w:color w:val="auto"/>
                <w:u w:val="none"/>
              </w:rPr>
              <w:t>8 800 707 00 70 доб. 510 73 160, 161</w:t>
            </w:r>
          </w:p>
        </w:tc>
      </w:tr>
      <w:tr w:rsidR="006D0D6D" w:rsidRPr="00AB3349" w14:paraId="0038D74B"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11E0A920" w14:textId="60AE0FB4" w:rsidR="006D0D6D" w:rsidRPr="00AB3349" w:rsidRDefault="00732BF4" w:rsidP="000E123F">
            <w:pPr>
              <w:spacing w:before="120" w:after="120"/>
              <w:jc w:val="center"/>
              <w:rPr>
                <w:color w:val="auto"/>
              </w:rPr>
            </w:pPr>
            <w:r w:rsidRPr="00AB3349">
              <w:rPr>
                <w:color w:val="auto"/>
              </w:rPr>
              <w:t>24</w:t>
            </w:r>
            <w:r w:rsidR="006D0D6D" w:rsidRPr="00AB3349">
              <w:rPr>
                <w:color w:val="auto"/>
              </w:rPr>
              <w:t>.</w:t>
            </w:r>
          </w:p>
        </w:tc>
        <w:tc>
          <w:tcPr>
            <w:tcW w:w="3132" w:type="dxa"/>
            <w:shd w:val="clear" w:color="auto" w:fill="auto"/>
            <w:vAlign w:val="center"/>
          </w:tcPr>
          <w:p w14:paraId="72C4E419" w14:textId="66D67A41" w:rsidR="006D0D6D" w:rsidRPr="00AB3349" w:rsidRDefault="006D0D6D"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Требования к сроку действия заявки на участие в закупке (включая коммерческое и техническое предложение участника)</w:t>
            </w:r>
          </w:p>
        </w:tc>
        <w:tc>
          <w:tcPr>
            <w:tcW w:w="6095" w:type="dxa"/>
            <w:shd w:val="clear" w:color="auto" w:fill="auto"/>
            <w:vAlign w:val="center"/>
          </w:tcPr>
          <w:p w14:paraId="066F8B1F" w14:textId="1CB6E63C" w:rsidR="006D0D6D" w:rsidRPr="00AB3349" w:rsidRDefault="006D0D6D"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sidRPr="00AB3349">
              <w:rPr>
                <w:color w:val="auto"/>
              </w:rPr>
              <w:t xml:space="preserve">не менее </w:t>
            </w:r>
            <w:r w:rsidRPr="00AB3349">
              <w:rPr>
                <w:bCs/>
                <w:caps/>
                <w:color w:val="auto"/>
              </w:rPr>
              <w:t xml:space="preserve">90 </w:t>
            </w:r>
            <w:r w:rsidRPr="00AB3349">
              <w:rPr>
                <w:color w:val="auto"/>
              </w:rPr>
              <w:t>дней</w:t>
            </w:r>
          </w:p>
        </w:tc>
      </w:tr>
      <w:tr w:rsidR="006D0D6D" w:rsidRPr="00AB3349" w14:paraId="69EDAFAB" w14:textId="3131032B"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201A456D" w14:textId="01113A59" w:rsidR="006D0D6D" w:rsidRPr="00AB3349" w:rsidRDefault="00732BF4" w:rsidP="000E123F">
            <w:pPr>
              <w:spacing w:before="120" w:after="120"/>
              <w:jc w:val="center"/>
              <w:rPr>
                <w:color w:val="auto"/>
              </w:rPr>
            </w:pPr>
            <w:r w:rsidRPr="00AB3349">
              <w:rPr>
                <w:color w:val="auto"/>
              </w:rPr>
              <w:t>25</w:t>
            </w:r>
            <w:r w:rsidR="006D0D6D" w:rsidRPr="00AB3349">
              <w:rPr>
                <w:color w:val="auto"/>
              </w:rPr>
              <w:t>.</w:t>
            </w:r>
          </w:p>
        </w:tc>
        <w:tc>
          <w:tcPr>
            <w:tcW w:w="3132" w:type="dxa"/>
            <w:tcBorders>
              <w:left w:val="none" w:sz="0" w:space="0" w:color="auto"/>
              <w:right w:val="none" w:sz="0" w:space="0" w:color="auto"/>
            </w:tcBorders>
            <w:shd w:val="clear" w:color="auto" w:fill="auto"/>
            <w:vAlign w:val="center"/>
          </w:tcPr>
          <w:p w14:paraId="2AE62311" w14:textId="69F2317D" w:rsidR="006D0D6D" w:rsidRPr="00AB3349" w:rsidRDefault="006D0D6D"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Сроки заключения Договора</w:t>
            </w:r>
          </w:p>
        </w:tc>
        <w:tc>
          <w:tcPr>
            <w:tcW w:w="6095" w:type="dxa"/>
            <w:tcBorders>
              <w:left w:val="none" w:sz="0" w:space="0" w:color="auto"/>
              <w:right w:val="none" w:sz="0" w:space="0" w:color="auto"/>
            </w:tcBorders>
            <w:shd w:val="clear" w:color="auto" w:fill="auto"/>
            <w:vAlign w:val="center"/>
          </w:tcPr>
          <w:p w14:paraId="4053538D" w14:textId="0F51B671" w:rsidR="006D0D6D" w:rsidRPr="00AB3349" w:rsidRDefault="006D0D6D" w:rsidP="00AD38E9">
            <w:pPr>
              <w:spacing w:before="120" w:after="120"/>
              <w:ind w:left="108" w:right="176"/>
              <w:jc w:val="both"/>
              <w:cnfStyle w:val="000000100000" w:firstRow="0" w:lastRow="0" w:firstColumn="0" w:lastColumn="0" w:oddVBand="0" w:evenVBand="0" w:oddHBand="1" w:evenHBand="0" w:firstRowFirstColumn="0" w:firstRowLastColumn="0" w:lastRowFirstColumn="0" w:lastRowLastColumn="0"/>
            </w:pPr>
            <w:r w:rsidRPr="00AB3349">
              <w:rPr>
                <w:color w:val="auto"/>
              </w:rPr>
              <w:t>Договор по результатам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 составленного по результатам конкурентной закупки.</w:t>
            </w:r>
          </w:p>
        </w:tc>
      </w:tr>
    </w:tbl>
    <w:p w14:paraId="28E32104" w14:textId="77777777" w:rsidR="00CC67F7" w:rsidRDefault="00CC67F7" w:rsidP="000E123F">
      <w:pPr>
        <w:pStyle w:val="af4"/>
        <w:jc w:val="center"/>
        <w:rPr>
          <w:rFonts w:ascii="Times New Roman" w:hAnsi="Times New Roman"/>
          <w:sz w:val="20"/>
        </w:rPr>
      </w:pPr>
    </w:p>
    <w:p w14:paraId="070C5095" w14:textId="08FD25FC" w:rsidR="00011BA5" w:rsidRPr="0073789D" w:rsidRDefault="00CC67F7" w:rsidP="00CC67F7">
      <w:pPr>
        <w:jc w:val="center"/>
        <w:rPr>
          <w:rFonts w:eastAsiaTheme="minorHAnsi"/>
          <w:sz w:val="18"/>
          <w:szCs w:val="22"/>
          <w:lang w:eastAsia="en-US"/>
        </w:rPr>
      </w:pPr>
      <w:r>
        <w:rPr>
          <w:sz w:val="20"/>
        </w:rPr>
        <w:br w:type="page"/>
      </w:r>
      <w:r w:rsidR="009807F3" w:rsidRPr="0073789D">
        <w:rPr>
          <w:sz w:val="18"/>
        </w:rPr>
        <w:lastRenderedPageBreak/>
        <w:t>РАЗДЕЛ</w:t>
      </w:r>
      <w:r w:rsidR="00990099" w:rsidRPr="0073789D">
        <w:rPr>
          <w:sz w:val="18"/>
        </w:rPr>
        <w:t xml:space="preserve"> </w:t>
      </w:r>
      <w:r w:rsidR="000200E1" w:rsidRPr="0073789D">
        <w:rPr>
          <w:sz w:val="18"/>
        </w:rPr>
        <w:t>2</w:t>
      </w:r>
    </w:p>
    <w:p w14:paraId="3B26726C" w14:textId="5AABD65C" w:rsidR="000D02D7" w:rsidRPr="00CC67F7" w:rsidRDefault="007C1C1B" w:rsidP="000E123F">
      <w:pPr>
        <w:pStyle w:val="1"/>
        <w:pBdr>
          <w:bottom w:val="single" w:sz="12" w:space="1" w:color="auto"/>
        </w:pBdr>
        <w:spacing w:before="0" w:line="240" w:lineRule="auto"/>
        <w:jc w:val="center"/>
        <w:rPr>
          <w:rFonts w:ascii="Times New Roman" w:hAnsi="Times New Roman" w:cs="Times New Roman"/>
          <w:b w:val="0"/>
          <w:caps/>
          <w:color w:val="auto"/>
          <w:sz w:val="22"/>
          <w:szCs w:val="32"/>
        </w:rPr>
      </w:pPr>
      <w:r w:rsidRPr="00CC67F7">
        <w:rPr>
          <w:rFonts w:ascii="Times New Roman" w:hAnsi="Times New Roman" w:cs="Times New Roman"/>
          <w:color w:val="auto"/>
          <w:sz w:val="24"/>
          <w:szCs w:val="32"/>
        </w:rPr>
        <w:t>ТРЕБОВАНИЯ К УЧАСТНИКАМ ЗАКУПКИ</w:t>
      </w:r>
    </w:p>
    <w:p w14:paraId="619B4375" w14:textId="77777777" w:rsidR="00F676EA" w:rsidRPr="000E123F" w:rsidRDefault="00F676EA" w:rsidP="000E123F">
      <w:pPr>
        <w:rPr>
          <w:b/>
          <w:bCs/>
          <w:caps/>
        </w:rPr>
      </w:pPr>
    </w:p>
    <w:p w14:paraId="7A18BAEA" w14:textId="77777777" w:rsidR="008F7763" w:rsidRPr="00CC67F7" w:rsidRDefault="008F7763" w:rsidP="000E123F">
      <w:pPr>
        <w:jc w:val="center"/>
        <w:rPr>
          <w:sz w:val="22"/>
          <w:szCs w:val="20"/>
        </w:rPr>
      </w:pPr>
      <w:r w:rsidRPr="00CC67F7">
        <w:rPr>
          <w:sz w:val="22"/>
          <w:szCs w:val="20"/>
        </w:rPr>
        <w:t>К участию в закупке допускаются лица,</w:t>
      </w:r>
    </w:p>
    <w:p w14:paraId="756F8446" w14:textId="21C798F2" w:rsidR="00B306DF" w:rsidRPr="00CC67F7" w:rsidRDefault="008F7763" w:rsidP="000E123F">
      <w:pPr>
        <w:jc w:val="center"/>
        <w:rPr>
          <w:sz w:val="22"/>
          <w:szCs w:val="20"/>
        </w:rPr>
      </w:pPr>
      <w:r w:rsidRPr="00CC67F7">
        <w:rPr>
          <w:sz w:val="22"/>
          <w:szCs w:val="20"/>
        </w:rPr>
        <w:t>соответствующие следующим требованиям:</w:t>
      </w:r>
    </w:p>
    <w:p w14:paraId="49ACC513" w14:textId="77777777" w:rsidR="008F7763" w:rsidRPr="00347443" w:rsidRDefault="008F7763" w:rsidP="000E123F">
      <w:pPr>
        <w:rPr>
          <w:b/>
          <w:bCs/>
          <w:caps/>
          <w:sz w:val="22"/>
          <w:szCs w:val="20"/>
        </w:rPr>
      </w:pPr>
    </w:p>
    <w:p w14:paraId="797690EA" w14:textId="77777777" w:rsidR="00C53B37" w:rsidRPr="00AB3349" w:rsidRDefault="00C53B37" w:rsidP="004B6A1C">
      <w:pPr>
        <w:numPr>
          <w:ilvl w:val="0"/>
          <w:numId w:val="17"/>
        </w:numPr>
        <w:ind w:left="426" w:hanging="357"/>
        <w:jc w:val="both"/>
      </w:pPr>
      <w:r w:rsidRPr="00AB3349">
        <w:t>наличие прав на заключение договора по результатам Закупочной процедуры;</w:t>
      </w:r>
    </w:p>
    <w:p w14:paraId="54A24915" w14:textId="77777777" w:rsidR="00C53B37" w:rsidRPr="00AB3349" w:rsidRDefault="00C53B37" w:rsidP="004B6A1C">
      <w:pPr>
        <w:numPr>
          <w:ilvl w:val="0"/>
          <w:numId w:val="17"/>
        </w:numPr>
        <w:ind w:left="426" w:hanging="357"/>
        <w:jc w:val="both"/>
      </w:pPr>
      <w:r w:rsidRPr="00AB3349">
        <w:t>отсутствие инициации уполномоченным органом отзыва у Участника лицензии на осуществление деятельности, связанной с предметом Закупки;</w:t>
      </w:r>
    </w:p>
    <w:p w14:paraId="70DA9001" w14:textId="77777777" w:rsidR="00C53B37" w:rsidRPr="00AB3349" w:rsidRDefault="00C53B37" w:rsidP="004B6A1C">
      <w:pPr>
        <w:numPr>
          <w:ilvl w:val="0"/>
          <w:numId w:val="17"/>
        </w:numPr>
        <w:ind w:left="426" w:hanging="357"/>
        <w:jc w:val="both"/>
      </w:pPr>
      <w:r w:rsidRPr="00AB3349">
        <w:t>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0BD36D5A" w14:textId="77777777" w:rsidR="00C53B37" w:rsidRPr="00AB3349" w:rsidRDefault="00C53B37" w:rsidP="004B6A1C">
      <w:pPr>
        <w:numPr>
          <w:ilvl w:val="0"/>
          <w:numId w:val="17"/>
        </w:numPr>
        <w:ind w:left="426" w:hanging="357"/>
        <w:jc w:val="both"/>
      </w:pPr>
      <w:r w:rsidRPr="00AB3349">
        <w:t xml:space="preserve">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4916DA41" w14:textId="77777777" w:rsidR="00C53B37" w:rsidRPr="00AB3349" w:rsidRDefault="00C53B37" w:rsidP="004B6A1C">
      <w:pPr>
        <w:numPr>
          <w:ilvl w:val="0"/>
          <w:numId w:val="17"/>
        </w:numPr>
        <w:ind w:left="426" w:hanging="357"/>
        <w:jc w:val="both"/>
      </w:pPr>
      <w:r w:rsidRPr="00AB3349">
        <w:t>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0CBFD12C" w14:textId="77777777" w:rsidR="00C53B37" w:rsidRPr="00AB3349" w:rsidRDefault="00C53B37" w:rsidP="004B6A1C">
      <w:pPr>
        <w:numPr>
          <w:ilvl w:val="0"/>
          <w:numId w:val="17"/>
        </w:numPr>
        <w:ind w:left="426" w:hanging="357"/>
        <w:jc w:val="both"/>
      </w:pPr>
      <w:r w:rsidRPr="00AB3349">
        <w:t>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35C84B7E" w14:textId="77777777" w:rsidR="00C53B37" w:rsidRPr="00AB3349" w:rsidRDefault="00C53B37" w:rsidP="004B6A1C">
      <w:pPr>
        <w:numPr>
          <w:ilvl w:val="0"/>
          <w:numId w:val="17"/>
        </w:numPr>
        <w:ind w:left="426" w:hanging="357"/>
        <w:jc w:val="both"/>
      </w:pPr>
      <w:r w:rsidRPr="00AB3349">
        <w:t>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004F7B0" w14:textId="77777777" w:rsidR="00C53B37" w:rsidRPr="00AB3349" w:rsidRDefault="00C53B37" w:rsidP="004B6A1C">
      <w:pPr>
        <w:numPr>
          <w:ilvl w:val="0"/>
          <w:numId w:val="17"/>
        </w:numPr>
        <w:ind w:left="426" w:hanging="357"/>
        <w:jc w:val="both"/>
      </w:pPr>
      <w:r w:rsidRPr="00AB3349">
        <w:t>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399F0FC0" w14:textId="77777777" w:rsidR="00C53B37" w:rsidRPr="00AB3349" w:rsidRDefault="00C53B37" w:rsidP="004B6A1C">
      <w:pPr>
        <w:numPr>
          <w:ilvl w:val="0"/>
          <w:numId w:val="17"/>
        </w:numPr>
        <w:ind w:left="426" w:hanging="357"/>
        <w:jc w:val="both"/>
      </w:pPr>
      <w:r w:rsidRPr="00AB3349">
        <w:t>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262C1969" w14:textId="77777777" w:rsidR="00C53B37" w:rsidRPr="00AB3349" w:rsidRDefault="00C53B37" w:rsidP="004B6A1C">
      <w:pPr>
        <w:numPr>
          <w:ilvl w:val="0"/>
          <w:numId w:val="17"/>
        </w:numPr>
        <w:ind w:left="425" w:hanging="567"/>
        <w:jc w:val="both"/>
      </w:pPr>
      <w:r w:rsidRPr="00AB3349">
        <w:t>отсутствии установленных законодательством факторов осуществления деятельности, связанной с легализацией (отмыванием) доходов, полученных преступным путем, финансированием экстремистской деятельности или финансированием терроризма;</w:t>
      </w:r>
    </w:p>
    <w:p w14:paraId="15D8FE4F" w14:textId="64A8279F" w:rsidR="00C84D11" w:rsidRPr="00AB3349" w:rsidRDefault="00C53B37" w:rsidP="00A1612A">
      <w:pPr>
        <w:numPr>
          <w:ilvl w:val="0"/>
          <w:numId w:val="17"/>
        </w:numPr>
        <w:spacing w:after="200"/>
        <w:ind w:left="425" w:hanging="567"/>
        <w:jc w:val="both"/>
      </w:pPr>
      <w:r w:rsidRPr="00AB3349">
        <w:lastRenderedPageBreak/>
        <w:t xml:space="preserve">финансовое состояние Участника,   не влекущее за собой риски невыполнения обязательств по Договору, а именно рейтинг не ниже «С», в соответствии с  Методикой оценки финансовой </w:t>
      </w:r>
      <w:r w:rsidR="00065CC3" w:rsidRPr="00AB3349">
        <w:t>устойчивости компаний-</w:t>
      </w:r>
      <w:r w:rsidRPr="00AB3349">
        <w:t>партнеров ПАО Сбербанк,  являющейся частью настоящей документации, на основании представленной Участником в Заявке информации и документов.</w:t>
      </w:r>
    </w:p>
    <w:p w14:paraId="1EFF5C2F" w14:textId="12B4E3DC" w:rsidR="00F10471" w:rsidRPr="00AB3349" w:rsidRDefault="0024234D" w:rsidP="00F10471">
      <w:pPr>
        <w:numPr>
          <w:ilvl w:val="0"/>
          <w:numId w:val="17"/>
        </w:numPr>
        <w:spacing w:after="200"/>
        <w:ind w:left="425" w:hanging="567"/>
        <w:jc w:val="both"/>
      </w:pPr>
      <w:r w:rsidRPr="00AB3349">
        <w:t>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w:t>
      </w:r>
      <w:r w:rsidR="00F10471" w:rsidRPr="00AB3349">
        <w:t>я договора на выполнение работ</w:t>
      </w:r>
      <w:r w:rsidRPr="00AB3349">
        <w:t>:</w:t>
      </w:r>
    </w:p>
    <w:tbl>
      <w:tblPr>
        <w:tblpPr w:leftFromText="180" w:rightFromText="180" w:vertAnchor="text" w:horzAnchor="margin" w:tblpY="18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
        <w:gridCol w:w="5059"/>
        <w:gridCol w:w="4230"/>
      </w:tblGrid>
      <w:tr w:rsidR="00293732" w:rsidRPr="00AB3349" w14:paraId="783B679A" w14:textId="77777777" w:rsidTr="00AB3349">
        <w:tc>
          <w:tcPr>
            <w:tcW w:w="458" w:type="dxa"/>
          </w:tcPr>
          <w:p w14:paraId="1EAF7B2C" w14:textId="77777777" w:rsidR="00293732" w:rsidRPr="00AB3349" w:rsidRDefault="00293732" w:rsidP="00AB3349">
            <w:pPr>
              <w:tabs>
                <w:tab w:val="num" w:pos="1980"/>
              </w:tabs>
              <w:autoSpaceDE w:val="0"/>
              <w:autoSpaceDN w:val="0"/>
              <w:adjustRightInd w:val="0"/>
              <w:jc w:val="both"/>
              <w:rPr>
                <w:b/>
              </w:rPr>
            </w:pPr>
            <w:r w:rsidRPr="00AB3349">
              <w:rPr>
                <w:b/>
              </w:rPr>
              <w:t>№</w:t>
            </w:r>
          </w:p>
        </w:tc>
        <w:tc>
          <w:tcPr>
            <w:tcW w:w="5059" w:type="dxa"/>
            <w:vAlign w:val="center"/>
          </w:tcPr>
          <w:p w14:paraId="4D1502A0" w14:textId="77777777" w:rsidR="00293732" w:rsidRPr="00AB3349" w:rsidRDefault="00293732" w:rsidP="00AB3349">
            <w:r w:rsidRPr="00AB3349">
              <w:t>Требования Банка</w:t>
            </w:r>
          </w:p>
        </w:tc>
        <w:tc>
          <w:tcPr>
            <w:tcW w:w="4230" w:type="dxa"/>
          </w:tcPr>
          <w:p w14:paraId="3A12A471" w14:textId="77777777" w:rsidR="00293732" w:rsidRPr="00AB3349" w:rsidRDefault="00293732" w:rsidP="00AB3349">
            <w:r w:rsidRPr="00AB3349">
              <w:t xml:space="preserve">Документы, подтверждающие выполнение требований Банка </w:t>
            </w:r>
          </w:p>
        </w:tc>
      </w:tr>
      <w:tr w:rsidR="00AB3349" w:rsidRPr="00AB3349" w14:paraId="5EC487F7" w14:textId="77777777" w:rsidTr="00AB3349">
        <w:trPr>
          <w:trHeight w:val="683"/>
        </w:trPr>
        <w:tc>
          <w:tcPr>
            <w:tcW w:w="458" w:type="dxa"/>
          </w:tcPr>
          <w:p w14:paraId="1A027602" w14:textId="77777777" w:rsidR="00AB3349" w:rsidRPr="00AB3349" w:rsidRDefault="00AB3349" w:rsidP="00AB3349">
            <w:pPr>
              <w:tabs>
                <w:tab w:val="num" w:pos="1980"/>
              </w:tabs>
              <w:autoSpaceDE w:val="0"/>
              <w:autoSpaceDN w:val="0"/>
              <w:adjustRightInd w:val="0"/>
              <w:jc w:val="both"/>
            </w:pPr>
            <w:r w:rsidRPr="00AB3349">
              <w:t>1.</w:t>
            </w:r>
          </w:p>
        </w:tc>
        <w:tc>
          <w:tcPr>
            <w:tcW w:w="5059" w:type="dxa"/>
            <w:vAlign w:val="center"/>
          </w:tcPr>
          <w:p w14:paraId="3BC9987F" w14:textId="4C9B1074" w:rsidR="00AB3349" w:rsidRPr="00AB3349" w:rsidRDefault="00AB3349" w:rsidP="00AB3349">
            <w:pPr>
              <w:tabs>
                <w:tab w:val="left" w:pos="567"/>
              </w:tabs>
              <w:snapToGrid w:val="0"/>
              <w:jc w:val="both"/>
            </w:pPr>
            <w:r w:rsidRPr="00AB3349">
              <w:t>Продолжительность (опыт) работы по выполнению строительно-монтажных работ/реконструкции/ремонту объектов - не менее 6-ти месяцев</w:t>
            </w:r>
            <w:r w:rsidR="001914F2">
              <w:t xml:space="preserve"> да даты  предшествующей </w:t>
            </w:r>
            <w:r w:rsidRPr="00AB3349">
              <w:t>закупке</w:t>
            </w:r>
            <w:r w:rsidR="001914F2">
              <w:t>.</w:t>
            </w:r>
            <w:r w:rsidRPr="00AB3349">
              <w:t xml:space="preserve"> </w:t>
            </w:r>
          </w:p>
        </w:tc>
        <w:tc>
          <w:tcPr>
            <w:tcW w:w="4230" w:type="dxa"/>
          </w:tcPr>
          <w:p w14:paraId="3FEC13E8" w14:textId="54B5A688" w:rsidR="00AB3349" w:rsidRPr="00AB3349" w:rsidRDefault="00AB3349" w:rsidP="00AB3349">
            <w:pPr>
              <w:tabs>
                <w:tab w:val="num" w:pos="1980"/>
              </w:tabs>
              <w:autoSpaceDE w:val="0"/>
              <w:autoSpaceDN w:val="0"/>
              <w:adjustRightInd w:val="0"/>
              <w:jc w:val="both"/>
            </w:pPr>
            <w:r w:rsidRPr="00AB3349">
              <w:t>Копии договоров, контрактов, генеральных соглашений с приложением актов выполненных работ, оказанных услуг</w:t>
            </w:r>
          </w:p>
        </w:tc>
      </w:tr>
      <w:tr w:rsidR="00AB3349" w:rsidRPr="00AB3349" w14:paraId="27946E08" w14:textId="77777777" w:rsidTr="00AB3349">
        <w:trPr>
          <w:trHeight w:val="683"/>
        </w:trPr>
        <w:tc>
          <w:tcPr>
            <w:tcW w:w="458" w:type="dxa"/>
          </w:tcPr>
          <w:p w14:paraId="34A10305" w14:textId="77777777" w:rsidR="00AB3349" w:rsidRPr="00AB3349" w:rsidRDefault="00AB3349" w:rsidP="00AB3349">
            <w:pPr>
              <w:tabs>
                <w:tab w:val="num" w:pos="1980"/>
              </w:tabs>
              <w:autoSpaceDE w:val="0"/>
              <w:autoSpaceDN w:val="0"/>
              <w:adjustRightInd w:val="0"/>
              <w:jc w:val="both"/>
            </w:pPr>
            <w:r w:rsidRPr="00AB3349">
              <w:t>2.</w:t>
            </w:r>
          </w:p>
        </w:tc>
        <w:tc>
          <w:tcPr>
            <w:tcW w:w="5059" w:type="dxa"/>
            <w:vAlign w:val="center"/>
          </w:tcPr>
          <w:p w14:paraId="4C93B6EA" w14:textId="77777777" w:rsidR="00AB3349" w:rsidRPr="00AB3349" w:rsidRDefault="00AB3349" w:rsidP="00AB3349">
            <w:pPr>
              <w:spacing w:line="276" w:lineRule="auto"/>
              <w:jc w:val="both"/>
            </w:pPr>
            <w:r w:rsidRPr="00AB3349">
              <w:t>Наличие у Участника:</w:t>
            </w:r>
          </w:p>
          <w:p w14:paraId="59DD034D" w14:textId="77777777" w:rsidR="00AB3349" w:rsidRPr="00AB3349" w:rsidRDefault="00AB3349" w:rsidP="00AB3349">
            <w:pPr>
              <w:spacing w:line="276" w:lineRule="auto"/>
              <w:jc w:val="both"/>
            </w:pPr>
            <w:r w:rsidRPr="00AB3349">
              <w:t xml:space="preserve">рабочего, инженерно-технического и управленческого персонала, в том числе: </w:t>
            </w:r>
          </w:p>
          <w:p w14:paraId="0ED48814" w14:textId="77777777" w:rsidR="00AB3349" w:rsidRPr="00AB3349" w:rsidRDefault="00AB3349" w:rsidP="00AB3349">
            <w:pPr>
              <w:tabs>
                <w:tab w:val="num" w:pos="0"/>
                <w:tab w:val="left" w:pos="567"/>
              </w:tabs>
            </w:pPr>
            <w:r w:rsidRPr="00AB3349">
              <w:t>- Мастера СМР (Прораба) – не менее 1-ой  штатных единицы, но в любом случае  в количестве достаточном для контроля и организации производства работ на объекте  в сроки, соответствующие договору;</w:t>
            </w:r>
          </w:p>
          <w:p w14:paraId="0A751859" w14:textId="77777777" w:rsidR="00AB3349" w:rsidRPr="00AB3349" w:rsidRDefault="00AB3349" w:rsidP="00AB3349">
            <w:pPr>
              <w:tabs>
                <w:tab w:val="num" w:pos="0"/>
                <w:tab w:val="left" w:pos="567"/>
              </w:tabs>
            </w:pPr>
            <w:r w:rsidRPr="00AB3349">
              <w:t>- Рабочих строительных специальностей – не менее 10-ти единиц, но в любом случае  в количестве достаточном для производства работ на объектах  в сроки, соответствующие договору</w:t>
            </w:r>
          </w:p>
          <w:p w14:paraId="1FFDAD10" w14:textId="4CD1E3AE" w:rsidR="00AB3349" w:rsidRPr="00AB3349" w:rsidRDefault="00AB3349" w:rsidP="00AB3349">
            <w:pPr>
              <w:tabs>
                <w:tab w:val="left" w:pos="567"/>
              </w:tabs>
              <w:snapToGrid w:val="0"/>
              <w:jc w:val="both"/>
            </w:pPr>
          </w:p>
        </w:tc>
        <w:tc>
          <w:tcPr>
            <w:tcW w:w="4230" w:type="dxa"/>
          </w:tcPr>
          <w:p w14:paraId="61E4F4E9" w14:textId="2D05579C" w:rsidR="00AB3349" w:rsidRPr="00AB3349" w:rsidRDefault="00AB3349" w:rsidP="001914F2">
            <w:pPr>
              <w:tabs>
                <w:tab w:val="num" w:pos="1980"/>
              </w:tabs>
              <w:autoSpaceDE w:val="0"/>
              <w:autoSpaceDN w:val="0"/>
              <w:adjustRightInd w:val="0"/>
              <w:jc w:val="both"/>
            </w:pPr>
            <w:r w:rsidRPr="00AB3349">
              <w:t xml:space="preserve">Подтверждается </w:t>
            </w:r>
            <w:r w:rsidR="001914F2">
              <w:t xml:space="preserve"> гарантийным</w:t>
            </w:r>
            <w:r w:rsidRPr="00AB3349">
              <w:t xml:space="preserve"> письмо</w:t>
            </w:r>
            <w:r w:rsidR="001914F2">
              <w:t>м</w:t>
            </w:r>
            <w:r w:rsidRPr="00AB3349">
              <w:t xml:space="preserve"> организации, что на момент заключения договора у организации будет необходимый штат сотрудников</w:t>
            </w:r>
          </w:p>
        </w:tc>
      </w:tr>
      <w:tr w:rsidR="00AB3349" w:rsidRPr="00AB3349" w14:paraId="202C49BA" w14:textId="77777777" w:rsidTr="00AB3349">
        <w:trPr>
          <w:trHeight w:val="683"/>
        </w:trPr>
        <w:tc>
          <w:tcPr>
            <w:tcW w:w="458" w:type="dxa"/>
            <w:vAlign w:val="center"/>
          </w:tcPr>
          <w:p w14:paraId="044DE527" w14:textId="77777777" w:rsidR="00AB3349" w:rsidRPr="00AB3349" w:rsidRDefault="00AB3349" w:rsidP="00AB3349">
            <w:r w:rsidRPr="00AB3349">
              <w:t>3.</w:t>
            </w:r>
          </w:p>
        </w:tc>
        <w:tc>
          <w:tcPr>
            <w:tcW w:w="5059" w:type="dxa"/>
            <w:vAlign w:val="center"/>
          </w:tcPr>
          <w:p w14:paraId="6C5316F3" w14:textId="0725A5A1" w:rsidR="00AB3349" w:rsidRPr="00AB3349" w:rsidRDefault="00AB3349" w:rsidP="00AB3349">
            <w:r w:rsidRPr="00AB3349">
              <w:t>Возможность организации круглосуточного режима работы на объекте, в том числе в выходные и праздничные дни, без увеличения стоимости работ с дополнительным согласованием списка сотрудников с Заказчиком.</w:t>
            </w:r>
          </w:p>
        </w:tc>
        <w:tc>
          <w:tcPr>
            <w:tcW w:w="4230" w:type="dxa"/>
          </w:tcPr>
          <w:p w14:paraId="4AA467BB" w14:textId="4A4FB9CD" w:rsidR="00AB3349" w:rsidRPr="00AB3349" w:rsidRDefault="00AB3349" w:rsidP="00AB3349">
            <w:r w:rsidRPr="00AB3349">
              <w:t>Подтвердить письмом организации</w:t>
            </w:r>
          </w:p>
        </w:tc>
      </w:tr>
      <w:tr w:rsidR="00293732" w:rsidRPr="00AB3349" w14:paraId="5048AD5C" w14:textId="77777777" w:rsidTr="00AB3349">
        <w:trPr>
          <w:trHeight w:val="683"/>
        </w:trPr>
        <w:tc>
          <w:tcPr>
            <w:tcW w:w="458" w:type="dxa"/>
            <w:vAlign w:val="center"/>
          </w:tcPr>
          <w:p w14:paraId="5E152169" w14:textId="77777777" w:rsidR="00293732" w:rsidRPr="00AB3349" w:rsidRDefault="00293732" w:rsidP="00AB3349">
            <w:r w:rsidRPr="00AB3349">
              <w:t>4.</w:t>
            </w:r>
          </w:p>
        </w:tc>
        <w:tc>
          <w:tcPr>
            <w:tcW w:w="5059" w:type="dxa"/>
            <w:vAlign w:val="center"/>
          </w:tcPr>
          <w:p w14:paraId="6BAFA5DD" w14:textId="77777777" w:rsidR="00293732" w:rsidRPr="00AB3349" w:rsidRDefault="00293732" w:rsidP="00AB3349">
            <w:pPr>
              <w:spacing w:line="276" w:lineRule="auto"/>
              <w:jc w:val="both"/>
            </w:pPr>
            <w:r w:rsidRPr="00AB3349">
              <w:t>Отсутствие фактов не исполнения/ненадлежащего исполнения  условий договора (три и более факта) по ранее заключенным договорам с Заказчиком, в том числе по качеству и срокам оказания услуг/выполнения работ, за последние 2 года</w:t>
            </w:r>
            <w:r w:rsidRPr="00AB3349">
              <w:rPr>
                <w:spacing w:val="-4"/>
              </w:rPr>
              <w:t>.</w:t>
            </w:r>
          </w:p>
        </w:tc>
        <w:tc>
          <w:tcPr>
            <w:tcW w:w="4230" w:type="dxa"/>
          </w:tcPr>
          <w:p w14:paraId="4C7AFEA1" w14:textId="77777777" w:rsidR="00293732" w:rsidRPr="00AB3349" w:rsidRDefault="00293732" w:rsidP="00AB3349">
            <w:r w:rsidRPr="00AB3349">
              <w:t>Письмо организации.</w:t>
            </w:r>
          </w:p>
          <w:p w14:paraId="25873D55" w14:textId="77777777" w:rsidR="00293732" w:rsidRPr="00AB3349" w:rsidRDefault="00293732" w:rsidP="00AB3349">
            <w:r w:rsidRPr="00AB3349">
              <w:t>Достоверность сведений подтверждается профильным подразделением Заказчика, осуществляющим контроль исполнения ранее заключенных договоров.</w:t>
            </w:r>
          </w:p>
        </w:tc>
      </w:tr>
    </w:tbl>
    <w:p w14:paraId="6D9B8EA5" w14:textId="77777777" w:rsidR="0024234D" w:rsidRPr="0024234D" w:rsidRDefault="0024234D" w:rsidP="0024234D">
      <w:pPr>
        <w:spacing w:after="200"/>
        <w:ind w:left="425"/>
        <w:jc w:val="both"/>
        <w:rPr>
          <w:b/>
          <w:sz w:val="22"/>
          <w:szCs w:val="20"/>
        </w:rPr>
      </w:pPr>
    </w:p>
    <w:p w14:paraId="2EE486DD" w14:textId="6D05F37D" w:rsidR="00011BA5" w:rsidRPr="00823802" w:rsidRDefault="00C53B37" w:rsidP="00293732">
      <w:pPr>
        <w:spacing w:after="200" w:line="276" w:lineRule="auto"/>
        <w:jc w:val="center"/>
      </w:pPr>
      <w:r>
        <w:rPr>
          <w:sz w:val="18"/>
        </w:rPr>
        <w:br w:type="page"/>
      </w:r>
      <w:r w:rsidR="009807F3" w:rsidRPr="00823802">
        <w:rPr>
          <w:sz w:val="18"/>
        </w:rPr>
        <w:lastRenderedPageBreak/>
        <w:t>РАЗДЕЛ</w:t>
      </w:r>
      <w:r w:rsidR="00990099" w:rsidRPr="00823802">
        <w:rPr>
          <w:sz w:val="18"/>
        </w:rPr>
        <w:t xml:space="preserve"> </w:t>
      </w:r>
      <w:r w:rsidR="008776D2" w:rsidRPr="00823802">
        <w:rPr>
          <w:sz w:val="18"/>
        </w:rPr>
        <w:t>3</w:t>
      </w:r>
    </w:p>
    <w:p w14:paraId="3528F436" w14:textId="72F382F2" w:rsidR="00484394" w:rsidRPr="00AE15D0" w:rsidRDefault="00823802" w:rsidP="000E123F">
      <w:pPr>
        <w:pStyle w:val="1"/>
        <w:pBdr>
          <w:bottom w:val="single" w:sz="12" w:space="1" w:color="auto"/>
        </w:pBdr>
        <w:spacing w:before="0" w:line="240" w:lineRule="auto"/>
        <w:jc w:val="center"/>
        <w:rPr>
          <w:rFonts w:ascii="Times New Roman" w:hAnsi="Times New Roman" w:cs="Times New Roman"/>
          <w:color w:val="auto"/>
          <w:szCs w:val="18"/>
        </w:rPr>
      </w:pPr>
      <w:r w:rsidRPr="00AE15D0">
        <w:rPr>
          <w:rFonts w:ascii="Times New Roman" w:hAnsi="Times New Roman" w:cs="Times New Roman"/>
          <w:color w:val="auto"/>
          <w:sz w:val="24"/>
          <w:szCs w:val="18"/>
        </w:rPr>
        <w:t>ОСНОВНЫЕ УСЛОВИЯ (ПРАВИЛА) ПРОВЕДЕНИЯ</w:t>
      </w:r>
      <w:r w:rsidRPr="00AE15D0">
        <w:rPr>
          <w:rFonts w:ascii="Times New Roman" w:hAnsi="Times New Roman" w:cs="Times New Roman"/>
          <w:color w:val="auto"/>
          <w:sz w:val="24"/>
          <w:szCs w:val="18"/>
        </w:rPr>
        <w:br/>
        <w:t>ЗАКУПОК ПАО СБЕРБАНК</w:t>
      </w:r>
    </w:p>
    <w:p w14:paraId="0D12308C" w14:textId="77777777" w:rsidR="00B306DF" w:rsidRPr="000E123F" w:rsidRDefault="00B306DF" w:rsidP="000E123F">
      <w:pPr>
        <w:jc w:val="both"/>
        <w:rPr>
          <w:b/>
          <w:bCs/>
          <w:caps/>
        </w:rPr>
      </w:pPr>
    </w:p>
    <w:p w14:paraId="79E131D1" w14:textId="544ECB3F" w:rsidR="00A6631B" w:rsidRPr="00AB3349" w:rsidRDefault="009111A2" w:rsidP="001C03E1">
      <w:pPr>
        <w:spacing w:after="120"/>
        <w:ind w:firstLine="284"/>
        <w:jc w:val="both"/>
        <w:rPr>
          <w:b/>
          <w:bCs/>
          <w:spacing w:val="10"/>
        </w:rPr>
      </w:pPr>
      <w:r w:rsidRPr="009111A2">
        <w:rPr>
          <w:b/>
          <w:bCs/>
          <w:spacing w:val="10"/>
          <w:sz w:val="20"/>
          <w:szCs w:val="20"/>
        </w:rPr>
        <w:t xml:space="preserve">1. </w:t>
      </w:r>
      <w:r w:rsidRPr="00AB3349">
        <w:rPr>
          <w:b/>
          <w:bCs/>
          <w:spacing w:val="10"/>
        </w:rPr>
        <w:t>ЗАКУПОЧНАЯ ДЕЯТЕЛЬНОСТЬ БАНКА</w:t>
      </w:r>
    </w:p>
    <w:p w14:paraId="7D4F5429" w14:textId="60500986" w:rsidR="00DF5210" w:rsidRPr="00AB3349" w:rsidRDefault="00936666" w:rsidP="009111A2">
      <w:pPr>
        <w:spacing w:after="240"/>
        <w:ind w:firstLine="284"/>
        <w:jc w:val="both"/>
        <w:rPr>
          <w:bCs/>
        </w:rPr>
      </w:pPr>
      <w:r w:rsidRPr="00AB3349">
        <w:rPr>
          <w:bCs/>
        </w:rPr>
        <w:t xml:space="preserve">Банк при Закупке товаров, работ, услуг (Продукции) руководствуется Конституцией Российской Федерации, Гражданским кодексом Российской Федерации, Федеральным законом от 18.07.2011 № 223-ФЗ «О закупках товаров, работ, услуг отдельными видами юридических лиц» (далее – Закон), Федеральным законом от 26.07.2006 № 135-ФЗ «О защите конкуренции», Федеральным законом РФ «О банках и банковской деятельности», другими федеральными законами и иными нормативными правовыми актами Российской Федерации, Банка России, Положением о закупках, иными внутренними нормативными и распорядительными документами, принятыми Банком. </w:t>
      </w:r>
    </w:p>
    <w:p w14:paraId="74E983FA" w14:textId="07E96566" w:rsidR="00A6631B" w:rsidRPr="00AB3349" w:rsidRDefault="009111A2" w:rsidP="001C03E1">
      <w:pPr>
        <w:spacing w:after="120"/>
        <w:ind w:firstLine="284"/>
        <w:jc w:val="both"/>
        <w:rPr>
          <w:b/>
          <w:bCs/>
          <w:spacing w:val="10"/>
        </w:rPr>
      </w:pPr>
      <w:r w:rsidRPr="00AB3349">
        <w:rPr>
          <w:b/>
          <w:bCs/>
          <w:spacing w:val="10"/>
        </w:rPr>
        <w:t>2. ЭЛЕКТРОННАЯ ФОРМА ЗАКУПКИ</w:t>
      </w:r>
    </w:p>
    <w:p w14:paraId="26C55A19" w14:textId="791ADAD5" w:rsidR="00282FB8" w:rsidRPr="00AB3349" w:rsidRDefault="00823802" w:rsidP="00282FB8">
      <w:pPr>
        <w:spacing w:after="120"/>
        <w:ind w:firstLine="284"/>
        <w:jc w:val="both"/>
        <w:rPr>
          <w:bCs/>
        </w:rPr>
      </w:pPr>
      <w:r w:rsidRPr="00AB3349">
        <w:rPr>
          <w:bCs/>
        </w:rPr>
        <w:t xml:space="preserve">2.1. </w:t>
      </w:r>
      <w:r w:rsidR="00282FB8" w:rsidRPr="00AB3349">
        <w:rPr>
          <w:bCs/>
        </w:rPr>
        <w:t>При осуществлении Закупки в электронной форме размещение в ЕИС, направление Участникам Извещения и Документации, направление Участниками такой Закупки запросов о даче разъяснений положений Извещения об осуществлении Закупки и (или) Документации, размещение в ЕИС, направление Участникам таких Закупок разъяснений, подача Участниками Закупки в электронной форме Заявок на участие в Закупке, окончательных предложений, предоставление Комиссии (уполномоченным органам, лицам) доступа к указанным Заявкам, сопоставление ценовых предложений, дополнительных ценовых предложений Участников Закупки в электронной форме, формирование проектов протоколов, обеспечиваются оператором электронной площадки на ЭТП.</w:t>
      </w:r>
    </w:p>
    <w:p w14:paraId="7C1E4B11" w14:textId="164A1B1D" w:rsidR="00282FB8" w:rsidRPr="00AB3349" w:rsidRDefault="00823802" w:rsidP="00282FB8">
      <w:pPr>
        <w:spacing w:after="120"/>
        <w:ind w:firstLine="284"/>
        <w:jc w:val="both"/>
        <w:rPr>
          <w:bCs/>
        </w:rPr>
      </w:pPr>
      <w:r w:rsidRPr="00AB3349">
        <w:rPr>
          <w:bCs/>
        </w:rPr>
        <w:t xml:space="preserve">2.2. </w:t>
      </w:r>
      <w:r w:rsidR="00282FB8" w:rsidRPr="00AB3349">
        <w:rPr>
          <w:bCs/>
        </w:rPr>
        <w:t>Электронные документы Участника Закупочной процедуры, Банка,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в электронной форме, Банка, оператора электронной площадки.</w:t>
      </w:r>
    </w:p>
    <w:p w14:paraId="058E6FF5" w14:textId="50F06335" w:rsidR="00282FB8" w:rsidRPr="00AB3349" w:rsidRDefault="002E1068" w:rsidP="00282FB8">
      <w:pPr>
        <w:spacing w:after="120"/>
        <w:ind w:firstLine="284"/>
        <w:jc w:val="both"/>
        <w:rPr>
          <w:bCs/>
        </w:rPr>
      </w:pPr>
      <w:r w:rsidRPr="00AB3349">
        <w:rPr>
          <w:bCs/>
        </w:rPr>
        <w:t>2.3</w:t>
      </w:r>
      <w:r w:rsidR="00823802" w:rsidRPr="00AB3349">
        <w:rPr>
          <w:bCs/>
        </w:rPr>
        <w:t xml:space="preserve">. </w:t>
      </w:r>
      <w:r w:rsidR="00282FB8" w:rsidRPr="00AB3349">
        <w:rPr>
          <w:bCs/>
        </w:rPr>
        <w:t>Для передачи электронных документов Участники Закупочной процедуры должны быть аккредитованы на ЭТП. Аккредитация Участников на ЭТП осуществляется в порядке, предусмотренном Регламентом работы ЭТП, размещенном на ЭТП. Плата за  аккредитацию на ЭТП с Участника не взимается.</w:t>
      </w:r>
    </w:p>
    <w:p w14:paraId="4469B29D" w14:textId="0884EE5D" w:rsidR="00282FB8" w:rsidRPr="00AB3349" w:rsidRDefault="002E1068" w:rsidP="00282FB8">
      <w:pPr>
        <w:spacing w:after="120"/>
        <w:ind w:firstLine="284"/>
        <w:jc w:val="both"/>
        <w:rPr>
          <w:bCs/>
        </w:rPr>
      </w:pPr>
      <w:r w:rsidRPr="00AB3349">
        <w:rPr>
          <w:bCs/>
        </w:rPr>
        <w:t>2.4</w:t>
      </w:r>
      <w:r w:rsidR="00823802" w:rsidRPr="00AB3349">
        <w:rPr>
          <w:bCs/>
        </w:rPr>
        <w:t xml:space="preserve">. </w:t>
      </w:r>
      <w:r w:rsidR="00282FB8" w:rsidRPr="00AB3349">
        <w:rPr>
          <w:bCs/>
        </w:rPr>
        <w:t>Оператор ЭТП обеспечивает конфиденциальность сведений и документов, содержащихся в Заявках Участников, до момента окончания срока подачи предложений. С момента окончания срока подачи предложений, Оператор ЭТП предоставляет Банку доступ к предложениям, поданным Участниками.</w:t>
      </w:r>
    </w:p>
    <w:p w14:paraId="25F61C1C" w14:textId="361AE792" w:rsidR="00282FB8" w:rsidRPr="00AB3349" w:rsidRDefault="002E1068" w:rsidP="009111A2">
      <w:pPr>
        <w:spacing w:after="240"/>
        <w:ind w:firstLine="284"/>
        <w:jc w:val="both"/>
        <w:rPr>
          <w:bCs/>
        </w:rPr>
      </w:pPr>
      <w:r w:rsidRPr="00AB3349">
        <w:rPr>
          <w:bCs/>
        </w:rPr>
        <w:t>2.5</w:t>
      </w:r>
      <w:r w:rsidR="00823802" w:rsidRPr="00AB3349">
        <w:rPr>
          <w:bCs/>
        </w:rPr>
        <w:t xml:space="preserve">. </w:t>
      </w:r>
      <w:r w:rsidR="00282FB8" w:rsidRPr="00AB3349">
        <w:rPr>
          <w:bCs/>
        </w:rPr>
        <w:t>Порядок обмена электронными документами и ответственность сторон при обмене электронными документами регулируется Регламентом проведения процедуры на ЭТП и/или отдельными соглашениями.</w:t>
      </w:r>
    </w:p>
    <w:p w14:paraId="36A27307" w14:textId="6B8E38B2" w:rsidR="000200E1" w:rsidRPr="00AB3349" w:rsidRDefault="009111A2" w:rsidP="001C03E1">
      <w:pPr>
        <w:spacing w:after="120"/>
        <w:ind w:firstLine="284"/>
        <w:jc w:val="both"/>
        <w:rPr>
          <w:b/>
          <w:bCs/>
          <w:spacing w:val="10"/>
        </w:rPr>
      </w:pPr>
      <w:r w:rsidRPr="00AB3349">
        <w:rPr>
          <w:b/>
          <w:bCs/>
          <w:spacing w:val="10"/>
        </w:rPr>
        <w:t>3. ПРАВА И ОБЯЗАННОСТИ СТОРОН, УЧАСТВУЮЩИХ В ЗАКУПКАХ</w:t>
      </w:r>
    </w:p>
    <w:p w14:paraId="552521B3" w14:textId="06EDE6E6" w:rsidR="009111A2" w:rsidRPr="00AB3349" w:rsidRDefault="00823802" w:rsidP="009111A2">
      <w:pPr>
        <w:spacing w:after="120"/>
        <w:ind w:firstLine="284"/>
        <w:jc w:val="both"/>
        <w:rPr>
          <w:bCs/>
          <w:spacing w:val="10"/>
        </w:rPr>
      </w:pPr>
      <w:r w:rsidRPr="00AB3349">
        <w:rPr>
          <w:bCs/>
          <w:spacing w:val="10"/>
        </w:rPr>
        <w:t>3.1</w:t>
      </w:r>
      <w:r w:rsidR="009111A2" w:rsidRPr="00AB3349">
        <w:rPr>
          <w:bCs/>
          <w:spacing w:val="10"/>
        </w:rPr>
        <w:t xml:space="preserve">. ПРАВА И ОБЯЗАННОСТИ </w:t>
      </w:r>
      <w:bookmarkStart w:id="1" w:name="_Toc93230219"/>
      <w:bookmarkStart w:id="2" w:name="_Toc257336594"/>
      <w:r w:rsidR="00543B09" w:rsidRPr="00AB3349">
        <w:rPr>
          <w:bCs/>
          <w:spacing w:val="10"/>
        </w:rPr>
        <w:t>БАНКА.</w:t>
      </w:r>
      <w:r w:rsidR="00543B09" w:rsidRPr="00AB3349">
        <w:rPr>
          <w:bCs/>
        </w:rPr>
        <w:t xml:space="preserve"> Банк</w:t>
      </w:r>
      <w:r w:rsidR="009111A2" w:rsidRPr="00AB3349">
        <w:rPr>
          <w:bCs/>
        </w:rPr>
        <w:t xml:space="preserve"> вправе устанавливать в Документации требования к Участникам, закупаемой Продукции, условиям ее поставки и определять перечень необходимых документов, подтверждающих соответствие этим требованиям (Обязательные требования). </w:t>
      </w:r>
    </w:p>
    <w:p w14:paraId="0C8AC5D1" w14:textId="1DFBA784" w:rsidR="009111A2" w:rsidRPr="00AB3349" w:rsidRDefault="00823802" w:rsidP="009111A2">
      <w:pPr>
        <w:spacing w:after="120"/>
        <w:ind w:firstLine="284"/>
        <w:jc w:val="both"/>
        <w:rPr>
          <w:bCs/>
        </w:rPr>
      </w:pPr>
      <w:r w:rsidRPr="00AB3349">
        <w:rPr>
          <w:bCs/>
        </w:rPr>
        <w:lastRenderedPageBreak/>
        <w:t xml:space="preserve">3.2. </w:t>
      </w:r>
      <w:r w:rsidR="009111A2" w:rsidRPr="00AB3349">
        <w:rPr>
          <w:bCs/>
        </w:rPr>
        <w:t>Банк вправе продлевать установленные Документацией сроки проведения Закупочной процедуры, в том числе на этапах подачи Заявок, оценки и сопоставления предложений Уч</w:t>
      </w:r>
      <w:r w:rsidR="00A26A50" w:rsidRPr="00AB3349">
        <w:rPr>
          <w:bCs/>
        </w:rPr>
        <w:t>астников, подведения итогов</w:t>
      </w:r>
      <w:r w:rsidR="009111A2" w:rsidRPr="00AB3349">
        <w:rPr>
          <w:bCs/>
        </w:rPr>
        <w:t xml:space="preserve">. </w:t>
      </w:r>
    </w:p>
    <w:p w14:paraId="4540964B" w14:textId="77777777" w:rsidR="00823802" w:rsidRPr="00AB3349" w:rsidRDefault="00823802" w:rsidP="00057DE9">
      <w:pPr>
        <w:spacing w:after="120"/>
        <w:ind w:firstLine="284"/>
        <w:jc w:val="both"/>
        <w:rPr>
          <w:bCs/>
        </w:rPr>
      </w:pPr>
      <w:r w:rsidRPr="00AB3349">
        <w:rPr>
          <w:bCs/>
        </w:rPr>
        <w:t xml:space="preserve">3.3. </w:t>
      </w:r>
      <w:r w:rsidR="009111A2" w:rsidRPr="00AB3349">
        <w:rPr>
          <w:bCs/>
        </w:rPr>
        <w:t>Банк вправе отказаться от проведения Зак</w:t>
      </w:r>
      <w:r w:rsidRPr="00AB3349">
        <w:rPr>
          <w:bCs/>
        </w:rPr>
        <w:t>упки:</w:t>
      </w:r>
    </w:p>
    <w:p w14:paraId="3A835BA3" w14:textId="77777777" w:rsidR="0082380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при проведении конкурентных Закупок - до наступления даты и времени окончания срока подачи Заявок на участие в конкурентной Закупке;</w:t>
      </w:r>
    </w:p>
    <w:p w14:paraId="21C2D892" w14:textId="5C5F500F" w:rsidR="009111A2" w:rsidRPr="00AB3349" w:rsidRDefault="009111A2"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при проведении  неконкурентных Закупок - до момента заключения договора.</w:t>
      </w:r>
    </w:p>
    <w:p w14:paraId="4AFB1B93" w14:textId="1A56F548" w:rsidR="009111A2" w:rsidRPr="00AB3349" w:rsidRDefault="00823802" w:rsidP="009111A2">
      <w:pPr>
        <w:spacing w:after="120"/>
        <w:ind w:firstLine="284"/>
        <w:jc w:val="both"/>
        <w:rPr>
          <w:bCs/>
        </w:rPr>
      </w:pPr>
      <w:r w:rsidRPr="00AB3349">
        <w:rPr>
          <w:bCs/>
        </w:rPr>
        <w:t xml:space="preserve">3.4. </w:t>
      </w:r>
      <w:r w:rsidR="009111A2" w:rsidRPr="00AB3349">
        <w:rPr>
          <w:bCs/>
        </w:rPr>
        <w:t>Банк вправе внести любые изменения в порядок проведения Аккредитации, отказаться от проведения (завершения)  начатой Аккредитации в любой момент ее проведения, а также в любой момент прекратить действие Реестра Аккредитованных Поставщиков без каких-либо выплат и компенсаций Участникам  Аккредитации и Аккредитованным Поставщикам.</w:t>
      </w:r>
    </w:p>
    <w:p w14:paraId="1E5DBBA2" w14:textId="150C79B1" w:rsidR="009111A2" w:rsidRPr="00AB3349" w:rsidRDefault="00823802" w:rsidP="009111A2">
      <w:pPr>
        <w:spacing w:after="120"/>
        <w:ind w:firstLine="284"/>
        <w:jc w:val="both"/>
        <w:rPr>
          <w:bCs/>
        </w:rPr>
      </w:pPr>
      <w:r w:rsidRPr="00AB3349">
        <w:rPr>
          <w:bCs/>
        </w:rPr>
        <w:t xml:space="preserve">3.5. </w:t>
      </w:r>
      <w:r w:rsidR="009111A2" w:rsidRPr="00AB3349">
        <w:rPr>
          <w:bCs/>
        </w:rPr>
        <w:t>Банк размещает соответствующее решение об отказе от проведения Закупки/Аккредитации на ЭТП и в ЕИС в день принятия данного решения  (подписания соответствующего протокола) и, в случае Закупочных процедур среди определенного круга Участников, вправе информировать о принятом решении каждого Участника.</w:t>
      </w:r>
    </w:p>
    <w:p w14:paraId="0CF3F88B" w14:textId="1AA52710" w:rsidR="009111A2" w:rsidRPr="00AB3349" w:rsidRDefault="00823802" w:rsidP="009111A2">
      <w:pPr>
        <w:spacing w:after="120"/>
        <w:ind w:firstLine="284"/>
        <w:jc w:val="both"/>
        <w:rPr>
          <w:bCs/>
        </w:rPr>
      </w:pPr>
      <w:r w:rsidRPr="00AB3349">
        <w:rPr>
          <w:bCs/>
        </w:rPr>
        <w:t xml:space="preserve">3.6. </w:t>
      </w:r>
      <w:r w:rsidR="009111A2" w:rsidRPr="00AB3349">
        <w:rPr>
          <w:bCs/>
        </w:rPr>
        <w:t>Банк не вправе предъявлять к Участникам Закупки, к Продукции, а также к условиям исполнения договора требования и осуществлять оценку и сопоставление  Заявок на участие в Закупке по критериям и в порядке, которые не указаны в Документации о Закупке.</w:t>
      </w:r>
    </w:p>
    <w:p w14:paraId="069292F0" w14:textId="4CD84749" w:rsidR="009111A2" w:rsidRPr="00AB3349" w:rsidRDefault="00823802" w:rsidP="009111A2">
      <w:pPr>
        <w:spacing w:after="120"/>
        <w:ind w:firstLine="284"/>
        <w:jc w:val="both"/>
        <w:rPr>
          <w:bCs/>
        </w:rPr>
      </w:pPr>
      <w:r w:rsidRPr="00AB3349">
        <w:rPr>
          <w:bCs/>
        </w:rPr>
        <w:t xml:space="preserve">3.7. </w:t>
      </w:r>
      <w:r w:rsidR="009111A2" w:rsidRPr="00AB3349">
        <w:rPr>
          <w:bCs/>
        </w:rPr>
        <w:t>Требования, предъявляемые Банком к Участникам Закупки, к Продукции, а также к условиям исполнения договора, критерии и порядок оценки и сопоставления Заявок на участие в Закупке, установленные Банком, применяются в равной степени ко всем Участникам Закупки, к предлагаемой ими Продукции, к условиям исполнения договора.</w:t>
      </w:r>
    </w:p>
    <w:p w14:paraId="401BBBA2" w14:textId="20339762" w:rsidR="009111A2" w:rsidRPr="00AB3349" w:rsidRDefault="00823802" w:rsidP="009111A2">
      <w:pPr>
        <w:spacing w:after="120"/>
        <w:ind w:firstLine="284"/>
        <w:jc w:val="both"/>
        <w:rPr>
          <w:bCs/>
        </w:rPr>
      </w:pPr>
      <w:r w:rsidRPr="00AB3349">
        <w:rPr>
          <w:bCs/>
        </w:rPr>
        <w:t xml:space="preserve">3.8. </w:t>
      </w:r>
      <w:r w:rsidR="009111A2" w:rsidRPr="00AB3349">
        <w:rPr>
          <w:bCs/>
        </w:rPr>
        <w:t>Банк вправе проводить с Участниками Закупки переговоры по оптимизации их коммерческих предложений до выбора Победителя при условии, что в Документации предусмотрена возможность проведения таких переговоров, а в решении об их проведении – определен порядок их проведения.</w:t>
      </w:r>
    </w:p>
    <w:p w14:paraId="02FA0368" w14:textId="76435899" w:rsidR="009111A2" w:rsidRPr="00AB3349" w:rsidRDefault="00823802" w:rsidP="009111A2">
      <w:pPr>
        <w:spacing w:after="120"/>
        <w:ind w:firstLine="284"/>
        <w:jc w:val="both"/>
        <w:rPr>
          <w:bCs/>
        </w:rPr>
      </w:pPr>
      <w:r w:rsidRPr="00AB3349">
        <w:rPr>
          <w:bCs/>
        </w:rPr>
        <w:t xml:space="preserve">3.9. </w:t>
      </w:r>
      <w:r w:rsidR="009111A2" w:rsidRPr="00AB3349">
        <w:rPr>
          <w:bCs/>
        </w:rPr>
        <w:t xml:space="preserve">Банк вправе при проведении многолотовой Закупки определять в Документации лимиты по выбору одного Участника Победителем в нескольких лотах. </w:t>
      </w:r>
    </w:p>
    <w:p w14:paraId="4C61602E" w14:textId="0A694B19" w:rsidR="009111A2" w:rsidRPr="00AB3349" w:rsidRDefault="00823802" w:rsidP="009111A2">
      <w:pPr>
        <w:spacing w:after="120"/>
        <w:ind w:firstLine="284"/>
        <w:jc w:val="both"/>
        <w:rPr>
          <w:bCs/>
        </w:rPr>
      </w:pPr>
      <w:r w:rsidRPr="00AB3349">
        <w:rPr>
          <w:bCs/>
        </w:rPr>
        <w:t xml:space="preserve">3.10. </w:t>
      </w:r>
      <w:r w:rsidR="009111A2" w:rsidRPr="00AB3349">
        <w:rPr>
          <w:bCs/>
        </w:rPr>
        <w:t xml:space="preserve">Банк вправе не допускать к участию (исключать из состава Участников, отклонять Заявки Участников) в Аккредитации/Закупочных процедурах Участников, не соответствующих требованиям, установленным </w:t>
      </w:r>
      <w:r w:rsidR="005E152B" w:rsidRPr="00AB3349">
        <w:rPr>
          <w:bCs/>
        </w:rPr>
        <w:t>Документацией</w:t>
      </w:r>
      <w:r w:rsidR="009111A2" w:rsidRPr="00AB3349">
        <w:rPr>
          <w:bCs/>
        </w:rPr>
        <w:t>, в том числе в случае непредоставления, несвоевременного, ненадлежащего предоставления Участником материалов и документов, нарушения Участником предусмотренной Документацией процедуры проведения Закупки, а также в иных случаях, предусмотренных Положением</w:t>
      </w:r>
      <w:r w:rsidR="00A66947" w:rsidRPr="00AB3349">
        <w:rPr>
          <w:bCs/>
        </w:rPr>
        <w:t xml:space="preserve"> о закупках</w:t>
      </w:r>
      <w:r w:rsidR="009111A2" w:rsidRPr="00AB3349">
        <w:rPr>
          <w:bCs/>
        </w:rPr>
        <w:t xml:space="preserve"> или Документацией. </w:t>
      </w:r>
    </w:p>
    <w:p w14:paraId="4EB3B5C8" w14:textId="07BF7BE0" w:rsidR="009111A2" w:rsidRPr="00AB3349" w:rsidRDefault="00823802" w:rsidP="009111A2">
      <w:pPr>
        <w:spacing w:after="120"/>
        <w:ind w:firstLine="284"/>
        <w:jc w:val="both"/>
        <w:rPr>
          <w:bCs/>
        </w:rPr>
      </w:pPr>
      <w:r w:rsidRPr="00AB3349">
        <w:rPr>
          <w:bCs/>
        </w:rPr>
        <w:t xml:space="preserve">3.11. </w:t>
      </w:r>
      <w:r w:rsidR="009111A2" w:rsidRPr="00AB3349">
        <w:rPr>
          <w:bCs/>
        </w:rPr>
        <w:t>Если на момент окончания срока на подачу Заявок на участие в Закупочной процедуре не поступило ни одной Заявки или поступила только одна Заявка, Банк вправе объявить о продлении срока предоставления Заявок либо признать Закупочную процедуру несостоявшейся.</w:t>
      </w:r>
    </w:p>
    <w:p w14:paraId="5F5187CE" w14:textId="57FFF9C5" w:rsidR="009111A2" w:rsidRPr="00AB3349" w:rsidRDefault="00823802" w:rsidP="009111A2">
      <w:pPr>
        <w:spacing w:after="120"/>
        <w:ind w:firstLine="284"/>
        <w:jc w:val="both"/>
        <w:rPr>
          <w:bCs/>
        </w:rPr>
      </w:pPr>
      <w:r w:rsidRPr="00AB3349">
        <w:rPr>
          <w:bCs/>
        </w:rPr>
        <w:t xml:space="preserve">3.12. </w:t>
      </w:r>
      <w:r w:rsidR="009111A2" w:rsidRPr="00AB3349">
        <w:rPr>
          <w:bCs/>
        </w:rPr>
        <w:t>Если при оценке Заявок Участников на соответствие установленным в Документации требованиям выявлено несоответствие Заявок всех Участников или соответствие только Заявки одного Участника, а также, если в процессе проведения Закупочной процедуры отклонены Заявки всех Участников или не отклонена Заявка только одного Участника, Банк вправе признать Закупочную процедуру несостоявшейся.</w:t>
      </w:r>
    </w:p>
    <w:p w14:paraId="55D3D4FB" w14:textId="121DD9A7" w:rsidR="009111A2" w:rsidRPr="00AB3349" w:rsidRDefault="00823802" w:rsidP="00057DE9">
      <w:pPr>
        <w:spacing w:after="120"/>
        <w:ind w:firstLine="284"/>
        <w:jc w:val="both"/>
        <w:rPr>
          <w:bCs/>
        </w:rPr>
      </w:pPr>
      <w:r w:rsidRPr="00AB3349">
        <w:rPr>
          <w:bCs/>
        </w:rPr>
        <w:lastRenderedPageBreak/>
        <w:t xml:space="preserve">3.13. </w:t>
      </w:r>
      <w:r w:rsidR="009111A2" w:rsidRPr="00AB3349">
        <w:rPr>
          <w:bCs/>
        </w:rPr>
        <w:t>При признании Закупочной процедуры несостоявшейся Банк вправе принять одно из следующих решений:</w:t>
      </w:r>
    </w:p>
    <w:p w14:paraId="3A9E97A5" w14:textId="117F06EF" w:rsidR="009111A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проведении новой Закупочной процедуры;</w:t>
      </w:r>
    </w:p>
    <w:p w14:paraId="712C7572" w14:textId="5BDB1E70" w:rsidR="009111A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использовании иного Способа закупки;</w:t>
      </w:r>
    </w:p>
    <w:p w14:paraId="51A294D1" w14:textId="77777777" w:rsidR="009111A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Банком при открытии данной Закупочной процедуры;</w:t>
      </w:r>
    </w:p>
    <w:p w14:paraId="6534003F" w14:textId="77777777" w:rsidR="009111A2" w:rsidRPr="00AB3349" w:rsidRDefault="009111A2"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отказе от проведения Закупки.</w:t>
      </w:r>
    </w:p>
    <w:p w14:paraId="16FA676D" w14:textId="55008858" w:rsidR="009111A2" w:rsidRPr="00AB3349" w:rsidRDefault="00543B09" w:rsidP="009111A2">
      <w:pPr>
        <w:spacing w:after="120"/>
        <w:ind w:firstLine="284"/>
        <w:jc w:val="both"/>
        <w:rPr>
          <w:bCs/>
        </w:rPr>
      </w:pPr>
      <w:r w:rsidRPr="00AB3349">
        <w:rPr>
          <w:bCs/>
        </w:rPr>
        <w:t xml:space="preserve">3.14. </w:t>
      </w:r>
      <w:r w:rsidR="009111A2" w:rsidRPr="00AB3349">
        <w:rPr>
          <w:bCs/>
        </w:rPr>
        <w:t xml:space="preserve">Банк вправе в ходе проведения Закупочной процедуры осуществлять проверку предлагаемой Участниками Продукции на соответствие требованиям Документации, в том  числе посредством проведения тестирования Продукции (образцов Продукции) собственными силами и/или с привлечением внешних экспертов/экспертных организаций, обладающих специальными познаниями. Порядок, условия проведения указанной проверки устанавливается Документацией. </w:t>
      </w:r>
    </w:p>
    <w:p w14:paraId="54687073" w14:textId="107B8DD6" w:rsidR="00636083" w:rsidRPr="00AB3349" w:rsidRDefault="00543B09" w:rsidP="009111A2">
      <w:pPr>
        <w:spacing w:after="120"/>
        <w:ind w:firstLine="284"/>
        <w:jc w:val="both"/>
        <w:rPr>
          <w:bCs/>
        </w:rPr>
      </w:pPr>
      <w:r w:rsidRPr="00AB3349">
        <w:rPr>
          <w:bCs/>
        </w:rPr>
        <w:t xml:space="preserve">3.15. </w:t>
      </w:r>
      <w:r w:rsidR="009111A2" w:rsidRPr="00AB3349">
        <w:rPr>
          <w:bCs/>
        </w:rPr>
        <w:t>Иные права и обязанности Банка могут устанавливаться Документацией.</w:t>
      </w:r>
    </w:p>
    <w:p w14:paraId="3EAEAA6B" w14:textId="79166E82" w:rsidR="007E3BBD" w:rsidRPr="00AB3349" w:rsidRDefault="00543B09" w:rsidP="007E3BBD">
      <w:pPr>
        <w:spacing w:after="120"/>
        <w:ind w:firstLine="284"/>
        <w:jc w:val="both"/>
        <w:rPr>
          <w:bCs/>
        </w:rPr>
      </w:pPr>
      <w:r w:rsidRPr="00AB3349">
        <w:rPr>
          <w:bCs/>
          <w:spacing w:val="10"/>
        </w:rPr>
        <w:t>3.16</w:t>
      </w:r>
      <w:r w:rsidR="009111A2" w:rsidRPr="00AB3349">
        <w:rPr>
          <w:bCs/>
          <w:spacing w:val="10"/>
        </w:rPr>
        <w:t xml:space="preserve">. ПРАВА И ОБЯЗАННОСТИ </w:t>
      </w:r>
      <w:bookmarkEnd w:id="1"/>
      <w:r w:rsidR="009111A2" w:rsidRPr="00AB3349">
        <w:rPr>
          <w:bCs/>
          <w:spacing w:val="10"/>
        </w:rPr>
        <w:t>УЧАСТНИКА</w:t>
      </w:r>
      <w:bookmarkEnd w:id="2"/>
      <w:r w:rsidR="009111A2" w:rsidRPr="00AB3349">
        <w:rPr>
          <w:bCs/>
          <w:spacing w:val="10"/>
        </w:rPr>
        <w:t xml:space="preserve">. </w:t>
      </w:r>
      <w:r w:rsidR="007E3BBD" w:rsidRPr="00AB3349">
        <w:rPr>
          <w:bCs/>
        </w:rPr>
        <w:t>Заявку на участие в конкурентных Закупочных процедурах вправе подать любое юридическое и физическое лицо (индивидуальный предприниматель) в соответствии с требованиями, установленными  Документацией.</w:t>
      </w:r>
    </w:p>
    <w:p w14:paraId="4DCCB199" w14:textId="6C9A588D" w:rsidR="007E3BBD" w:rsidRPr="00AB3349" w:rsidRDefault="00543B09" w:rsidP="007E3BBD">
      <w:pPr>
        <w:spacing w:after="120"/>
        <w:ind w:firstLine="284"/>
        <w:jc w:val="both"/>
        <w:rPr>
          <w:bCs/>
        </w:rPr>
      </w:pPr>
      <w:r w:rsidRPr="00AB3349">
        <w:rPr>
          <w:bCs/>
        </w:rPr>
        <w:t xml:space="preserve">3.17. </w:t>
      </w:r>
      <w:r w:rsidR="007E3BBD" w:rsidRPr="00AB3349">
        <w:rPr>
          <w:bCs/>
        </w:rPr>
        <w:t>В Закупочных процедурах среди определенного круга Участников вправе принять участие только те лица, которые указаны в Документации.</w:t>
      </w:r>
    </w:p>
    <w:p w14:paraId="40C6158C" w14:textId="784405A4" w:rsidR="007E3BBD" w:rsidRPr="00AB3349" w:rsidRDefault="00543B09" w:rsidP="007E3BBD">
      <w:pPr>
        <w:spacing w:after="120"/>
        <w:ind w:firstLine="284"/>
        <w:jc w:val="both"/>
        <w:rPr>
          <w:bCs/>
        </w:rPr>
      </w:pPr>
      <w:r w:rsidRPr="00AB3349">
        <w:rPr>
          <w:bCs/>
        </w:rPr>
        <w:t xml:space="preserve">3.18. </w:t>
      </w:r>
      <w:r w:rsidR="007E3BBD" w:rsidRPr="00AB3349">
        <w:rPr>
          <w:bCs/>
        </w:rPr>
        <w:t>В случае участия Коллективного участника в Закупках, такой Коллективный участник должен  представить в Банк заключенное между лицами, входящими в его состав, соглашение (договор), определяющее лицо, которое вправе выступать от имени этого Коллективного участника, а также устанавливающее солидарную ответственность всех лиц, входящих в состав  Коллективного участника, по обязательствам, связанным с совместным участием в Закупочных процедурах, заключением и последующим исполнением договора с Банком. При признании Победителем в Закупке Коллективного участника, солидарная ответственность каждого лица в составе Коллективного участника, должна быть оформлена одно- или многосторонним договором (договорами) с Банком, подписанным каждым из таких лиц.</w:t>
      </w:r>
    </w:p>
    <w:p w14:paraId="0A3562F8" w14:textId="64995E7C" w:rsidR="007E3BBD" w:rsidRPr="00AB3349" w:rsidRDefault="00543B09" w:rsidP="007E3BBD">
      <w:pPr>
        <w:spacing w:after="120"/>
        <w:ind w:firstLine="284"/>
        <w:jc w:val="both"/>
        <w:rPr>
          <w:bCs/>
        </w:rPr>
      </w:pPr>
      <w:r w:rsidRPr="00AB3349">
        <w:rPr>
          <w:bCs/>
        </w:rPr>
        <w:t xml:space="preserve">3.19. </w:t>
      </w:r>
      <w:r w:rsidR="007E3BBD" w:rsidRPr="00AB3349">
        <w:rPr>
          <w:bCs/>
        </w:rPr>
        <w:t>При проведении Закупочных процедур среди определенного круга Участников в составе коллективного Участника не вправе участвовать лицо, не приглашенное персонально к участию в Закупке. Участник, подавший Заявку на участие в Закупке в составе коллективного Участника, не вправе подавать Заявку на участие отдельно, а подавший отдельно – не вправе участвовать в коллективной Заявке.</w:t>
      </w:r>
    </w:p>
    <w:p w14:paraId="3D228608" w14:textId="6ACAA944" w:rsidR="007E3BBD" w:rsidRPr="00AB3349" w:rsidRDefault="00543B09" w:rsidP="007E3BBD">
      <w:pPr>
        <w:spacing w:after="120"/>
        <w:ind w:firstLine="284"/>
        <w:jc w:val="both"/>
        <w:rPr>
          <w:bCs/>
        </w:rPr>
      </w:pPr>
      <w:r w:rsidRPr="00AB3349">
        <w:rPr>
          <w:bCs/>
        </w:rPr>
        <w:t xml:space="preserve">3.20. </w:t>
      </w:r>
      <w:r w:rsidR="007E3BBD" w:rsidRPr="00AB3349">
        <w:rPr>
          <w:bCs/>
        </w:rPr>
        <w:t>Квалификационные и иные характеристики Коллективного участника,  его коммерческое предложение оцениваются в совокупности всех входящих в его состав лиц, в том числе с учётом заключенного между ними соглашения (договора).</w:t>
      </w:r>
    </w:p>
    <w:p w14:paraId="6DFC8C83" w14:textId="77777777" w:rsidR="00543B09" w:rsidRPr="00AB3349" w:rsidRDefault="00543B09" w:rsidP="00057DE9">
      <w:pPr>
        <w:spacing w:after="120"/>
        <w:ind w:firstLine="284"/>
        <w:jc w:val="both"/>
        <w:rPr>
          <w:bCs/>
        </w:rPr>
      </w:pPr>
      <w:r w:rsidRPr="00AB3349">
        <w:rPr>
          <w:bCs/>
        </w:rPr>
        <w:t xml:space="preserve">3.21. </w:t>
      </w:r>
      <w:r w:rsidR="007E3BBD" w:rsidRPr="00AB3349">
        <w:rPr>
          <w:bCs/>
        </w:rPr>
        <w:t>Участник любых Закупочных процедур имеет право:</w:t>
      </w:r>
    </w:p>
    <w:p w14:paraId="1B22ACC0"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подать только одну Заявку в отношении предмета Закупки (по соответствующему лоту);</w:t>
      </w:r>
    </w:p>
    <w:p w14:paraId="412148D5"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lastRenderedPageBreak/>
        <w:t>получать от Банка исчерпывающую информацию по условиям и порядку проведения Закупок (за исключением информации, носящей конфиденциальный характер или составляющей коммерческую тайну);</w:t>
      </w:r>
    </w:p>
    <w:p w14:paraId="4DDA41D5"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изменять, дополнять или отзывать свою Заявку до истечения срока подачи Заявки, если иное не предусмотрено Документацией;</w:t>
      </w:r>
    </w:p>
    <w:p w14:paraId="0EF803C4" w14:textId="491C69C9" w:rsidR="007E3BBD" w:rsidRPr="00AB3349" w:rsidRDefault="007E3BBD"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обращаться к Банку с вопросами о разъяснении положений Извещения, Документации, а также с мотивированной просьбой о продлении установленного срока подачи Заявок.</w:t>
      </w:r>
    </w:p>
    <w:p w14:paraId="26E24AB0" w14:textId="77777777" w:rsidR="00543B09" w:rsidRPr="00AB3349" w:rsidRDefault="00543B09" w:rsidP="00057DE9">
      <w:pPr>
        <w:spacing w:after="120"/>
        <w:ind w:firstLine="284"/>
        <w:jc w:val="both"/>
        <w:rPr>
          <w:bCs/>
        </w:rPr>
      </w:pPr>
      <w:r w:rsidRPr="00AB3349">
        <w:rPr>
          <w:bCs/>
        </w:rPr>
        <w:t xml:space="preserve">3.22. </w:t>
      </w:r>
      <w:r w:rsidR="007E3BBD" w:rsidRPr="00AB3349">
        <w:rPr>
          <w:bCs/>
        </w:rPr>
        <w:t>Участник обязан предоставлять:</w:t>
      </w:r>
    </w:p>
    <w:p w14:paraId="55326F90"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разъяснения по сведениям и документам, которые содержатся в Заявке;</w:t>
      </w:r>
    </w:p>
    <w:p w14:paraId="2BB8B36A" w14:textId="0AEECB7F"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подтверждение принадлежности к СМСП в форме, уста</w:t>
      </w:r>
      <w:r w:rsidR="00543B09" w:rsidRPr="00AB3349">
        <w:rPr>
          <w:rFonts w:ascii="Times New Roman" w:hAnsi="Times New Roman" w:cs="Times New Roman"/>
          <w:bCs/>
          <w:sz w:val="24"/>
          <w:szCs w:val="24"/>
        </w:rPr>
        <w:t>новленной законодательством РФ;</w:t>
      </w:r>
    </w:p>
    <w:p w14:paraId="00F21469"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эскизы, рисунки, чертежи, фотографии, каталоги, образцы, опытные экземпляры (в том числе для тестирования), макеты закупаемой Продукции и иные материалы, если такое требование установлено Документацией;</w:t>
      </w:r>
    </w:p>
    <w:p w14:paraId="22E01FE8" w14:textId="6205B558" w:rsidR="007E3BBD" w:rsidRPr="00AB3349" w:rsidRDefault="007E3BBD"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оказывать Банку (его представителям) содействие в получении полной и достоверной информации по соответствию Участника установленным в Документации требованиям.</w:t>
      </w:r>
    </w:p>
    <w:p w14:paraId="0B34D835" w14:textId="5C6B0AC0" w:rsidR="007E3BBD" w:rsidRPr="00AB3349" w:rsidRDefault="00543B09" w:rsidP="007E3BBD">
      <w:pPr>
        <w:spacing w:after="120"/>
        <w:ind w:firstLine="284"/>
        <w:jc w:val="both"/>
        <w:rPr>
          <w:bCs/>
        </w:rPr>
      </w:pPr>
      <w:r w:rsidRPr="00AB3349">
        <w:rPr>
          <w:bCs/>
        </w:rPr>
        <w:t xml:space="preserve">3.23. </w:t>
      </w:r>
      <w:r w:rsidR="007E3BBD" w:rsidRPr="00AB3349">
        <w:rPr>
          <w:bCs/>
        </w:rPr>
        <w:t>Участники, подавшие Заявки, обязаны обеспечить конфиденциальность сведений, содержащихся в Заявках до времени и даты получения доступа к ним (вскрытия конвертов с Заявками).</w:t>
      </w:r>
    </w:p>
    <w:p w14:paraId="7AF2F839" w14:textId="11886003" w:rsidR="007E3BBD" w:rsidRPr="00AB3349" w:rsidRDefault="00543B09" w:rsidP="007E3BBD">
      <w:pPr>
        <w:spacing w:after="120"/>
        <w:ind w:firstLine="284"/>
        <w:jc w:val="both"/>
        <w:rPr>
          <w:bCs/>
        </w:rPr>
      </w:pPr>
      <w:r w:rsidRPr="00AB3349">
        <w:rPr>
          <w:bCs/>
        </w:rPr>
        <w:t xml:space="preserve">3.23. </w:t>
      </w:r>
      <w:r w:rsidR="007E3BBD" w:rsidRPr="00AB3349">
        <w:rPr>
          <w:bCs/>
        </w:rPr>
        <w:t>Участник заключает с Банком договор (соглашение), если он выбран Победителем, в сроки, установленные в Документации.</w:t>
      </w:r>
    </w:p>
    <w:p w14:paraId="56299113" w14:textId="37D81B06" w:rsidR="007E3BBD" w:rsidRPr="00AB3349" w:rsidRDefault="00543B09" w:rsidP="007E3BBD">
      <w:pPr>
        <w:spacing w:after="240"/>
        <w:ind w:firstLine="284"/>
        <w:jc w:val="both"/>
        <w:rPr>
          <w:bCs/>
        </w:rPr>
      </w:pPr>
      <w:r w:rsidRPr="00AB3349">
        <w:rPr>
          <w:bCs/>
        </w:rPr>
        <w:t xml:space="preserve">3.24. </w:t>
      </w:r>
      <w:r w:rsidR="007E3BBD" w:rsidRPr="00AB3349">
        <w:rPr>
          <w:bCs/>
        </w:rPr>
        <w:t>Иные права и обязанности Участников могут устанавливаться Документацией.</w:t>
      </w:r>
    </w:p>
    <w:p w14:paraId="797B2F6C" w14:textId="65E1E68A" w:rsidR="00A6631B" w:rsidRPr="00AB3349" w:rsidRDefault="00547B1F" w:rsidP="00547B1F">
      <w:pPr>
        <w:spacing w:after="120"/>
        <w:ind w:firstLine="284"/>
        <w:rPr>
          <w:b/>
          <w:bCs/>
          <w:spacing w:val="10"/>
        </w:rPr>
      </w:pPr>
      <w:r w:rsidRPr="00AB3349">
        <w:rPr>
          <w:b/>
          <w:bCs/>
          <w:spacing w:val="10"/>
        </w:rPr>
        <w:t>4. РАЗЪЯСНЕНИЕ ПОЛОЖЕНИЙ ДОКУМЕНТАЦИИ,</w:t>
      </w:r>
      <w:r w:rsidRPr="00AB3349">
        <w:rPr>
          <w:b/>
          <w:bCs/>
          <w:spacing w:val="10"/>
        </w:rPr>
        <w:br/>
        <w:t>ВНЕСЕНИЕ ИЗМЕНЕНИЙ В ДОКУМЕНТАЦИЮ</w:t>
      </w:r>
    </w:p>
    <w:p w14:paraId="2797E59D" w14:textId="607CBF0E" w:rsidR="00547B1F" w:rsidRPr="00AB3349" w:rsidRDefault="00547B1F" w:rsidP="00547B1F">
      <w:pPr>
        <w:spacing w:after="120"/>
        <w:ind w:firstLine="284"/>
        <w:jc w:val="both"/>
        <w:rPr>
          <w:bCs/>
        </w:rPr>
      </w:pPr>
      <w:r w:rsidRPr="00AB3349">
        <w:rPr>
          <w:bCs/>
        </w:rPr>
        <w:t>4.1. Любой Участник вправе направить в Банк в электронной форме по указанному в Документации адресу запрос о разъяснении информации, содержащейся в Документации. В случае если запрос поступил в Банк позднее, чем за 3  рабочих дня (2 рабочих дня для Адресного запроса котировок) до срока окончания подачи Заявок, Банк вправе не отвечать на запрос Участника.</w:t>
      </w:r>
    </w:p>
    <w:p w14:paraId="09507B40" w14:textId="7B5231D1" w:rsidR="00547B1F" w:rsidRPr="00AB3349" w:rsidRDefault="00547B1F" w:rsidP="00547B1F">
      <w:pPr>
        <w:spacing w:after="120"/>
        <w:ind w:firstLine="284"/>
        <w:jc w:val="both"/>
        <w:rPr>
          <w:bCs/>
        </w:rPr>
      </w:pPr>
      <w:r w:rsidRPr="00AB3349">
        <w:rPr>
          <w:bCs/>
        </w:rPr>
        <w:t>4.2. Банк размещает разъяснения в ЕИС, на сайте ЭТП (в случае проведения конкурентной Закупки в электронной форме) не позднее чем в течение трех дней со дня принятия решения о предоставления указанных разъяснений без указания Участника, в адрес которого даны разъяснения. В случае проведения неконкурентной Закупочной процедуры, разъяснения могут быть направлены только приглашенным Участникам.</w:t>
      </w:r>
    </w:p>
    <w:p w14:paraId="6F94F71A" w14:textId="29D4B6FD" w:rsidR="00547B1F" w:rsidRPr="00AB3349" w:rsidRDefault="00547B1F" w:rsidP="00547B1F">
      <w:pPr>
        <w:spacing w:after="120"/>
        <w:ind w:firstLine="284"/>
        <w:jc w:val="both"/>
        <w:rPr>
          <w:bCs/>
        </w:rPr>
      </w:pPr>
      <w:r w:rsidRPr="00AB3349">
        <w:rPr>
          <w:bCs/>
        </w:rPr>
        <w:t xml:space="preserve">4.3. Банк по собственной инициативе или на основании запроса Участника вправе принять решение о внесении изменений в Документацию. </w:t>
      </w:r>
    </w:p>
    <w:p w14:paraId="5FFF01AD" w14:textId="27F80060" w:rsidR="00547B1F" w:rsidRDefault="00547B1F" w:rsidP="00547B1F">
      <w:pPr>
        <w:spacing w:after="240"/>
        <w:ind w:firstLine="284"/>
        <w:jc w:val="both"/>
        <w:rPr>
          <w:bCs/>
        </w:rPr>
      </w:pPr>
      <w:r w:rsidRPr="00AB3349">
        <w:rPr>
          <w:bCs/>
        </w:rPr>
        <w:t>4.4. Изменения, вносимые в Документацию, размещаются Банком в ЕИС, сайте ЭТП (в случае проведения Закупки в электронной форме). В случае проведения неконкурентной Закупки изменения  могут быть направлены только приглашенным Участникам.</w:t>
      </w:r>
    </w:p>
    <w:p w14:paraId="7033276F" w14:textId="5A6D084F" w:rsidR="00AB3349" w:rsidRDefault="00AB3349" w:rsidP="00547B1F">
      <w:pPr>
        <w:spacing w:after="240"/>
        <w:ind w:firstLine="284"/>
        <w:jc w:val="both"/>
        <w:rPr>
          <w:bCs/>
        </w:rPr>
      </w:pPr>
    </w:p>
    <w:p w14:paraId="23E49A0A" w14:textId="77777777" w:rsidR="00AB3349" w:rsidRPr="00AB3349" w:rsidRDefault="00AB3349" w:rsidP="00547B1F">
      <w:pPr>
        <w:spacing w:after="240"/>
        <w:ind w:firstLine="284"/>
        <w:jc w:val="both"/>
        <w:rPr>
          <w:bCs/>
        </w:rPr>
      </w:pPr>
    </w:p>
    <w:p w14:paraId="5DD2D691" w14:textId="275A69F5" w:rsidR="00543B09" w:rsidRPr="00AB3349" w:rsidRDefault="00543B09" w:rsidP="007E3BBD">
      <w:pPr>
        <w:spacing w:after="120"/>
        <w:ind w:firstLine="284"/>
        <w:jc w:val="both"/>
        <w:rPr>
          <w:b/>
          <w:bCs/>
          <w:spacing w:val="10"/>
        </w:rPr>
      </w:pPr>
      <w:r w:rsidRPr="00AB3349">
        <w:rPr>
          <w:b/>
          <w:bCs/>
          <w:spacing w:val="10"/>
        </w:rPr>
        <w:lastRenderedPageBreak/>
        <w:t>5. ЗАКЛЮЧЕНИЕ И ИСПОЛНЕНИЕ ДОГОВОРА</w:t>
      </w:r>
    </w:p>
    <w:p w14:paraId="6D650685" w14:textId="10931131" w:rsidR="00547B1F" w:rsidRPr="00AB3349" w:rsidRDefault="00701159" w:rsidP="00547B1F">
      <w:pPr>
        <w:spacing w:after="120"/>
        <w:ind w:firstLine="284"/>
        <w:jc w:val="both"/>
        <w:rPr>
          <w:bCs/>
        </w:rPr>
      </w:pPr>
      <w:r w:rsidRPr="00AB3349">
        <w:rPr>
          <w:bCs/>
        </w:rPr>
        <w:t>5.1</w:t>
      </w:r>
      <w:r w:rsidR="00057DE9" w:rsidRPr="00AB3349">
        <w:rPr>
          <w:bCs/>
        </w:rPr>
        <w:t xml:space="preserve">. </w:t>
      </w:r>
      <w:r w:rsidR="00547B1F" w:rsidRPr="00AB3349">
        <w:rPr>
          <w:bCs/>
        </w:rPr>
        <w:t>Заключение договора по итогам Закупочной процедуры осуществляется в сроки и в порядке, указанные в Документации</w:t>
      </w:r>
      <w:r w:rsidR="00057DE9" w:rsidRPr="00AB3349">
        <w:rPr>
          <w:bCs/>
        </w:rPr>
        <w:t xml:space="preserve">. </w:t>
      </w:r>
      <w:r w:rsidR="00547B1F" w:rsidRPr="00AB3349">
        <w:rPr>
          <w:bCs/>
        </w:rPr>
        <w:t>В случае необходимости одобрения уполномоченным органом Банка заключения договора, договор должен быть заключен не позднее чем через 5 (пять) дней с даты указанного одобрения.</w:t>
      </w:r>
    </w:p>
    <w:p w14:paraId="5319E906" w14:textId="77777777" w:rsidR="00773FCE" w:rsidRPr="00AB3349" w:rsidRDefault="00773FCE" w:rsidP="00773FCE">
      <w:pPr>
        <w:spacing w:after="120"/>
        <w:ind w:firstLine="284"/>
        <w:jc w:val="both"/>
        <w:rPr>
          <w:bCs/>
        </w:rPr>
      </w:pPr>
      <w:r w:rsidRPr="00AB3349">
        <w:rPr>
          <w:bCs/>
        </w:rPr>
        <w:t>5.2. Договор по результатам конкурентной Закупки с участием СМСП заключается с использованием программно-аппаратных средств ЭТП и должен быть подписан электронной подписью лица, имеющего право действовать от имени соответственно Участника такой конкурентной Закупки, Банка. В случае наличия разногласий по проекту договора, направленному Банком,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Банку с использованием программно-аппаратных средств ЭТП. Банк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14:paraId="47143186" w14:textId="0F2083A5" w:rsidR="00773FCE" w:rsidRPr="00AB3349" w:rsidRDefault="00773FCE" w:rsidP="00773FCE">
      <w:pPr>
        <w:spacing w:after="120"/>
        <w:ind w:firstLine="284"/>
        <w:jc w:val="both"/>
        <w:rPr>
          <w:bCs/>
        </w:rPr>
      </w:pPr>
      <w:r w:rsidRPr="00AB3349">
        <w:rPr>
          <w:bCs/>
        </w:rPr>
        <w:t>5.3. Договор по результатам конкурентной Закупки с участием СМСП заключается на условиях, которые предусмотрены проектом договора, Документацией, Извещением об осуществлении конкурентной Закупки или приглашением принять участие в такой Закупке и Заявкой Участника такой Закупки, с которым заключается договор.</w:t>
      </w:r>
    </w:p>
    <w:p w14:paraId="4BBAFC9E" w14:textId="22AB9F5B" w:rsidR="00547B1F" w:rsidRPr="00AB3349" w:rsidRDefault="00701159" w:rsidP="00057DE9">
      <w:pPr>
        <w:spacing w:after="120"/>
        <w:ind w:firstLine="284"/>
        <w:jc w:val="both"/>
        <w:rPr>
          <w:bCs/>
        </w:rPr>
      </w:pPr>
      <w:r w:rsidRPr="00AB3349">
        <w:rPr>
          <w:bCs/>
        </w:rPr>
        <w:t>5.</w:t>
      </w:r>
      <w:r w:rsidR="00773FCE" w:rsidRPr="00AB3349">
        <w:rPr>
          <w:bCs/>
        </w:rPr>
        <w:t>4</w:t>
      </w:r>
      <w:r w:rsidR="00057DE9" w:rsidRPr="00AB3349">
        <w:rPr>
          <w:bCs/>
        </w:rPr>
        <w:t xml:space="preserve">. </w:t>
      </w:r>
      <w:r w:rsidR="00547B1F" w:rsidRPr="00AB3349">
        <w:rPr>
          <w:bCs/>
        </w:rPr>
        <w:t>В случае отказа Победителя заключить договор, в том числе  уклонения от заключения договора, Банк имеет право отменить решение о признании данного Участника Победителем Закупочной процедуры и принять одно из следующих решений:</w:t>
      </w:r>
    </w:p>
    <w:p w14:paraId="5F7A102A"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заключить договор с Участником, занявшим второе (последующее) место;</w:t>
      </w:r>
    </w:p>
    <w:p w14:paraId="68CB0222"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отказаться от проведения Закупочной процедуры;</w:t>
      </w:r>
    </w:p>
    <w:p w14:paraId="4F1DBB40" w14:textId="77777777" w:rsidR="00547B1F" w:rsidRPr="00AB3349" w:rsidRDefault="00547B1F"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провести новую Закупочную процедуру.</w:t>
      </w:r>
    </w:p>
    <w:p w14:paraId="339129BB" w14:textId="34C5A64D" w:rsidR="001F7316" w:rsidRPr="00AB3349" w:rsidRDefault="00773FCE" w:rsidP="001F7316">
      <w:pPr>
        <w:spacing w:after="120"/>
        <w:ind w:firstLine="284"/>
        <w:jc w:val="both"/>
        <w:rPr>
          <w:bCs/>
        </w:rPr>
      </w:pPr>
      <w:r w:rsidRPr="00AB3349">
        <w:rPr>
          <w:bCs/>
        </w:rPr>
        <w:t>5.5</w:t>
      </w:r>
      <w:r w:rsidR="001F7316" w:rsidRPr="00AB3349">
        <w:rPr>
          <w:bCs/>
        </w:rPr>
        <w:t xml:space="preserve">. </w:t>
      </w:r>
      <w:r w:rsidR="00547B1F" w:rsidRPr="00AB3349">
        <w:rPr>
          <w:bCs/>
        </w:rPr>
        <w:t>В случае отказа Участника, занявшего второе место, и признанного Банком Победителем Закупочной процедуры, являющейся Торгами, заключить договор, его уклонения от заключения договора, Банк имеет право отменить решение о признании данного Участника Победителем Закупочной процедуры и п</w:t>
      </w:r>
      <w:r w:rsidR="001F7316" w:rsidRPr="00AB3349">
        <w:rPr>
          <w:bCs/>
        </w:rPr>
        <w:t>ринять одно из решений:</w:t>
      </w:r>
    </w:p>
    <w:p w14:paraId="24BB5B55"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проведении новой Закупочной процедуры;</w:t>
      </w:r>
    </w:p>
    <w:p w14:paraId="42AB9E3A"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использовании иного Способа закупки;</w:t>
      </w:r>
    </w:p>
    <w:p w14:paraId="4CE1E273"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Банком при открытии данной Закупочной процедуры;</w:t>
      </w:r>
    </w:p>
    <w:p w14:paraId="10B92548"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отказе от проведения Закупки.</w:t>
      </w:r>
    </w:p>
    <w:p w14:paraId="42A56B7A" w14:textId="365A1476" w:rsidR="00547B1F" w:rsidRPr="00AB3349" w:rsidRDefault="00547B1F"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осуществить Зак</w:t>
      </w:r>
      <w:r w:rsidR="001F7316" w:rsidRPr="00AB3349">
        <w:rPr>
          <w:rFonts w:ascii="Times New Roman" w:hAnsi="Times New Roman" w:cs="Times New Roman"/>
          <w:bCs/>
          <w:sz w:val="24"/>
          <w:szCs w:val="24"/>
        </w:rPr>
        <w:t>упку у единственного Поставщика.</w:t>
      </w:r>
    </w:p>
    <w:p w14:paraId="5F19105E" w14:textId="1D89B27D" w:rsidR="00547B1F" w:rsidRPr="00AB3349" w:rsidRDefault="00701159" w:rsidP="00547B1F">
      <w:pPr>
        <w:spacing w:after="120"/>
        <w:ind w:firstLine="284"/>
        <w:jc w:val="both"/>
        <w:rPr>
          <w:bCs/>
        </w:rPr>
      </w:pPr>
      <w:r w:rsidRPr="00AB3349">
        <w:rPr>
          <w:bCs/>
        </w:rPr>
        <w:t>5.</w:t>
      </w:r>
      <w:r w:rsidR="00773FCE" w:rsidRPr="00AB3349">
        <w:rPr>
          <w:bCs/>
        </w:rPr>
        <w:t>6</w:t>
      </w:r>
      <w:r w:rsidR="001F7316" w:rsidRPr="00AB3349">
        <w:rPr>
          <w:bCs/>
        </w:rPr>
        <w:t xml:space="preserve">. </w:t>
      </w:r>
      <w:r w:rsidR="00547B1F" w:rsidRPr="00AB3349">
        <w:rPr>
          <w:bCs/>
        </w:rPr>
        <w:t xml:space="preserve">Под уклонением (отказом) от заключения договора понимаются следующие действия/бездействие Победителя Закупочной процедуры: </w:t>
      </w:r>
    </w:p>
    <w:p w14:paraId="5F95D950"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lastRenderedPageBreak/>
        <w:t>непредставление в Банк подписанного Победителем Закупки экземпляра договора в установленный срок и порядке;</w:t>
      </w:r>
    </w:p>
    <w:p w14:paraId="12BEB2DF"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отказ Победителя Закупки заключить договор на условиях проекта договора, размещенного в составе Документации; </w:t>
      </w:r>
    </w:p>
    <w:p w14:paraId="38E0E290"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представление Победителем Закупки в Банк требования/предложения о внесении изменений в условия проекта договора, размещенного в составе Документации, либо измененного проекта договора, размещенного в составе Документации; </w:t>
      </w:r>
    </w:p>
    <w:p w14:paraId="26608814"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непредставление в установленный срок надлежащим образом оформленных документов, предусмотренных Документацией и/или необходимых для заключения договора; </w:t>
      </w:r>
    </w:p>
    <w:p w14:paraId="605131F8"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непредставление документов, подтверждающих оформление Победителем обеспечения исполнения договора (если установлено);</w:t>
      </w:r>
    </w:p>
    <w:p w14:paraId="25F6D49B" w14:textId="77777777" w:rsidR="00547B1F" w:rsidRPr="00AB3349" w:rsidRDefault="00547B1F"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иные действия или бездействие Победителя Закупки, свидетельствующие о том, что договор не будет подписан с его стороны. </w:t>
      </w:r>
    </w:p>
    <w:p w14:paraId="09470C2A" w14:textId="49E17234" w:rsidR="00547B1F" w:rsidRPr="00AB3349" w:rsidRDefault="00701159" w:rsidP="00547B1F">
      <w:pPr>
        <w:spacing w:after="120"/>
        <w:ind w:firstLine="284"/>
        <w:jc w:val="both"/>
        <w:rPr>
          <w:bCs/>
        </w:rPr>
      </w:pPr>
      <w:r w:rsidRPr="00AB3349">
        <w:rPr>
          <w:bCs/>
        </w:rPr>
        <w:t>5.</w:t>
      </w:r>
      <w:r w:rsidR="00773FCE" w:rsidRPr="00AB3349">
        <w:rPr>
          <w:bCs/>
        </w:rPr>
        <w:t>7</w:t>
      </w:r>
      <w:r w:rsidR="001F7316" w:rsidRPr="00AB3349">
        <w:rPr>
          <w:bCs/>
        </w:rPr>
        <w:t xml:space="preserve">. </w:t>
      </w:r>
      <w:r w:rsidR="00547B1F" w:rsidRPr="00AB3349">
        <w:rPr>
          <w:bCs/>
        </w:rPr>
        <w:t>Банк вправе отказаться от заключения договора с Победителем Закупки, если его заключение и последующее исполнение в силу изменившихся потребностей в Продукции повлечет или может повлечь для Банка такое нарушение его имущественных интересов, включая (но не ограничиваясь) прямое причинение ущерба, которое невозможно было достоверно предвидеть, установить (определить) на этапе планирования и (или) проведения Закупочной процедуры.</w:t>
      </w:r>
    </w:p>
    <w:p w14:paraId="2F0E43E7" w14:textId="0B62ACBB" w:rsidR="00547B1F" w:rsidRPr="00AB3349" w:rsidRDefault="00773FCE" w:rsidP="00547B1F">
      <w:pPr>
        <w:spacing w:after="120"/>
        <w:ind w:firstLine="284"/>
        <w:jc w:val="both"/>
        <w:rPr>
          <w:bCs/>
        </w:rPr>
      </w:pPr>
      <w:r w:rsidRPr="00AB3349">
        <w:rPr>
          <w:bCs/>
        </w:rPr>
        <w:t>5.8</w:t>
      </w:r>
      <w:r w:rsidR="001F7316" w:rsidRPr="00AB3349">
        <w:rPr>
          <w:bCs/>
        </w:rPr>
        <w:t xml:space="preserve">. </w:t>
      </w:r>
      <w:r w:rsidR="00547B1F" w:rsidRPr="00AB3349">
        <w:rPr>
          <w:bCs/>
        </w:rPr>
        <w:t>Банк осуществляет мониторинг исполнения Поставщиком обязательств по договору, включающий контроль сроков, качества и иных условий поставки Продукции.</w:t>
      </w:r>
    </w:p>
    <w:p w14:paraId="4DFFDCCF" w14:textId="0FB148B5" w:rsidR="00773FCE" w:rsidRPr="00AB3349" w:rsidRDefault="00773FCE" w:rsidP="00773FCE">
      <w:pPr>
        <w:spacing w:after="240"/>
        <w:ind w:firstLine="284"/>
        <w:jc w:val="both"/>
        <w:rPr>
          <w:bCs/>
        </w:rPr>
      </w:pPr>
      <w:r w:rsidRPr="00AB3349">
        <w:rPr>
          <w:bCs/>
        </w:rPr>
        <w:t>5.9</w:t>
      </w:r>
      <w:r w:rsidR="00C036F8" w:rsidRPr="00AB3349">
        <w:rPr>
          <w:bCs/>
        </w:rPr>
        <w:t xml:space="preserve">. </w:t>
      </w:r>
      <w:r w:rsidR="00547B1F" w:rsidRPr="00AB3349">
        <w:rPr>
          <w:bCs/>
        </w:rPr>
        <w:t>В случае если в ходе приемки Продукции выявляется несоответствие поставленной Продукции качеству, количеству и комплектности, указанным в сопроводительной документации, Банк проводит работу по урегулированию возникших вопросов с Поставщиком.</w:t>
      </w:r>
    </w:p>
    <w:p w14:paraId="1FE80373" w14:textId="44DCCB83" w:rsidR="00A6631B" w:rsidRPr="00AB3349" w:rsidRDefault="00A90DBF" w:rsidP="00547B1F">
      <w:pPr>
        <w:spacing w:after="120"/>
        <w:ind w:firstLine="284"/>
        <w:jc w:val="both"/>
        <w:rPr>
          <w:b/>
          <w:bCs/>
          <w:spacing w:val="10"/>
        </w:rPr>
      </w:pPr>
      <w:r w:rsidRPr="00AB3349">
        <w:rPr>
          <w:b/>
          <w:bCs/>
          <w:spacing w:val="10"/>
        </w:rPr>
        <w:t>6</w:t>
      </w:r>
      <w:r w:rsidR="009111A2" w:rsidRPr="00AB3349">
        <w:rPr>
          <w:b/>
          <w:bCs/>
          <w:spacing w:val="10"/>
        </w:rPr>
        <w:t>. РАБОТА С ЖАЛОБАМИ УЧАСТНИКОВ ЗАКУПОЧНЫХ ПРОЦЕДУР</w:t>
      </w:r>
    </w:p>
    <w:p w14:paraId="663AF735" w14:textId="6578273F" w:rsidR="00A90DBF" w:rsidRPr="00AB3349" w:rsidRDefault="00A90DBF" w:rsidP="00A90DBF">
      <w:pPr>
        <w:spacing w:after="120"/>
        <w:ind w:firstLine="284"/>
        <w:jc w:val="both"/>
        <w:rPr>
          <w:bCs/>
        </w:rPr>
      </w:pPr>
      <w:r w:rsidRPr="00AB3349">
        <w:rPr>
          <w:bCs/>
        </w:rPr>
        <w:t>6.1. Участник Закупочной процедуры вправе направить жалобу и/или предложения в Банк (далее – обращение) – как в части конкретной Закупочной процедуры, так и в целом по Закупочной деятельности Банка, его филиалов, дочерних обществ (компаний), а также Группы ПАО Сбербанк.</w:t>
      </w:r>
    </w:p>
    <w:p w14:paraId="7F2A935A" w14:textId="0C27FE1E" w:rsidR="00A90DBF" w:rsidRPr="00AB3349" w:rsidRDefault="00A90DBF" w:rsidP="00A90DBF">
      <w:pPr>
        <w:spacing w:after="120"/>
        <w:ind w:firstLine="284"/>
        <w:jc w:val="both"/>
        <w:rPr>
          <w:bCs/>
        </w:rPr>
      </w:pPr>
      <w:r w:rsidRPr="00AB3349">
        <w:rPr>
          <w:bCs/>
        </w:rPr>
        <w:t>6.2. Обращения принимаются по электронному адресу, размещенному на  Официальном сайте Банка, а также по реквизитам, указанным в Документации.</w:t>
      </w:r>
    </w:p>
    <w:p w14:paraId="1F63E181" w14:textId="3C05BF3B" w:rsidR="00A90DBF" w:rsidRPr="00AB3349" w:rsidRDefault="00A90DBF" w:rsidP="00A90DBF">
      <w:pPr>
        <w:spacing w:after="120"/>
        <w:ind w:firstLine="284"/>
        <w:jc w:val="both"/>
        <w:rPr>
          <w:bCs/>
        </w:rPr>
      </w:pPr>
      <w:r w:rsidRPr="00AB3349">
        <w:rPr>
          <w:bCs/>
        </w:rPr>
        <w:t xml:space="preserve">6.3. По Закупочным процедурам обращения принимаются до заключения Банком договора. </w:t>
      </w:r>
    </w:p>
    <w:p w14:paraId="55CEC470" w14:textId="43861BD7" w:rsidR="00A90DBF" w:rsidRPr="00AB3349" w:rsidRDefault="00A90DBF" w:rsidP="00A90DBF">
      <w:pPr>
        <w:spacing w:after="120"/>
        <w:ind w:firstLine="284"/>
        <w:jc w:val="both"/>
        <w:rPr>
          <w:bCs/>
        </w:rPr>
      </w:pPr>
      <w:r w:rsidRPr="00AB3349">
        <w:rPr>
          <w:bCs/>
        </w:rPr>
        <w:t>6.4. Банк вправе не отвечать на обращения Участника, если в обращении содержится вопрос, на который Участнику или неограниченному кругу лиц  ранее направлялись письменные ответы,  и Участником не приведены новые обстоятельства.</w:t>
      </w:r>
    </w:p>
    <w:p w14:paraId="7852EDD3" w14:textId="754C875B" w:rsidR="00A90DBF" w:rsidRPr="00AB3349" w:rsidRDefault="00A90DBF" w:rsidP="00A90DBF">
      <w:pPr>
        <w:spacing w:after="120"/>
        <w:ind w:firstLine="284"/>
        <w:jc w:val="both"/>
        <w:rPr>
          <w:bCs/>
        </w:rPr>
      </w:pPr>
      <w:r w:rsidRPr="00AB3349">
        <w:rPr>
          <w:bCs/>
        </w:rPr>
        <w:t>6.5. Ответ на обращение Банк формирует, как правило, в течение 14 (четырнадцати) рабочих дней со дня его поступления в Банк. В случае необходимости, срок рассмотрения может быть продлен.</w:t>
      </w:r>
    </w:p>
    <w:p w14:paraId="6DF04CAD" w14:textId="01709741" w:rsidR="001C03E1" w:rsidRPr="00AB3349" w:rsidRDefault="00A90DBF" w:rsidP="00A90DBF">
      <w:pPr>
        <w:spacing w:after="120"/>
        <w:ind w:firstLine="284"/>
        <w:jc w:val="both"/>
        <w:rPr>
          <w:bCs/>
        </w:rPr>
      </w:pPr>
      <w:r w:rsidRPr="00AB3349">
        <w:rPr>
          <w:bCs/>
        </w:rPr>
        <w:t>6.6. Результаты рассмотрения обращения либо  информация о продлении срока рассмотрения доводятся до сведения  заявителя и иных заинтересованных лиц.</w:t>
      </w:r>
    </w:p>
    <w:p w14:paraId="1F6E59C0" w14:textId="0EFBDEA9" w:rsidR="00262BF9" w:rsidRPr="00AB3349" w:rsidRDefault="001C03E1" w:rsidP="00044605">
      <w:pPr>
        <w:spacing w:after="200" w:line="276" w:lineRule="auto"/>
        <w:jc w:val="center"/>
      </w:pPr>
      <w:r w:rsidRPr="00AB3349">
        <w:br w:type="page"/>
      </w:r>
      <w:r w:rsidR="000200E1" w:rsidRPr="00AB3349">
        <w:lastRenderedPageBreak/>
        <w:t>РАЗДЕЛ 4</w:t>
      </w:r>
    </w:p>
    <w:p w14:paraId="6ABA0F86" w14:textId="09E7851C" w:rsidR="00262BF9" w:rsidRPr="00AB3349" w:rsidRDefault="007C1C1B" w:rsidP="000E123F">
      <w:pPr>
        <w:pStyle w:val="1"/>
        <w:pBdr>
          <w:bottom w:val="single" w:sz="12" w:space="1" w:color="auto"/>
        </w:pBdr>
        <w:spacing w:before="0" w:line="240" w:lineRule="auto"/>
        <w:jc w:val="center"/>
        <w:rPr>
          <w:rFonts w:ascii="Times New Roman" w:hAnsi="Times New Roman" w:cs="Times New Roman"/>
          <w:color w:val="auto"/>
          <w:sz w:val="24"/>
          <w:szCs w:val="24"/>
        </w:rPr>
      </w:pPr>
      <w:r w:rsidRPr="00AB3349">
        <w:rPr>
          <w:rFonts w:ascii="Times New Roman" w:hAnsi="Times New Roman" w:cs="Times New Roman"/>
          <w:color w:val="auto"/>
          <w:sz w:val="24"/>
          <w:szCs w:val="24"/>
        </w:rPr>
        <w:t>ПОРЯДОК ПРОВЕДЕНИЯ ЗАКУПКИ</w:t>
      </w:r>
    </w:p>
    <w:p w14:paraId="757D069A" w14:textId="3DBD7EF1" w:rsidR="007A5D6B" w:rsidRPr="00AB3349" w:rsidRDefault="007A5D6B" w:rsidP="000E123F">
      <w:pPr>
        <w:rPr>
          <w:rFonts w:eastAsiaTheme="majorEastAsia"/>
          <w:b/>
          <w:bCs/>
          <w:caps/>
        </w:rPr>
      </w:pPr>
    </w:p>
    <w:p w14:paraId="7F23EE01" w14:textId="77777777" w:rsidR="00EA587A" w:rsidRPr="00AB3349" w:rsidRDefault="00EA587A" w:rsidP="00EA587A">
      <w:pPr>
        <w:rPr>
          <w:rFonts w:eastAsiaTheme="majorEastAsia"/>
          <w:bCs/>
        </w:rPr>
      </w:pPr>
    </w:p>
    <w:p w14:paraId="208630AB" w14:textId="79A10340" w:rsidR="00133ADB" w:rsidRPr="00AB3349" w:rsidRDefault="00D55283" w:rsidP="00133ADB">
      <w:pPr>
        <w:pStyle w:val="a3"/>
        <w:numPr>
          <w:ilvl w:val="0"/>
          <w:numId w:val="31"/>
        </w:numPr>
        <w:spacing w:after="120"/>
        <w:ind w:left="0" w:firstLine="284"/>
        <w:jc w:val="both"/>
        <w:rPr>
          <w:rFonts w:ascii="Times New Roman" w:eastAsiaTheme="majorEastAsia" w:hAnsi="Times New Roman" w:cs="Times New Roman"/>
          <w:b/>
          <w:bCs/>
          <w:i/>
          <w:sz w:val="24"/>
          <w:szCs w:val="24"/>
          <w:lang w:eastAsia="ru-RU"/>
        </w:rPr>
      </w:pPr>
      <w:r w:rsidRPr="00AB3349">
        <w:rPr>
          <w:rFonts w:ascii="Times New Roman" w:eastAsiaTheme="majorEastAsia" w:hAnsi="Times New Roman" w:cs="Times New Roman"/>
          <w:bCs/>
          <w:sz w:val="24"/>
          <w:szCs w:val="24"/>
          <w:lang w:eastAsia="ru-RU"/>
        </w:rPr>
        <w:t>Для участия в закупке участник закупочной процедуры в сроки, установленные настоящей документацией и в</w:t>
      </w:r>
      <w:r w:rsidR="00DC3BA5" w:rsidRPr="00AB3349">
        <w:rPr>
          <w:rFonts w:ascii="Times New Roman" w:eastAsiaTheme="majorEastAsia" w:hAnsi="Times New Roman" w:cs="Times New Roman"/>
          <w:bCs/>
          <w:sz w:val="24"/>
          <w:szCs w:val="24"/>
          <w:lang w:eastAsia="ru-RU"/>
        </w:rPr>
        <w:t xml:space="preserve"> </w:t>
      </w:r>
      <w:r w:rsidRPr="00AB3349">
        <w:rPr>
          <w:rFonts w:ascii="Times New Roman" w:eastAsiaTheme="majorEastAsia" w:hAnsi="Times New Roman" w:cs="Times New Roman"/>
          <w:bCs/>
          <w:sz w:val="24"/>
          <w:szCs w:val="24"/>
          <w:lang w:eastAsia="ru-RU"/>
        </w:rPr>
        <w:t xml:space="preserve">порядке, определенном регламентом работы ЭТП, направляет (размещает) свою заявку в персональной торговой секции «Закупки ПАО Сбербанк» </w:t>
      </w:r>
      <w:r w:rsidR="00DC3BA5" w:rsidRPr="00AB3349">
        <w:rPr>
          <w:rFonts w:ascii="Times New Roman" w:eastAsiaTheme="majorEastAsia" w:hAnsi="Times New Roman" w:cs="Times New Roman"/>
          <w:bCs/>
          <w:sz w:val="24"/>
          <w:szCs w:val="24"/>
          <w:lang w:eastAsia="ru-RU"/>
        </w:rPr>
        <w:t xml:space="preserve">. Заявка участника состоит из двух частей. </w:t>
      </w:r>
      <w:r w:rsidR="00DC3BA5" w:rsidRPr="00AB3349">
        <w:rPr>
          <w:rFonts w:ascii="Times New Roman" w:eastAsiaTheme="majorEastAsia" w:hAnsi="Times New Roman" w:cs="Times New Roman"/>
          <w:b/>
          <w:bCs/>
          <w:i/>
          <w:sz w:val="24"/>
          <w:szCs w:val="24"/>
          <w:lang w:eastAsia="ru-RU"/>
        </w:rPr>
        <w:t>Первая часть заявки</w:t>
      </w:r>
      <w:r w:rsidR="00053C91" w:rsidRPr="00AB3349">
        <w:rPr>
          <w:rFonts w:ascii="Times New Roman" w:eastAsiaTheme="majorEastAsia" w:hAnsi="Times New Roman" w:cs="Times New Roman"/>
          <w:b/>
          <w:bCs/>
          <w:i/>
          <w:sz w:val="24"/>
          <w:szCs w:val="24"/>
          <w:lang w:eastAsia="ru-RU"/>
        </w:rPr>
        <w:t xml:space="preserve"> (обезличенная</w:t>
      </w:r>
      <w:r w:rsidR="00441B13" w:rsidRPr="00AB3349">
        <w:rPr>
          <w:rFonts w:ascii="Times New Roman" w:eastAsiaTheme="majorEastAsia" w:hAnsi="Times New Roman" w:cs="Times New Roman"/>
          <w:b/>
          <w:bCs/>
          <w:i/>
          <w:sz w:val="24"/>
          <w:szCs w:val="24"/>
          <w:lang w:eastAsia="ru-RU"/>
        </w:rPr>
        <w:t>, обесцененная</w:t>
      </w:r>
      <w:r w:rsidR="00053C91" w:rsidRPr="00AB3349">
        <w:rPr>
          <w:rFonts w:ascii="Times New Roman" w:eastAsiaTheme="majorEastAsia" w:hAnsi="Times New Roman" w:cs="Times New Roman"/>
          <w:b/>
          <w:bCs/>
          <w:i/>
          <w:sz w:val="24"/>
          <w:szCs w:val="24"/>
          <w:lang w:eastAsia="ru-RU"/>
        </w:rPr>
        <w:t>)</w:t>
      </w:r>
      <w:r w:rsidR="00DC3BA5" w:rsidRPr="00AB3349">
        <w:rPr>
          <w:rFonts w:ascii="Times New Roman" w:eastAsiaTheme="majorEastAsia" w:hAnsi="Times New Roman" w:cs="Times New Roman"/>
          <w:bCs/>
          <w:sz w:val="24"/>
          <w:szCs w:val="24"/>
          <w:lang w:eastAsia="ru-RU"/>
        </w:rPr>
        <w:t xml:space="preserve"> на участие в закупке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w:t>
      </w:r>
      <w:r w:rsidR="00DC3BA5" w:rsidRPr="00AB3349">
        <w:rPr>
          <w:rFonts w:ascii="Times New Roman" w:eastAsiaTheme="majorEastAsia" w:hAnsi="Times New Roman" w:cs="Times New Roman"/>
          <w:b/>
          <w:bCs/>
          <w:i/>
          <w:sz w:val="24"/>
          <w:szCs w:val="24"/>
          <w:lang w:eastAsia="ru-RU"/>
        </w:rPr>
        <w:t>При этом не допускается указание в первой части заявки сведений об участнике и о его соответствии единым квалификационным требованиям, установленным в закупочной документации.</w:t>
      </w:r>
    </w:p>
    <w:p w14:paraId="28E15F3F" w14:textId="4768F94F" w:rsidR="00DC3BA5" w:rsidRPr="00AB3349" w:rsidRDefault="00DC3BA5" w:rsidP="00133ADB">
      <w:pPr>
        <w:spacing w:after="120"/>
        <w:ind w:firstLine="284"/>
        <w:jc w:val="both"/>
        <w:rPr>
          <w:rFonts w:eastAsiaTheme="majorEastAsia"/>
          <w:bCs/>
        </w:rPr>
      </w:pPr>
      <w:r w:rsidRPr="00AB3349">
        <w:rPr>
          <w:rFonts w:eastAsiaTheme="majorEastAsia"/>
          <w:b/>
          <w:bCs/>
        </w:rPr>
        <w:t>Вторая часть</w:t>
      </w:r>
      <w:r w:rsidRPr="00AB3349">
        <w:rPr>
          <w:rFonts w:eastAsiaTheme="majorEastAsia"/>
          <w:bCs/>
        </w:rPr>
        <w:t xml:space="preserve"> заявки</w:t>
      </w:r>
      <w:r w:rsidR="00B277A4" w:rsidRPr="00AB3349">
        <w:rPr>
          <w:rFonts w:eastAsiaTheme="majorEastAsia"/>
          <w:bCs/>
        </w:rPr>
        <w:t xml:space="preserve"> (группы документов 1 - 4)</w:t>
      </w:r>
      <w:r w:rsidRPr="00AB3349">
        <w:rPr>
          <w:rFonts w:eastAsiaTheme="majorEastAsia"/>
          <w:bCs/>
        </w:rPr>
        <w:t xml:space="preserve"> должна содержать сведения о данном участнике закупки, информацию о его соответствии требованиям,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w:t>
      </w:r>
    </w:p>
    <w:p w14:paraId="11AAA77B" w14:textId="32BB8CD8" w:rsidR="00DC3BA5" w:rsidRPr="00AB3349" w:rsidRDefault="00DC3BA5" w:rsidP="004527C3">
      <w:pPr>
        <w:spacing w:after="120"/>
        <w:ind w:firstLine="284"/>
        <w:jc w:val="both"/>
        <w:rPr>
          <w:rFonts w:eastAsiaTheme="majorEastAsia"/>
          <w:bCs/>
        </w:rPr>
      </w:pPr>
      <w:r w:rsidRPr="00AB3349">
        <w:rPr>
          <w:rFonts w:eastAsiaTheme="majorEastAsia"/>
          <w:bCs/>
        </w:rPr>
        <w:t>2. После окончания срока подачи заявок, в дату, установленную закупочной документацией, Банк осуществляет проверку первых частей заявок, поданных участниками закупки,</w:t>
      </w:r>
      <w:r w:rsidR="00AC65AC" w:rsidRPr="00AB3349">
        <w:rPr>
          <w:rFonts w:eastAsiaTheme="majorEastAsia"/>
          <w:bCs/>
        </w:rPr>
        <w:t xml:space="preserve"> на предмет</w:t>
      </w:r>
      <w:r w:rsidRPr="00AB3349">
        <w:rPr>
          <w:rFonts w:eastAsiaTheme="majorEastAsia"/>
          <w:bCs/>
        </w:rPr>
        <w:t xml:space="preserve"> соответствия требованиям к их содержанию. </w:t>
      </w:r>
      <w:r w:rsidR="00AC65AC" w:rsidRPr="00AB3349">
        <w:rPr>
          <w:rFonts w:eastAsiaTheme="majorEastAsia"/>
          <w:bCs/>
        </w:rPr>
        <w:t>Результат</w:t>
      </w:r>
      <w:r w:rsidRPr="00AB3349">
        <w:rPr>
          <w:rFonts w:eastAsiaTheme="majorEastAsia"/>
          <w:bCs/>
        </w:rPr>
        <w:t xml:space="preserve"> рассмотрения</w:t>
      </w:r>
      <w:r w:rsidR="00AC65AC" w:rsidRPr="00AB3349">
        <w:rPr>
          <w:rFonts w:eastAsiaTheme="majorEastAsia"/>
          <w:bCs/>
        </w:rPr>
        <w:t xml:space="preserve"> Банком </w:t>
      </w:r>
      <w:r w:rsidRPr="00AB3349">
        <w:rPr>
          <w:rFonts w:eastAsiaTheme="majorEastAsia"/>
          <w:bCs/>
        </w:rPr>
        <w:t xml:space="preserve">первых частей заявок </w:t>
      </w:r>
      <w:r w:rsidR="00AC65AC" w:rsidRPr="00AB3349">
        <w:rPr>
          <w:rFonts w:eastAsiaTheme="majorEastAsia"/>
          <w:bCs/>
        </w:rPr>
        <w:t>фиксируется в протоколе</w:t>
      </w:r>
      <w:r w:rsidR="00024DD6" w:rsidRPr="00AB3349">
        <w:rPr>
          <w:rFonts w:eastAsiaTheme="majorEastAsia"/>
          <w:bCs/>
        </w:rPr>
        <w:t>,</w:t>
      </w:r>
      <w:r w:rsidR="00AC65AC" w:rsidRPr="00AB3349">
        <w:rPr>
          <w:rFonts w:eastAsiaTheme="majorEastAsia"/>
          <w:bCs/>
        </w:rPr>
        <w:t xml:space="preserve"> включающем в себя также решение </w:t>
      </w:r>
      <w:r w:rsidRPr="00AB3349">
        <w:rPr>
          <w:rFonts w:eastAsiaTheme="majorEastAsia"/>
          <w:bCs/>
        </w:rPr>
        <w:t xml:space="preserve">о допуске участников закупки, </w:t>
      </w:r>
      <w:r w:rsidR="00B277A4" w:rsidRPr="00AB3349">
        <w:rPr>
          <w:rFonts w:eastAsiaTheme="majorEastAsia"/>
          <w:bCs/>
        </w:rPr>
        <w:t xml:space="preserve">прошедших указанную проверку, до участия в подаче предложений о цене договора (электронном </w:t>
      </w:r>
      <w:r w:rsidR="004527C3" w:rsidRPr="00AB3349">
        <w:rPr>
          <w:rFonts w:eastAsiaTheme="majorEastAsia"/>
          <w:bCs/>
        </w:rPr>
        <w:t>аукционе</w:t>
      </w:r>
      <w:r w:rsidR="00B277A4" w:rsidRPr="00AB3349">
        <w:rPr>
          <w:rFonts w:eastAsiaTheme="majorEastAsia"/>
          <w:bCs/>
        </w:rPr>
        <w:t>) на ЭТП.</w:t>
      </w:r>
      <w:r w:rsidR="00AC65AC" w:rsidRPr="00AB3349">
        <w:rPr>
          <w:rFonts w:eastAsiaTheme="majorEastAsia"/>
          <w:bCs/>
        </w:rPr>
        <w:t xml:space="preserve"> </w:t>
      </w:r>
      <w:r w:rsidR="004527C3" w:rsidRPr="00AB3349">
        <w:rPr>
          <w:rFonts w:eastAsiaTheme="majorEastAsia"/>
          <w:bCs/>
        </w:rPr>
        <w:t>Указанный протокол размещается Банком в ЕИС.</w:t>
      </w:r>
    </w:p>
    <w:p w14:paraId="6BC7E12E" w14:textId="7BA1C69E" w:rsidR="00B277A4" w:rsidRPr="00AB3349" w:rsidRDefault="00B277A4" w:rsidP="00DC3BA5">
      <w:pPr>
        <w:spacing w:after="120"/>
        <w:ind w:firstLine="284"/>
        <w:jc w:val="both"/>
        <w:rPr>
          <w:rFonts w:eastAsiaTheme="majorEastAsia"/>
          <w:bCs/>
        </w:rPr>
      </w:pPr>
      <w:r w:rsidRPr="00AB3349">
        <w:rPr>
          <w:rFonts w:eastAsiaTheme="majorEastAsia"/>
          <w:bCs/>
        </w:rPr>
        <w:t xml:space="preserve">3. Подача предложений о цене договора (электронный аукцион) осуществляется в </w:t>
      </w:r>
      <w:r w:rsidR="004527C3" w:rsidRPr="00AB3349">
        <w:rPr>
          <w:rFonts w:eastAsiaTheme="majorEastAsia"/>
          <w:bCs/>
        </w:rPr>
        <w:t>соответствии</w:t>
      </w:r>
      <w:r w:rsidR="00F77E9B" w:rsidRPr="00AB3349">
        <w:rPr>
          <w:rFonts w:eastAsiaTheme="majorEastAsia"/>
          <w:bCs/>
        </w:rPr>
        <w:t xml:space="preserve"> с регламентов торгов УТП. </w:t>
      </w:r>
    </w:p>
    <w:p w14:paraId="6373C276" w14:textId="367AA2C4" w:rsidR="00F77E9B" w:rsidRPr="00AB3349" w:rsidRDefault="00F77E9B" w:rsidP="00DC3BA5">
      <w:pPr>
        <w:spacing w:after="120"/>
        <w:ind w:firstLine="284"/>
        <w:jc w:val="both"/>
        <w:rPr>
          <w:rFonts w:eastAsiaTheme="majorEastAsia"/>
          <w:bCs/>
        </w:rPr>
      </w:pPr>
      <w:r w:rsidRPr="00AB3349">
        <w:rPr>
          <w:rFonts w:eastAsiaTheme="majorEastAsia"/>
          <w:bCs/>
        </w:rPr>
        <w:t xml:space="preserve">4. Результаты подачи предложений о цене </w:t>
      </w:r>
      <w:r w:rsidR="00AC65AC" w:rsidRPr="00AB3349">
        <w:rPr>
          <w:rFonts w:eastAsiaTheme="majorEastAsia"/>
          <w:bCs/>
        </w:rPr>
        <w:t xml:space="preserve">договора </w:t>
      </w:r>
      <w:r w:rsidRPr="00AB3349">
        <w:rPr>
          <w:rFonts w:eastAsiaTheme="majorEastAsia"/>
          <w:bCs/>
        </w:rPr>
        <w:t>(электронного аукциона) фиксируются ЭТП и направляются Банку вместе со вторыми частями заявок участников закупки.</w:t>
      </w:r>
    </w:p>
    <w:p w14:paraId="6C9966F6" w14:textId="29A54126" w:rsidR="00024DD6" w:rsidRPr="00AB3349" w:rsidRDefault="00F77E9B" w:rsidP="00024DD6">
      <w:pPr>
        <w:spacing w:after="120"/>
        <w:ind w:firstLine="284"/>
        <w:jc w:val="both"/>
        <w:rPr>
          <w:rFonts w:eastAsiaTheme="majorEastAsia"/>
          <w:bCs/>
        </w:rPr>
      </w:pPr>
      <w:r w:rsidRPr="00AB3349">
        <w:rPr>
          <w:rFonts w:eastAsiaTheme="majorEastAsia"/>
          <w:bCs/>
        </w:rPr>
        <w:t xml:space="preserve">5. Итоги рассмотрения Банком результатов подачи предложений о цене </w:t>
      </w:r>
      <w:r w:rsidR="00AC65AC" w:rsidRPr="00AB3349">
        <w:rPr>
          <w:rFonts w:eastAsiaTheme="majorEastAsia"/>
          <w:bCs/>
        </w:rPr>
        <w:t xml:space="preserve">договора </w:t>
      </w:r>
      <w:r w:rsidRPr="00AB3349">
        <w:rPr>
          <w:rFonts w:eastAsiaTheme="majorEastAsia"/>
          <w:bCs/>
        </w:rPr>
        <w:t xml:space="preserve">(электронного аукциона) и </w:t>
      </w:r>
      <w:r w:rsidR="00024DD6" w:rsidRPr="00AB3349">
        <w:rPr>
          <w:rFonts w:eastAsiaTheme="majorEastAsia"/>
          <w:bCs/>
        </w:rPr>
        <w:t>оценкой сведений о каждом участнике закупки, информации о его соответствии требованиям извещения и документации,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 (</w:t>
      </w:r>
      <w:r w:rsidRPr="00AB3349">
        <w:rPr>
          <w:rFonts w:eastAsiaTheme="majorEastAsia"/>
          <w:bCs/>
        </w:rPr>
        <w:t>вторых частей заявок</w:t>
      </w:r>
      <w:r w:rsidR="00024DD6" w:rsidRPr="00AB3349">
        <w:rPr>
          <w:rFonts w:eastAsiaTheme="majorEastAsia"/>
          <w:bCs/>
        </w:rPr>
        <w:t>)</w:t>
      </w:r>
      <w:r w:rsidRPr="00AB3349">
        <w:rPr>
          <w:rFonts w:eastAsiaTheme="majorEastAsia"/>
          <w:bCs/>
        </w:rPr>
        <w:t xml:space="preserve"> </w:t>
      </w:r>
      <w:r w:rsidR="00024DD6" w:rsidRPr="00AB3349">
        <w:rPr>
          <w:rFonts w:eastAsiaTheme="majorEastAsia"/>
          <w:bCs/>
        </w:rPr>
        <w:t>отражаются</w:t>
      </w:r>
      <w:r w:rsidRPr="00AB3349">
        <w:rPr>
          <w:rFonts w:eastAsiaTheme="majorEastAsia"/>
          <w:bCs/>
        </w:rPr>
        <w:t xml:space="preserve"> в протоколе</w:t>
      </w:r>
      <w:r w:rsidR="004527C3" w:rsidRPr="00AB3349">
        <w:rPr>
          <w:rFonts w:eastAsiaTheme="majorEastAsia"/>
          <w:bCs/>
        </w:rPr>
        <w:t>. Указанный протокол размещается Банком в ЕИС.</w:t>
      </w:r>
    </w:p>
    <w:p w14:paraId="4BF83530" w14:textId="54E34521" w:rsidR="00EA587A" w:rsidRPr="00AB3349" w:rsidRDefault="00AC65AC" w:rsidP="00DC3BA5">
      <w:pPr>
        <w:spacing w:after="120"/>
        <w:ind w:firstLine="284"/>
        <w:jc w:val="both"/>
        <w:rPr>
          <w:rFonts w:eastAsiaTheme="majorEastAsia"/>
          <w:bCs/>
        </w:rPr>
      </w:pPr>
      <w:r w:rsidRPr="00AB3349">
        <w:rPr>
          <w:rFonts w:eastAsiaTheme="majorEastAsia"/>
          <w:bCs/>
        </w:rPr>
        <w:t xml:space="preserve">6. </w:t>
      </w:r>
      <w:r w:rsidR="004527C3" w:rsidRPr="00AB3349">
        <w:rPr>
          <w:rFonts w:eastAsiaTheme="majorEastAsia"/>
          <w:bCs/>
        </w:rPr>
        <w:t xml:space="preserve">По завершении действий, предусмотренных пунктами 1 – 5 настоящего порядка, Банк размещает в ЕИС итоговый протокол по результатам проведенной закупки, содержащий информацию о победителе закупочной процедуры, иные сведения, подлежащие включению в такой протокол в соответствии действующим законом. </w:t>
      </w:r>
    </w:p>
    <w:p w14:paraId="0C1D4A1B" w14:textId="77777777" w:rsidR="00EA587A" w:rsidRPr="00AB3349" w:rsidRDefault="00EA587A" w:rsidP="00DC3BA5">
      <w:pPr>
        <w:spacing w:after="120"/>
        <w:rPr>
          <w:rFonts w:eastAsiaTheme="majorEastAsia"/>
          <w:bCs/>
        </w:rPr>
      </w:pPr>
    </w:p>
    <w:p w14:paraId="5AB0B537" w14:textId="77777777" w:rsidR="00EA587A" w:rsidRPr="00D55283" w:rsidRDefault="00EA587A" w:rsidP="00DC3BA5">
      <w:pPr>
        <w:spacing w:after="120"/>
        <w:rPr>
          <w:rFonts w:eastAsiaTheme="majorEastAsia"/>
          <w:bCs/>
          <w:sz w:val="18"/>
          <w:szCs w:val="18"/>
        </w:rPr>
      </w:pPr>
    </w:p>
    <w:p w14:paraId="4824DCCA" w14:textId="77777777" w:rsidR="00EA587A" w:rsidRPr="00D55283" w:rsidRDefault="00EA587A" w:rsidP="00EA587A">
      <w:pPr>
        <w:rPr>
          <w:rFonts w:eastAsiaTheme="majorEastAsia"/>
          <w:bCs/>
          <w:sz w:val="18"/>
          <w:szCs w:val="18"/>
        </w:rPr>
      </w:pPr>
    </w:p>
    <w:p w14:paraId="49371B1B" w14:textId="77777777" w:rsidR="00EA587A" w:rsidRPr="00D55283" w:rsidRDefault="00EA587A" w:rsidP="00EA587A">
      <w:pPr>
        <w:rPr>
          <w:rFonts w:eastAsiaTheme="majorEastAsia"/>
          <w:bCs/>
          <w:sz w:val="18"/>
          <w:szCs w:val="18"/>
        </w:rPr>
      </w:pPr>
    </w:p>
    <w:p w14:paraId="6217BFF6" w14:textId="77777777" w:rsidR="00EA587A" w:rsidRPr="00D55283" w:rsidRDefault="00EA587A" w:rsidP="00EA587A">
      <w:pPr>
        <w:rPr>
          <w:rFonts w:eastAsiaTheme="majorEastAsia"/>
          <w:bCs/>
          <w:sz w:val="18"/>
          <w:szCs w:val="18"/>
        </w:rPr>
      </w:pPr>
    </w:p>
    <w:p w14:paraId="442C2273" w14:textId="77777777" w:rsidR="00EA587A" w:rsidRPr="00D55283" w:rsidRDefault="00EA587A" w:rsidP="00EA587A">
      <w:pPr>
        <w:rPr>
          <w:rFonts w:eastAsiaTheme="majorEastAsia"/>
          <w:bCs/>
          <w:sz w:val="18"/>
          <w:szCs w:val="18"/>
        </w:rPr>
      </w:pPr>
    </w:p>
    <w:p w14:paraId="6C3266B3" w14:textId="77777777" w:rsidR="00EA587A" w:rsidRPr="00D55283" w:rsidRDefault="00EA587A" w:rsidP="00EA587A">
      <w:pPr>
        <w:rPr>
          <w:rFonts w:eastAsiaTheme="majorEastAsia"/>
          <w:bCs/>
          <w:sz w:val="18"/>
          <w:szCs w:val="18"/>
        </w:rPr>
      </w:pPr>
    </w:p>
    <w:p w14:paraId="649AC175" w14:textId="77777777" w:rsidR="00EA587A" w:rsidRPr="00D55283" w:rsidRDefault="00EA587A" w:rsidP="00EA587A">
      <w:pPr>
        <w:rPr>
          <w:rFonts w:eastAsiaTheme="majorEastAsia"/>
          <w:bCs/>
          <w:sz w:val="18"/>
          <w:szCs w:val="18"/>
        </w:rPr>
      </w:pPr>
    </w:p>
    <w:p w14:paraId="1FFC9D04" w14:textId="77777777" w:rsidR="00EA587A" w:rsidRPr="00D55283" w:rsidRDefault="00EA587A" w:rsidP="00EA587A">
      <w:pPr>
        <w:rPr>
          <w:rFonts w:eastAsiaTheme="majorEastAsia"/>
          <w:bCs/>
          <w:sz w:val="18"/>
          <w:szCs w:val="18"/>
        </w:rPr>
      </w:pPr>
    </w:p>
    <w:p w14:paraId="6C021A7F" w14:textId="319E070A" w:rsidR="00EA587A" w:rsidRPr="007838F3" w:rsidRDefault="00EA587A" w:rsidP="00EA587A">
      <w:pPr>
        <w:rPr>
          <w:rFonts w:eastAsiaTheme="majorEastAsia"/>
          <w:bCs/>
          <w:caps/>
          <w:sz w:val="18"/>
          <w:szCs w:val="18"/>
        </w:rPr>
      </w:pPr>
    </w:p>
    <w:tbl>
      <w:tblPr>
        <w:tblStyle w:val="ab"/>
        <w:tblW w:w="0" w:type="auto"/>
        <w:tblInd w:w="108" w:type="dxa"/>
        <w:tblBorders>
          <w:top w:val="none" w:sz="0" w:space="0" w:color="auto"/>
          <w:left w:val="none" w:sz="0" w:space="0" w:color="auto"/>
          <w:bottom w:val="none" w:sz="0" w:space="0" w:color="auto"/>
          <w:right w:val="none" w:sz="0" w:space="0" w:color="auto"/>
        </w:tblBorders>
        <w:shd w:val="clear" w:color="auto" w:fill="FFE181"/>
        <w:tblLook w:val="04A0" w:firstRow="1" w:lastRow="0" w:firstColumn="1" w:lastColumn="0" w:noHBand="0" w:noVBand="1"/>
      </w:tblPr>
      <w:tblGrid>
        <w:gridCol w:w="2410"/>
        <w:gridCol w:w="2410"/>
        <w:gridCol w:w="2410"/>
      </w:tblGrid>
      <w:tr w:rsidR="00EA587A" w:rsidRPr="007838F3" w14:paraId="0C7596A0" w14:textId="77777777" w:rsidTr="00CE238C">
        <w:tc>
          <w:tcPr>
            <w:tcW w:w="2410" w:type="dxa"/>
            <w:tcBorders>
              <w:top w:val="nil"/>
              <w:left w:val="nil"/>
              <w:bottom w:val="nil"/>
              <w:right w:val="single" w:sz="4" w:space="0" w:color="auto"/>
            </w:tcBorders>
            <w:shd w:val="clear" w:color="auto" w:fill="auto"/>
            <w:vAlign w:val="center"/>
            <w:hideMark/>
          </w:tcPr>
          <w:p w14:paraId="27BF741F" w14:textId="41BFB30C" w:rsidR="00EA587A" w:rsidRPr="007838F3" w:rsidRDefault="00EA587A" w:rsidP="00CE238C">
            <w:pPr>
              <w:pStyle w:val="af4"/>
              <w:jc w:val="center"/>
              <w:rPr>
                <w:rFonts w:ascii="Times New Roman" w:hAnsi="Times New Roman"/>
                <w:sz w:val="18"/>
                <w:szCs w:val="18"/>
              </w:rPr>
            </w:pPr>
          </w:p>
        </w:tc>
        <w:tc>
          <w:tcPr>
            <w:tcW w:w="2410" w:type="dxa"/>
            <w:tcBorders>
              <w:top w:val="nil"/>
              <w:left w:val="single" w:sz="4" w:space="0" w:color="auto"/>
              <w:bottom w:val="nil"/>
              <w:right w:val="single" w:sz="4" w:space="0" w:color="auto"/>
            </w:tcBorders>
            <w:shd w:val="clear" w:color="auto" w:fill="auto"/>
            <w:vAlign w:val="center"/>
            <w:hideMark/>
          </w:tcPr>
          <w:p w14:paraId="76D69802" w14:textId="7244B9C9" w:rsidR="00EA587A" w:rsidRPr="007838F3" w:rsidRDefault="00EA587A" w:rsidP="00CE238C">
            <w:pPr>
              <w:pStyle w:val="af4"/>
              <w:jc w:val="center"/>
              <w:rPr>
                <w:rFonts w:ascii="Times New Roman" w:hAnsi="Times New Roman"/>
                <w:sz w:val="18"/>
                <w:szCs w:val="18"/>
              </w:rPr>
            </w:pPr>
          </w:p>
        </w:tc>
        <w:tc>
          <w:tcPr>
            <w:tcW w:w="2410" w:type="dxa"/>
            <w:tcBorders>
              <w:top w:val="nil"/>
              <w:left w:val="single" w:sz="4" w:space="0" w:color="auto"/>
              <w:bottom w:val="nil"/>
              <w:right w:val="nil"/>
            </w:tcBorders>
            <w:shd w:val="clear" w:color="auto" w:fill="auto"/>
            <w:vAlign w:val="center"/>
            <w:hideMark/>
          </w:tcPr>
          <w:p w14:paraId="21928142" w14:textId="51983979" w:rsidR="00EA587A" w:rsidRPr="007838F3" w:rsidRDefault="00EA587A" w:rsidP="00CE238C">
            <w:pPr>
              <w:pStyle w:val="af4"/>
              <w:jc w:val="center"/>
              <w:rPr>
                <w:rFonts w:ascii="Times New Roman" w:hAnsi="Times New Roman"/>
                <w:sz w:val="18"/>
                <w:szCs w:val="18"/>
              </w:rPr>
            </w:pPr>
          </w:p>
        </w:tc>
      </w:tr>
    </w:tbl>
    <w:p w14:paraId="07F7D768" w14:textId="77777777" w:rsidR="00056E78" w:rsidRDefault="00056E78" w:rsidP="00294C7F">
      <w:pPr>
        <w:pStyle w:val="af4"/>
        <w:tabs>
          <w:tab w:val="left" w:pos="4255"/>
          <w:tab w:val="center" w:pos="4819"/>
        </w:tabs>
        <w:rPr>
          <w:rFonts w:ascii="Times New Roman" w:hAnsi="Times New Roman"/>
          <w:sz w:val="18"/>
        </w:rPr>
      </w:pPr>
    </w:p>
    <w:p w14:paraId="4A0F641B" w14:textId="77777777" w:rsidR="00056E78" w:rsidRDefault="00056E78" w:rsidP="000752E0">
      <w:pPr>
        <w:pStyle w:val="af4"/>
        <w:tabs>
          <w:tab w:val="left" w:pos="4255"/>
          <w:tab w:val="center" w:pos="4819"/>
        </w:tabs>
        <w:jc w:val="center"/>
        <w:rPr>
          <w:rFonts w:ascii="Times New Roman" w:hAnsi="Times New Roman"/>
          <w:sz w:val="18"/>
        </w:rPr>
      </w:pPr>
    </w:p>
    <w:p w14:paraId="4D1BF3A3" w14:textId="7A171A43" w:rsidR="000C11F9" w:rsidRPr="00A26A50" w:rsidRDefault="000C11F9" w:rsidP="000752E0">
      <w:pPr>
        <w:pStyle w:val="af4"/>
        <w:tabs>
          <w:tab w:val="left" w:pos="4255"/>
          <w:tab w:val="center" w:pos="4819"/>
        </w:tabs>
        <w:jc w:val="center"/>
        <w:rPr>
          <w:rFonts w:ascii="Times New Roman" w:hAnsi="Times New Roman"/>
          <w:sz w:val="18"/>
        </w:rPr>
      </w:pPr>
      <w:r>
        <w:rPr>
          <w:rFonts w:ascii="Times New Roman" w:hAnsi="Times New Roman"/>
          <w:sz w:val="18"/>
        </w:rPr>
        <w:t>РАЗДЕЛ 5</w:t>
      </w:r>
    </w:p>
    <w:p w14:paraId="445EA462" w14:textId="6A0EEBD8" w:rsidR="000C11F9" w:rsidRPr="001C03E1" w:rsidRDefault="000C11F9" w:rsidP="000C11F9">
      <w:pPr>
        <w:pStyle w:val="1"/>
        <w:pBdr>
          <w:bottom w:val="single" w:sz="12" w:space="1" w:color="auto"/>
        </w:pBdr>
        <w:spacing w:before="0" w:line="240" w:lineRule="auto"/>
        <w:jc w:val="center"/>
        <w:rPr>
          <w:rFonts w:ascii="Times New Roman" w:hAnsi="Times New Roman" w:cs="Times New Roman"/>
          <w:color w:val="auto"/>
          <w:sz w:val="24"/>
          <w:szCs w:val="18"/>
        </w:rPr>
      </w:pPr>
      <w:r>
        <w:rPr>
          <w:rFonts w:ascii="Times New Roman" w:hAnsi="Times New Roman" w:cs="Times New Roman"/>
          <w:color w:val="auto"/>
          <w:sz w:val="24"/>
          <w:szCs w:val="18"/>
        </w:rPr>
        <w:t>ТЕХНИЧЕСКОЕ ЗАДАНИЕ</w:t>
      </w:r>
    </w:p>
    <w:p w14:paraId="7AA36E61" w14:textId="77777777" w:rsidR="00075486" w:rsidRDefault="00075486" w:rsidP="000E123F"/>
    <w:p w14:paraId="69A59FA3" w14:textId="51AC5325" w:rsidR="006F3896" w:rsidRPr="00E821DF" w:rsidRDefault="006F3896" w:rsidP="006F3896">
      <w:pPr>
        <w:snapToGrid w:val="0"/>
        <w:rPr>
          <w:spacing w:val="-4"/>
          <w:sz w:val="20"/>
          <w:szCs w:val="20"/>
        </w:rPr>
      </w:pPr>
    </w:p>
    <w:tbl>
      <w:tblPr>
        <w:tblW w:w="1064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2552"/>
        <w:gridCol w:w="1276"/>
        <w:gridCol w:w="1417"/>
        <w:gridCol w:w="4828"/>
      </w:tblGrid>
      <w:tr w:rsidR="00563670" w:rsidRPr="00CA3B23" w14:paraId="00237B98" w14:textId="77777777" w:rsidTr="00563670">
        <w:trPr>
          <w:trHeight w:val="683"/>
        </w:trPr>
        <w:tc>
          <w:tcPr>
            <w:tcW w:w="567" w:type="dxa"/>
            <w:vAlign w:val="center"/>
          </w:tcPr>
          <w:p w14:paraId="4C01EA63" w14:textId="77777777" w:rsidR="00563670" w:rsidRPr="00CA3B23" w:rsidRDefault="00563670" w:rsidP="002E105B">
            <w:pPr>
              <w:jc w:val="center"/>
              <w:rPr>
                <w:b/>
                <w:bCs/>
                <w:sz w:val="20"/>
                <w:szCs w:val="20"/>
              </w:rPr>
            </w:pPr>
            <w:r w:rsidRPr="00CA3B23">
              <w:rPr>
                <w:b/>
                <w:bCs/>
                <w:sz w:val="20"/>
                <w:szCs w:val="20"/>
              </w:rPr>
              <w:t>Лот №</w:t>
            </w:r>
          </w:p>
        </w:tc>
        <w:tc>
          <w:tcPr>
            <w:tcW w:w="2552" w:type="dxa"/>
            <w:vAlign w:val="center"/>
          </w:tcPr>
          <w:p w14:paraId="0089B4F4" w14:textId="77777777" w:rsidR="00563670" w:rsidRPr="00CA3B23" w:rsidRDefault="00563670" w:rsidP="002E105B">
            <w:pPr>
              <w:jc w:val="center"/>
              <w:rPr>
                <w:b/>
                <w:bCs/>
                <w:sz w:val="20"/>
                <w:szCs w:val="20"/>
              </w:rPr>
            </w:pPr>
            <w:r w:rsidRPr="00CA3B23">
              <w:rPr>
                <w:b/>
                <w:bCs/>
                <w:sz w:val="20"/>
                <w:szCs w:val="20"/>
              </w:rPr>
              <w:t>Название позиции</w:t>
            </w:r>
          </w:p>
        </w:tc>
        <w:tc>
          <w:tcPr>
            <w:tcW w:w="1276" w:type="dxa"/>
            <w:vAlign w:val="center"/>
          </w:tcPr>
          <w:p w14:paraId="3DEFB814" w14:textId="1F5F3DEA" w:rsidR="00563670" w:rsidRPr="00032F26" w:rsidRDefault="008401AA" w:rsidP="002E105B">
            <w:pPr>
              <w:rPr>
                <w:b/>
                <w:sz w:val="20"/>
                <w:szCs w:val="20"/>
              </w:rPr>
            </w:pPr>
            <w:r>
              <w:rPr>
                <w:b/>
                <w:sz w:val="20"/>
                <w:szCs w:val="20"/>
              </w:rPr>
              <w:t>Предложение участника,%</w:t>
            </w:r>
          </w:p>
        </w:tc>
        <w:tc>
          <w:tcPr>
            <w:tcW w:w="1417" w:type="dxa"/>
            <w:vAlign w:val="center"/>
          </w:tcPr>
          <w:p w14:paraId="30759D07" w14:textId="6E4A8C1C" w:rsidR="00563670" w:rsidRPr="00CA3B23" w:rsidRDefault="008401AA" w:rsidP="002E105B">
            <w:pPr>
              <w:ind w:left="-108" w:right="-108"/>
              <w:jc w:val="center"/>
              <w:rPr>
                <w:b/>
                <w:bCs/>
                <w:sz w:val="20"/>
                <w:szCs w:val="20"/>
              </w:rPr>
            </w:pPr>
            <w:r>
              <w:rPr>
                <w:b/>
                <w:bCs/>
                <w:sz w:val="20"/>
                <w:szCs w:val="20"/>
              </w:rPr>
              <w:t>Начальная максимальная стоимость,%</w:t>
            </w:r>
          </w:p>
        </w:tc>
        <w:tc>
          <w:tcPr>
            <w:tcW w:w="4828" w:type="dxa"/>
            <w:vAlign w:val="center"/>
          </w:tcPr>
          <w:p w14:paraId="2B15D89B" w14:textId="77777777" w:rsidR="00563670" w:rsidRPr="00032F26" w:rsidRDefault="00563670" w:rsidP="002E105B">
            <w:pPr>
              <w:jc w:val="center"/>
              <w:rPr>
                <w:b/>
                <w:sz w:val="20"/>
                <w:szCs w:val="20"/>
              </w:rPr>
            </w:pPr>
            <w:r w:rsidRPr="00032F26">
              <w:rPr>
                <w:b/>
                <w:sz w:val="20"/>
                <w:szCs w:val="20"/>
              </w:rPr>
              <w:t>Примечания</w:t>
            </w:r>
          </w:p>
        </w:tc>
      </w:tr>
      <w:tr w:rsidR="00563670" w:rsidRPr="00CA3B23" w14:paraId="08A22EEF" w14:textId="77777777" w:rsidTr="00563670">
        <w:trPr>
          <w:trHeight w:val="291"/>
        </w:trPr>
        <w:tc>
          <w:tcPr>
            <w:tcW w:w="567" w:type="dxa"/>
            <w:vAlign w:val="center"/>
          </w:tcPr>
          <w:p w14:paraId="6C491C0E" w14:textId="77777777" w:rsidR="00563670" w:rsidRPr="00B852E7" w:rsidRDefault="00563670" w:rsidP="002E105B">
            <w:pPr>
              <w:rPr>
                <w:b/>
                <w:bCs/>
                <w:lang w:val="en-US"/>
              </w:rPr>
            </w:pPr>
            <w:r w:rsidRPr="00B852E7">
              <w:rPr>
                <w:b/>
                <w:bCs/>
              </w:rPr>
              <w:t>1</w:t>
            </w:r>
          </w:p>
        </w:tc>
        <w:tc>
          <w:tcPr>
            <w:tcW w:w="2552" w:type="dxa"/>
            <w:vAlign w:val="center"/>
          </w:tcPr>
          <w:p w14:paraId="4BC63AE0" w14:textId="268DF6BB" w:rsidR="00563670" w:rsidRPr="00CA3B23" w:rsidRDefault="00563670" w:rsidP="00563670">
            <w:pPr>
              <w:rPr>
                <w:sz w:val="20"/>
                <w:szCs w:val="20"/>
              </w:rPr>
            </w:pPr>
            <w:r w:rsidRPr="00CA3B23">
              <w:rPr>
                <w:sz w:val="20"/>
                <w:szCs w:val="20"/>
              </w:rPr>
              <w:t xml:space="preserve">Выполнение работ по текущему ремонту  помещений и прилегающих территорий </w:t>
            </w:r>
            <w:r w:rsidRPr="007A5290">
              <w:rPr>
                <w:sz w:val="20"/>
                <w:szCs w:val="20"/>
              </w:rPr>
              <w:t>объектов</w:t>
            </w:r>
            <w:r>
              <w:rPr>
                <w:sz w:val="20"/>
                <w:szCs w:val="20"/>
              </w:rPr>
              <w:t xml:space="preserve"> Пермского отделения №6984 ПАО Сбербанк  в соотв. с приложением 1</w:t>
            </w:r>
            <w:r w:rsidR="00A75C13">
              <w:rPr>
                <w:sz w:val="20"/>
                <w:szCs w:val="20"/>
              </w:rPr>
              <w:t xml:space="preserve"> к Техническому заданию</w:t>
            </w:r>
          </w:p>
        </w:tc>
        <w:tc>
          <w:tcPr>
            <w:tcW w:w="1276" w:type="dxa"/>
            <w:tcMar>
              <w:left w:w="57" w:type="dxa"/>
              <w:right w:w="57" w:type="dxa"/>
            </w:tcMar>
            <w:vAlign w:val="center"/>
          </w:tcPr>
          <w:p w14:paraId="0ECD79EC" w14:textId="7FFE7108" w:rsidR="00563670" w:rsidRPr="00032F26" w:rsidRDefault="008401AA" w:rsidP="008401AA">
            <w:pPr>
              <w:jc w:val="center"/>
              <w:rPr>
                <w:sz w:val="20"/>
                <w:szCs w:val="20"/>
              </w:rPr>
            </w:pPr>
            <w:r>
              <w:rPr>
                <w:sz w:val="20"/>
                <w:szCs w:val="20"/>
              </w:rPr>
              <w:t>%</w:t>
            </w:r>
          </w:p>
        </w:tc>
        <w:tc>
          <w:tcPr>
            <w:tcW w:w="1417" w:type="dxa"/>
            <w:vAlign w:val="center"/>
          </w:tcPr>
          <w:p w14:paraId="7BCAFE57" w14:textId="77777777" w:rsidR="00563670" w:rsidRPr="00CA3B23" w:rsidRDefault="00563670" w:rsidP="008401AA">
            <w:pPr>
              <w:ind w:left="-108" w:right="-108"/>
              <w:jc w:val="center"/>
              <w:rPr>
                <w:bCs/>
                <w:sz w:val="20"/>
                <w:szCs w:val="20"/>
              </w:rPr>
            </w:pPr>
            <w:r w:rsidRPr="00CA3B23">
              <w:rPr>
                <w:bCs/>
                <w:sz w:val="20"/>
                <w:szCs w:val="20"/>
              </w:rPr>
              <w:t>100</w:t>
            </w:r>
          </w:p>
        </w:tc>
        <w:tc>
          <w:tcPr>
            <w:tcW w:w="4828" w:type="dxa"/>
            <w:vAlign w:val="center"/>
          </w:tcPr>
          <w:p w14:paraId="358C44DF" w14:textId="77777777" w:rsidR="00563670" w:rsidRPr="00514C28" w:rsidRDefault="00563670" w:rsidP="002E105B">
            <w:pPr>
              <w:jc w:val="both"/>
              <w:rPr>
                <w:sz w:val="20"/>
                <w:szCs w:val="20"/>
              </w:rPr>
            </w:pPr>
            <w:r w:rsidRPr="00514C28">
              <w:rPr>
                <w:sz w:val="20"/>
                <w:szCs w:val="20"/>
              </w:rPr>
              <w:t>Стартовая цена лота равняется 100% расценкам сметно-нормативной базы в редакции 2017 г. (ФЕР база 2017 г. с изм.) с применением индексов перевода в текущий уровень цен</w:t>
            </w:r>
            <w:r w:rsidRPr="00514C28">
              <w:t xml:space="preserve"> </w:t>
            </w:r>
            <w:r w:rsidRPr="00514C28">
              <w:rPr>
                <w:sz w:val="20"/>
                <w:szCs w:val="20"/>
              </w:rPr>
              <w:t xml:space="preserve">по статьям затрат по объекту строительства «Административные здания». Участники торгуются на понижение прямых затрат в процентном отношении. </w:t>
            </w:r>
          </w:p>
          <w:p w14:paraId="613ADCD3" w14:textId="77777777" w:rsidR="00563670" w:rsidRPr="00514C28" w:rsidRDefault="00563670" w:rsidP="002E105B">
            <w:pPr>
              <w:jc w:val="both"/>
              <w:rPr>
                <w:sz w:val="20"/>
                <w:szCs w:val="20"/>
              </w:rPr>
            </w:pPr>
            <w:r w:rsidRPr="00514C28">
              <w:rPr>
                <w:sz w:val="20"/>
                <w:szCs w:val="20"/>
              </w:rPr>
              <w:t xml:space="preserve">1% снижения = 1% скидки на каждую расценку сметно-нормативной базы за исключением стоимости материалов и оборудования. </w:t>
            </w:r>
          </w:p>
          <w:p w14:paraId="2A36853D" w14:textId="77777777" w:rsidR="00563670" w:rsidRPr="00514C28" w:rsidRDefault="00563670" w:rsidP="002E105B">
            <w:pPr>
              <w:jc w:val="both"/>
              <w:rPr>
                <w:rFonts w:ascii="Calibri" w:hAnsi="Calibri"/>
                <w:sz w:val="20"/>
                <w:szCs w:val="20"/>
                <w:lang w:eastAsia="en-US"/>
              </w:rPr>
            </w:pPr>
            <w:r w:rsidRPr="00514C28">
              <w:rPr>
                <w:sz w:val="20"/>
                <w:szCs w:val="20"/>
              </w:rPr>
              <w:t>При расчете прямых затрат не применяются коэффициенты, учитывающие усложняющие факторы и условия производства работ</w:t>
            </w:r>
          </w:p>
        </w:tc>
      </w:tr>
      <w:tr w:rsidR="00563670" w:rsidRPr="00CA3B23" w14:paraId="0A7641F5" w14:textId="77777777" w:rsidTr="00563670">
        <w:trPr>
          <w:trHeight w:val="291"/>
        </w:trPr>
        <w:tc>
          <w:tcPr>
            <w:tcW w:w="567" w:type="dxa"/>
            <w:vAlign w:val="center"/>
          </w:tcPr>
          <w:p w14:paraId="50EF3C06" w14:textId="77777777" w:rsidR="00563670" w:rsidRPr="00B852E7" w:rsidRDefault="00563670" w:rsidP="002E105B">
            <w:pPr>
              <w:rPr>
                <w:b/>
                <w:bCs/>
              </w:rPr>
            </w:pPr>
            <w:r>
              <w:rPr>
                <w:b/>
                <w:bCs/>
              </w:rPr>
              <w:t>2</w:t>
            </w:r>
          </w:p>
        </w:tc>
        <w:tc>
          <w:tcPr>
            <w:tcW w:w="2552" w:type="dxa"/>
            <w:vAlign w:val="center"/>
          </w:tcPr>
          <w:p w14:paraId="04DE8AAD" w14:textId="224A4860" w:rsidR="00563670" w:rsidRPr="00CA3B23" w:rsidRDefault="00563670" w:rsidP="00563670">
            <w:pPr>
              <w:rPr>
                <w:sz w:val="20"/>
                <w:szCs w:val="20"/>
              </w:rPr>
            </w:pPr>
            <w:r w:rsidRPr="00CA3B23">
              <w:rPr>
                <w:sz w:val="20"/>
                <w:szCs w:val="20"/>
              </w:rPr>
              <w:t xml:space="preserve">Выполнение работ по текущему ремонту  помещений и прилегающих территорий </w:t>
            </w:r>
            <w:r w:rsidRPr="007A5290">
              <w:rPr>
                <w:sz w:val="20"/>
                <w:szCs w:val="20"/>
              </w:rPr>
              <w:t>объектов</w:t>
            </w:r>
            <w:r>
              <w:rPr>
                <w:sz w:val="20"/>
                <w:szCs w:val="20"/>
              </w:rPr>
              <w:t xml:space="preserve"> Пермского отделения №6984 ПАО Сб</w:t>
            </w:r>
            <w:r w:rsidR="00E72188">
              <w:rPr>
                <w:sz w:val="20"/>
                <w:szCs w:val="20"/>
              </w:rPr>
              <w:t>ербанк  в соотв. с приложением 1</w:t>
            </w:r>
            <w:r w:rsidR="00A75C13">
              <w:rPr>
                <w:sz w:val="20"/>
                <w:szCs w:val="20"/>
              </w:rPr>
              <w:t xml:space="preserve"> к Техническому заданию</w:t>
            </w:r>
          </w:p>
        </w:tc>
        <w:tc>
          <w:tcPr>
            <w:tcW w:w="1276" w:type="dxa"/>
            <w:tcMar>
              <w:left w:w="57" w:type="dxa"/>
              <w:right w:w="57" w:type="dxa"/>
            </w:tcMar>
            <w:vAlign w:val="center"/>
          </w:tcPr>
          <w:p w14:paraId="687AAFD0" w14:textId="4EC8BAA5" w:rsidR="00563670" w:rsidRPr="00032F26" w:rsidRDefault="008401AA" w:rsidP="008401AA">
            <w:pPr>
              <w:jc w:val="center"/>
              <w:rPr>
                <w:sz w:val="20"/>
                <w:szCs w:val="20"/>
              </w:rPr>
            </w:pPr>
            <w:r>
              <w:rPr>
                <w:sz w:val="20"/>
                <w:szCs w:val="20"/>
              </w:rPr>
              <w:t>%</w:t>
            </w:r>
          </w:p>
        </w:tc>
        <w:tc>
          <w:tcPr>
            <w:tcW w:w="1417" w:type="dxa"/>
            <w:vAlign w:val="center"/>
          </w:tcPr>
          <w:p w14:paraId="45B7BBC5" w14:textId="77777777" w:rsidR="00563670" w:rsidRPr="00CA3B23" w:rsidRDefault="00563670" w:rsidP="008401AA">
            <w:pPr>
              <w:ind w:left="-108" w:right="-108"/>
              <w:jc w:val="center"/>
              <w:rPr>
                <w:bCs/>
                <w:sz w:val="20"/>
                <w:szCs w:val="20"/>
              </w:rPr>
            </w:pPr>
            <w:r w:rsidRPr="00CA3B23">
              <w:rPr>
                <w:bCs/>
                <w:sz w:val="20"/>
                <w:szCs w:val="20"/>
              </w:rPr>
              <w:t>100</w:t>
            </w:r>
          </w:p>
        </w:tc>
        <w:tc>
          <w:tcPr>
            <w:tcW w:w="4828" w:type="dxa"/>
            <w:vAlign w:val="center"/>
          </w:tcPr>
          <w:p w14:paraId="34AB3C0D" w14:textId="77777777" w:rsidR="00563670" w:rsidRPr="00514C28" w:rsidRDefault="00563670" w:rsidP="002E105B">
            <w:pPr>
              <w:jc w:val="both"/>
              <w:rPr>
                <w:sz w:val="20"/>
                <w:szCs w:val="20"/>
              </w:rPr>
            </w:pPr>
            <w:r w:rsidRPr="00514C28">
              <w:rPr>
                <w:sz w:val="20"/>
                <w:szCs w:val="20"/>
              </w:rPr>
              <w:t>Стартовая цена лота равняется 100% расценкам сметно-нормативной базы в редакции 2017 г. (ФЕР база 2017 г. с изм.) с применением индексов перевода в текущий уровень цен</w:t>
            </w:r>
            <w:r w:rsidRPr="00514C28">
              <w:t xml:space="preserve"> </w:t>
            </w:r>
            <w:r w:rsidRPr="00514C28">
              <w:rPr>
                <w:sz w:val="20"/>
                <w:szCs w:val="20"/>
              </w:rPr>
              <w:t xml:space="preserve">по статьям затрат по объекту строительства «Административные здания». Участники торгуются на понижение прямых затрат в процентном отношении. </w:t>
            </w:r>
          </w:p>
          <w:p w14:paraId="282B7D24" w14:textId="77777777" w:rsidR="00563670" w:rsidRPr="00514C28" w:rsidRDefault="00563670" w:rsidP="002E105B">
            <w:pPr>
              <w:jc w:val="both"/>
              <w:rPr>
                <w:sz w:val="20"/>
                <w:szCs w:val="20"/>
              </w:rPr>
            </w:pPr>
            <w:r w:rsidRPr="00514C28">
              <w:rPr>
                <w:sz w:val="20"/>
                <w:szCs w:val="20"/>
              </w:rPr>
              <w:t xml:space="preserve">1% снижения = 1% скидки на каждую расценку сметно-нормативной базы за исключением стоимости материалов и оборудования. </w:t>
            </w:r>
          </w:p>
          <w:p w14:paraId="276C8D52" w14:textId="77777777" w:rsidR="00563670" w:rsidRPr="00514C28" w:rsidRDefault="00563670" w:rsidP="002E105B">
            <w:pPr>
              <w:jc w:val="both"/>
              <w:rPr>
                <w:rFonts w:ascii="Calibri" w:hAnsi="Calibri"/>
                <w:sz w:val="20"/>
                <w:szCs w:val="20"/>
                <w:lang w:eastAsia="en-US"/>
              </w:rPr>
            </w:pPr>
            <w:r w:rsidRPr="00514C28">
              <w:rPr>
                <w:sz w:val="20"/>
                <w:szCs w:val="20"/>
              </w:rPr>
              <w:t>При расчете прямых затрат не применяются коэффициенты, учитывающие усложняющие факторы и условия производства работ</w:t>
            </w:r>
          </w:p>
        </w:tc>
      </w:tr>
    </w:tbl>
    <w:p w14:paraId="31AC3056" w14:textId="77777777" w:rsidR="006F3896" w:rsidRPr="00E821DF" w:rsidRDefault="006F3896" w:rsidP="006F3896">
      <w:pPr>
        <w:snapToGrid w:val="0"/>
        <w:rPr>
          <w:spacing w:val="-4"/>
          <w:sz w:val="20"/>
          <w:szCs w:val="20"/>
        </w:rPr>
      </w:pPr>
      <w:r w:rsidRPr="00E821DF">
        <w:rPr>
          <w:spacing w:val="-4"/>
          <w:sz w:val="20"/>
          <w:szCs w:val="20"/>
        </w:rPr>
        <w:t>Установленное ограничение стоимости не влечет обязанность Заказчика по заказам работ на всю эту сумму. При заказе работ в меньшем объеме и/или на меньшую стоимость, Подрядчик не вправе требовать от Заказчика каких-либо компенсаций, убытков, возмещений и прочих имущественных предоставлений, а также не вправе требовать увеличения стоимости единицы работ и/или изменения любых иных условий.</w:t>
      </w:r>
    </w:p>
    <w:p w14:paraId="35C71003" w14:textId="77777777" w:rsidR="006F3896" w:rsidRPr="00E821DF" w:rsidRDefault="006F3896" w:rsidP="006F3896">
      <w:pPr>
        <w:snapToGrid w:val="0"/>
        <w:rPr>
          <w:spacing w:val="-4"/>
          <w:sz w:val="20"/>
          <w:szCs w:val="20"/>
        </w:rPr>
      </w:pPr>
      <w:r w:rsidRPr="00E821DF">
        <w:rPr>
          <w:spacing w:val="-4"/>
          <w:sz w:val="20"/>
          <w:szCs w:val="20"/>
        </w:rPr>
        <w:t xml:space="preserve">   Цена  включает в себя стоимость всего перечня работ, транспортные расходы, все виды налогов  и т.д.</w:t>
      </w:r>
    </w:p>
    <w:p w14:paraId="301C83F4" w14:textId="2755D030" w:rsidR="00A000AC" w:rsidRDefault="00A000AC" w:rsidP="00563670">
      <w:pPr>
        <w:widowControl w:val="0"/>
        <w:snapToGrid w:val="0"/>
        <w:contextualSpacing/>
        <w:jc w:val="both"/>
        <w:rPr>
          <w:b/>
          <w:bCs/>
        </w:rPr>
      </w:pPr>
    </w:p>
    <w:p w14:paraId="50352F9B" w14:textId="77777777"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срок исполнения договора - до полного выполнения сторонами всех взаимных обязательств;</w:t>
      </w:r>
    </w:p>
    <w:p w14:paraId="23703D54" w14:textId="147D3720"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сроки выполнения работ/оказания услуг:</w:t>
      </w:r>
      <w:r w:rsidR="00563670" w:rsidRPr="00563670">
        <w:rPr>
          <w:spacing w:val="-4"/>
        </w:rPr>
        <w:t xml:space="preserve"> до 31.12.2019</w:t>
      </w:r>
      <w:r w:rsidR="00563670">
        <w:rPr>
          <w:spacing w:val="-4"/>
        </w:rPr>
        <w:t xml:space="preserve"> </w:t>
      </w:r>
      <w:r w:rsidR="00563670" w:rsidRPr="00563670">
        <w:rPr>
          <w:spacing w:val="-4"/>
        </w:rPr>
        <w:t>г</w:t>
      </w:r>
      <w:r w:rsidR="00563670">
        <w:rPr>
          <w:spacing w:val="-4"/>
        </w:rPr>
        <w:t>.</w:t>
      </w:r>
      <w:r w:rsidRPr="009B00A0">
        <w:rPr>
          <w:rFonts w:eastAsiaTheme="minorHAnsi" w:cstheme="minorBidi"/>
          <w:spacing w:val="-4"/>
        </w:rPr>
        <w:t>;</w:t>
      </w:r>
    </w:p>
    <w:p w14:paraId="23ED8833" w14:textId="77777777"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форма оплаты – безналичная;</w:t>
      </w:r>
    </w:p>
    <w:p w14:paraId="6A8EC758" w14:textId="48A49265"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 xml:space="preserve">условия оплаты - аванс не предусмотрен, по факту выполненных работ в течение </w:t>
      </w:r>
      <w:r w:rsidR="00660B10">
        <w:rPr>
          <w:rFonts w:eastAsiaTheme="minorHAnsi" w:cstheme="minorBidi"/>
          <w:spacing w:val="-4"/>
        </w:rPr>
        <w:t>10</w:t>
      </w:r>
      <w:r w:rsidRPr="009B00A0">
        <w:rPr>
          <w:rFonts w:eastAsiaTheme="minorHAnsi" w:cstheme="minorBidi"/>
          <w:spacing w:val="-4"/>
        </w:rPr>
        <w:t xml:space="preserve"> (</w:t>
      </w:r>
      <w:r w:rsidR="00660B10">
        <w:rPr>
          <w:rFonts w:eastAsiaTheme="minorHAnsi" w:cstheme="minorBidi"/>
          <w:spacing w:val="-4"/>
        </w:rPr>
        <w:t>Десяти</w:t>
      </w:r>
      <w:r w:rsidRPr="009B00A0">
        <w:rPr>
          <w:rFonts w:eastAsiaTheme="minorHAnsi" w:cstheme="minorBidi"/>
          <w:spacing w:val="-4"/>
        </w:rPr>
        <w:t>) рабочих дней со дня получения от Подрядчика счета и подписания Сторонами Актов о приемке выполненных  работ (по форме № КС-2) и Справок о стоимости выполненных работ и затрат (по форме № КС-3);</w:t>
      </w:r>
    </w:p>
    <w:p w14:paraId="02826B5E" w14:textId="77777777"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место поставки товаров, выполнения работ, оказания услуг: г. Пермь и объекты Пермского края;</w:t>
      </w:r>
    </w:p>
    <w:p w14:paraId="605D93F1" w14:textId="6AD6ABA1" w:rsidR="009B00A0" w:rsidRDefault="009B00A0" w:rsidP="009B00A0">
      <w:pPr>
        <w:numPr>
          <w:ilvl w:val="0"/>
          <w:numId w:val="19"/>
        </w:numPr>
        <w:autoSpaceDE w:val="0"/>
        <w:autoSpaceDN w:val="0"/>
        <w:adjustRightInd w:val="0"/>
        <w:spacing w:after="200" w:line="276" w:lineRule="auto"/>
        <w:contextualSpacing/>
        <w:jc w:val="both"/>
        <w:rPr>
          <w:rFonts w:eastAsiaTheme="minorHAnsi" w:cstheme="minorBidi"/>
          <w:spacing w:val="-4"/>
        </w:rPr>
      </w:pPr>
      <w:r w:rsidRPr="009B00A0">
        <w:rPr>
          <w:rFonts w:eastAsiaTheme="minorHAnsi" w:cstheme="minorBidi"/>
          <w:spacing w:val="-4"/>
        </w:rPr>
        <w:t>Гарантийный срок ответственности подрядчика за качество произведенных работ: 24 (двадцать четыре) месяца с даты подписания Акта сдачи-приемки выполненных работ последней стороной.</w:t>
      </w:r>
    </w:p>
    <w:p w14:paraId="2E74351C" w14:textId="77777777" w:rsidR="00563670" w:rsidRPr="00563670" w:rsidRDefault="00563670" w:rsidP="00563670">
      <w:pPr>
        <w:numPr>
          <w:ilvl w:val="0"/>
          <w:numId w:val="19"/>
        </w:numPr>
        <w:autoSpaceDE w:val="0"/>
        <w:autoSpaceDN w:val="0"/>
        <w:adjustRightInd w:val="0"/>
        <w:spacing w:after="200" w:line="276" w:lineRule="auto"/>
        <w:contextualSpacing/>
        <w:jc w:val="both"/>
        <w:rPr>
          <w:rFonts w:eastAsiaTheme="minorHAnsi" w:cstheme="minorBidi"/>
          <w:spacing w:val="-4"/>
        </w:rPr>
      </w:pPr>
      <w:r w:rsidRPr="00563670">
        <w:rPr>
          <w:bCs/>
        </w:rPr>
        <w:lastRenderedPageBreak/>
        <w:t>Максимально допустимая сумма по договору не должна превышать:</w:t>
      </w:r>
    </w:p>
    <w:p w14:paraId="3B263F13" w14:textId="77777777" w:rsidR="00563670" w:rsidRDefault="00563670" w:rsidP="00563670">
      <w:pPr>
        <w:snapToGrid w:val="0"/>
        <w:jc w:val="both"/>
        <w:rPr>
          <w:bCs/>
        </w:rPr>
      </w:pPr>
      <w:r>
        <w:rPr>
          <w:bCs/>
        </w:rPr>
        <w:t xml:space="preserve">-По лоту №1 </w:t>
      </w:r>
      <w:r w:rsidRPr="009B00A0">
        <w:rPr>
          <w:rFonts w:eastAsiaTheme="minorHAnsi" w:cstheme="minorBidi"/>
          <w:spacing w:val="-4"/>
        </w:rPr>
        <w:t xml:space="preserve">– </w:t>
      </w:r>
      <w:r>
        <w:rPr>
          <w:rFonts w:eastAsiaTheme="minorHAnsi" w:cstheme="minorBidi"/>
          <w:spacing w:val="-4"/>
        </w:rPr>
        <w:t>5 500</w:t>
      </w:r>
      <w:r w:rsidRPr="009B00A0">
        <w:rPr>
          <w:rFonts w:eastAsiaTheme="minorHAnsi" w:cstheme="minorBidi"/>
          <w:spacing w:val="-4"/>
        </w:rPr>
        <w:t xml:space="preserve"> 000,00  руб</w:t>
      </w:r>
      <w:r>
        <w:rPr>
          <w:bCs/>
        </w:rPr>
        <w:t>лей</w:t>
      </w:r>
      <w:r w:rsidRPr="009B00A0">
        <w:rPr>
          <w:bCs/>
        </w:rPr>
        <w:t>, с учетом всех налогов, сборов и обязательных платежей.</w:t>
      </w:r>
    </w:p>
    <w:p w14:paraId="454E95D1" w14:textId="77777777" w:rsidR="00563670" w:rsidRDefault="00563670" w:rsidP="00563670">
      <w:pPr>
        <w:snapToGrid w:val="0"/>
        <w:jc w:val="both"/>
        <w:rPr>
          <w:bCs/>
        </w:rPr>
      </w:pPr>
      <w:r>
        <w:rPr>
          <w:bCs/>
        </w:rPr>
        <w:t xml:space="preserve">-По Лоту №2 – 5 500 000,00 рублей, </w:t>
      </w:r>
      <w:r w:rsidRPr="009B00A0">
        <w:rPr>
          <w:bCs/>
        </w:rPr>
        <w:t>с учетом всех налогов, сборов и обязательных платежей</w:t>
      </w:r>
      <w:r>
        <w:rPr>
          <w:bCs/>
        </w:rPr>
        <w:t>.</w:t>
      </w:r>
    </w:p>
    <w:p w14:paraId="11AB4C83" w14:textId="77777777" w:rsidR="00563670" w:rsidRPr="00563670" w:rsidRDefault="009B00A0" w:rsidP="00563670">
      <w:pPr>
        <w:numPr>
          <w:ilvl w:val="0"/>
          <w:numId w:val="19"/>
        </w:numPr>
        <w:autoSpaceDE w:val="0"/>
        <w:autoSpaceDN w:val="0"/>
        <w:adjustRightInd w:val="0"/>
        <w:spacing w:after="200" w:line="276" w:lineRule="auto"/>
        <w:contextualSpacing/>
        <w:jc w:val="both"/>
        <w:rPr>
          <w:rFonts w:eastAsiaTheme="minorHAnsi" w:cstheme="minorBidi"/>
          <w:spacing w:val="-4"/>
        </w:rPr>
      </w:pPr>
      <w:r w:rsidRPr="00563670">
        <w:rPr>
          <w:bCs/>
        </w:rPr>
        <w:t>Договор заключается на сумму начальной максимальной цены электронного аукциона</w:t>
      </w:r>
    </w:p>
    <w:p w14:paraId="2C67A5FA" w14:textId="5FA56CF5" w:rsidR="006F3896" w:rsidRDefault="009B00A0" w:rsidP="00563670">
      <w:pPr>
        <w:autoSpaceDE w:val="0"/>
        <w:autoSpaceDN w:val="0"/>
        <w:adjustRightInd w:val="0"/>
        <w:spacing w:after="200" w:line="276" w:lineRule="auto"/>
        <w:contextualSpacing/>
        <w:jc w:val="both"/>
        <w:rPr>
          <w:bCs/>
        </w:rPr>
      </w:pPr>
      <w:r w:rsidRPr="00563670">
        <w:rPr>
          <w:bCs/>
        </w:rPr>
        <w:t xml:space="preserve"> (Лота), при этом стоимость выполняемых работ определяется в соответствии со скидкой, предложенной победителем по соответствующему лоту. В стоимость договора включены все налоги, сборы и обязательные платежи.</w:t>
      </w:r>
    </w:p>
    <w:p w14:paraId="76A1926F" w14:textId="77777777" w:rsidR="009A7A13" w:rsidRDefault="006F3896" w:rsidP="009A7A13">
      <w:pPr>
        <w:numPr>
          <w:ilvl w:val="0"/>
          <w:numId w:val="19"/>
        </w:numPr>
        <w:autoSpaceDE w:val="0"/>
        <w:autoSpaceDN w:val="0"/>
        <w:adjustRightInd w:val="0"/>
        <w:spacing w:after="200" w:line="276" w:lineRule="auto"/>
        <w:contextualSpacing/>
        <w:rPr>
          <w:bCs/>
        </w:rPr>
      </w:pPr>
      <w:r w:rsidRPr="006F3896">
        <w:rPr>
          <w:bCs/>
        </w:rPr>
        <w:t xml:space="preserve">Банк вправе при проведении многолотовой Закупки определять в Документации </w:t>
      </w:r>
    </w:p>
    <w:p w14:paraId="6851E3C5" w14:textId="587E0C0F" w:rsidR="006F3896" w:rsidRPr="00563670" w:rsidRDefault="006F3896" w:rsidP="009A7A13">
      <w:pPr>
        <w:autoSpaceDE w:val="0"/>
        <w:autoSpaceDN w:val="0"/>
        <w:adjustRightInd w:val="0"/>
        <w:spacing w:after="200" w:line="276" w:lineRule="auto"/>
        <w:contextualSpacing/>
        <w:rPr>
          <w:bCs/>
        </w:rPr>
      </w:pPr>
      <w:r w:rsidRPr="006F3896">
        <w:rPr>
          <w:bCs/>
        </w:rPr>
        <w:t>лимиты по выбору одного Участника Победителем в нескольких лотах:</w:t>
      </w:r>
    </w:p>
    <w:p w14:paraId="4659E7F8" w14:textId="77777777" w:rsidR="006F3896" w:rsidRDefault="006F3896" w:rsidP="006F3896">
      <w:pPr>
        <w:numPr>
          <w:ilvl w:val="0"/>
          <w:numId w:val="19"/>
        </w:numPr>
        <w:autoSpaceDE w:val="0"/>
        <w:autoSpaceDN w:val="0"/>
        <w:adjustRightInd w:val="0"/>
        <w:spacing w:after="200" w:line="276" w:lineRule="auto"/>
        <w:contextualSpacing/>
        <w:jc w:val="both"/>
        <w:rPr>
          <w:bCs/>
        </w:rPr>
      </w:pPr>
      <w:r w:rsidRPr="006F3896">
        <w:rPr>
          <w:bCs/>
        </w:rPr>
        <w:t xml:space="preserve">В случае, если по итогам рассмотрения заявок участников один участник предлагает </w:t>
      </w:r>
    </w:p>
    <w:p w14:paraId="1F72524B" w14:textId="734F5AC3" w:rsidR="006F3896" w:rsidRPr="006F3896" w:rsidRDefault="006F3896" w:rsidP="009A7A13">
      <w:pPr>
        <w:autoSpaceDE w:val="0"/>
        <w:autoSpaceDN w:val="0"/>
        <w:adjustRightInd w:val="0"/>
        <w:spacing w:after="200" w:line="276" w:lineRule="auto"/>
        <w:contextualSpacing/>
        <w:jc w:val="both"/>
        <w:rPr>
          <w:bCs/>
        </w:rPr>
      </w:pPr>
      <w:r w:rsidRPr="006F3896">
        <w:rPr>
          <w:bCs/>
        </w:rPr>
        <w:t xml:space="preserve">наилучшие ценовое предложение (скидку) по лоту №1 и лоту №2, он будет признан победителем только по лоту №1 (при условии, что по обоим лотам имеются допущенные до участия заявки). В этом случае по лоту № 2 победителем будет признан участник занявший второе место по итогам ранжирования заявок. </w:t>
      </w:r>
    </w:p>
    <w:p w14:paraId="54A8031F" w14:textId="77777777" w:rsidR="006F3896" w:rsidRDefault="006F3896" w:rsidP="006F3896">
      <w:pPr>
        <w:numPr>
          <w:ilvl w:val="0"/>
          <w:numId w:val="19"/>
        </w:numPr>
        <w:autoSpaceDE w:val="0"/>
        <w:autoSpaceDN w:val="0"/>
        <w:adjustRightInd w:val="0"/>
        <w:spacing w:after="200" w:line="276" w:lineRule="auto"/>
        <w:contextualSpacing/>
        <w:jc w:val="both"/>
        <w:rPr>
          <w:bCs/>
        </w:rPr>
      </w:pPr>
      <w:r w:rsidRPr="006F3896">
        <w:rPr>
          <w:bCs/>
        </w:rPr>
        <w:t xml:space="preserve"> В случае, если по итогам сопоставления заявок участников один участник предлагает</w:t>
      </w:r>
    </w:p>
    <w:p w14:paraId="645C2D36" w14:textId="6E15C809" w:rsidR="006F3896" w:rsidRDefault="006F3896" w:rsidP="006F3896">
      <w:pPr>
        <w:autoSpaceDE w:val="0"/>
        <w:autoSpaceDN w:val="0"/>
        <w:adjustRightInd w:val="0"/>
        <w:spacing w:after="200" w:line="276" w:lineRule="auto"/>
        <w:contextualSpacing/>
        <w:jc w:val="both"/>
        <w:rPr>
          <w:bCs/>
        </w:rPr>
      </w:pPr>
      <w:r w:rsidRPr="006F3896">
        <w:rPr>
          <w:bCs/>
        </w:rPr>
        <w:t xml:space="preserve"> наилучшие ценовое предложение (скидку) по лоту №1 и лоту №2, при этом по одному из лотов заявка участника является единственной, он будет признан победителем только по лоту, в котором его заявка является единственной. В этом случае по другому лоту победителем будет признан участник занявший второе место по итогам сопоставления заявок.</w:t>
      </w:r>
    </w:p>
    <w:p w14:paraId="047FF8A4" w14:textId="51C742D8" w:rsidR="00563670" w:rsidRDefault="009B00A0" w:rsidP="00563670">
      <w:pPr>
        <w:numPr>
          <w:ilvl w:val="0"/>
          <w:numId w:val="19"/>
        </w:numPr>
        <w:autoSpaceDE w:val="0"/>
        <w:autoSpaceDN w:val="0"/>
        <w:adjustRightInd w:val="0"/>
        <w:spacing w:after="200" w:line="276" w:lineRule="auto"/>
        <w:contextualSpacing/>
        <w:jc w:val="both"/>
        <w:rPr>
          <w:bCs/>
        </w:rPr>
      </w:pPr>
      <w:r w:rsidRPr="00563670">
        <w:rPr>
          <w:bCs/>
        </w:rPr>
        <w:t>Установленная по договору стоимость, не влечет обязанность Банка по заказам на всю</w:t>
      </w:r>
    </w:p>
    <w:p w14:paraId="6541456A" w14:textId="1B331159" w:rsidR="00563670" w:rsidRPr="00563670" w:rsidRDefault="009B00A0" w:rsidP="00563670">
      <w:pPr>
        <w:autoSpaceDE w:val="0"/>
        <w:autoSpaceDN w:val="0"/>
        <w:adjustRightInd w:val="0"/>
        <w:spacing w:after="200" w:line="276" w:lineRule="auto"/>
        <w:contextualSpacing/>
        <w:jc w:val="both"/>
        <w:rPr>
          <w:bCs/>
        </w:rPr>
      </w:pPr>
      <w:r w:rsidRPr="00563670">
        <w:rPr>
          <w:bCs/>
        </w:rPr>
        <w:t xml:space="preserve"> эту сумму. При заказе услуг в меньшем объеме и/или на меньшую стоимость, Подрядчик не вправе требовать от Банка каких-либо компенсаций, убытков, возмещений и прочих имущественных предоставлений, а также не вправе требовать увеличения стоимости единицы продукции по Договору и/или изменения любых иных условий Договора.</w:t>
      </w:r>
    </w:p>
    <w:p w14:paraId="7E808707" w14:textId="77777777" w:rsidR="00563670" w:rsidRDefault="009B00A0" w:rsidP="00563670">
      <w:pPr>
        <w:numPr>
          <w:ilvl w:val="0"/>
          <w:numId w:val="19"/>
        </w:numPr>
        <w:autoSpaceDE w:val="0"/>
        <w:autoSpaceDN w:val="0"/>
        <w:adjustRightInd w:val="0"/>
        <w:spacing w:after="200" w:line="276" w:lineRule="auto"/>
        <w:contextualSpacing/>
        <w:jc w:val="both"/>
        <w:rPr>
          <w:bCs/>
        </w:rPr>
      </w:pPr>
      <w:r w:rsidRPr="00563670">
        <w:rPr>
          <w:bCs/>
        </w:rPr>
        <w:t xml:space="preserve">Стоимость материалов/оборудования, включенных в смету, не должна превышать </w:t>
      </w:r>
    </w:p>
    <w:p w14:paraId="51A2BB20" w14:textId="1EFC7530" w:rsidR="00563670" w:rsidRPr="00563670" w:rsidRDefault="009B00A0" w:rsidP="00563670">
      <w:pPr>
        <w:autoSpaceDE w:val="0"/>
        <w:autoSpaceDN w:val="0"/>
        <w:adjustRightInd w:val="0"/>
        <w:spacing w:after="200" w:line="276" w:lineRule="auto"/>
        <w:ind w:left="284"/>
        <w:contextualSpacing/>
        <w:jc w:val="both"/>
        <w:rPr>
          <w:bCs/>
        </w:rPr>
      </w:pPr>
      <w:r w:rsidRPr="00563670">
        <w:rPr>
          <w:bCs/>
        </w:rPr>
        <w:t>прайсовых цен розничной сети и должн</w:t>
      </w:r>
      <w:r w:rsidR="00563670">
        <w:rPr>
          <w:bCs/>
        </w:rPr>
        <w:t>ы быть согласованы с Заказчиком.</w:t>
      </w:r>
    </w:p>
    <w:p w14:paraId="051F92AE" w14:textId="451B72ED" w:rsidR="009B00A0" w:rsidRDefault="009B00A0" w:rsidP="00563670">
      <w:pPr>
        <w:numPr>
          <w:ilvl w:val="0"/>
          <w:numId w:val="19"/>
        </w:numPr>
        <w:autoSpaceDE w:val="0"/>
        <w:autoSpaceDN w:val="0"/>
        <w:adjustRightInd w:val="0"/>
        <w:spacing w:after="200" w:line="276" w:lineRule="auto"/>
        <w:contextualSpacing/>
        <w:jc w:val="both"/>
        <w:rPr>
          <w:bCs/>
        </w:rPr>
      </w:pPr>
      <w:r w:rsidRPr="00563670">
        <w:rPr>
          <w:bCs/>
        </w:rPr>
        <w:t>Значение скидки не может иметь отрицательного значения и быть более 100%.</w:t>
      </w:r>
    </w:p>
    <w:p w14:paraId="274ABFE8" w14:textId="157DE80D" w:rsidR="009B00A0" w:rsidRPr="00563670" w:rsidRDefault="009B00A0" w:rsidP="00563670">
      <w:pPr>
        <w:numPr>
          <w:ilvl w:val="0"/>
          <w:numId w:val="19"/>
        </w:numPr>
        <w:autoSpaceDE w:val="0"/>
        <w:autoSpaceDN w:val="0"/>
        <w:adjustRightInd w:val="0"/>
        <w:spacing w:after="200" w:line="276" w:lineRule="auto"/>
        <w:contextualSpacing/>
        <w:jc w:val="both"/>
        <w:rPr>
          <w:bCs/>
        </w:rPr>
      </w:pPr>
      <w:r w:rsidRPr="00563670">
        <w:rPr>
          <w:spacing w:val="-4"/>
        </w:rPr>
        <w:t xml:space="preserve">Победителем признается участник, предложивший большее значение скидки. </w:t>
      </w:r>
    </w:p>
    <w:p w14:paraId="427363F6" w14:textId="77777777" w:rsidR="00563670" w:rsidRPr="00563670" w:rsidRDefault="009B00A0" w:rsidP="00563670">
      <w:pPr>
        <w:numPr>
          <w:ilvl w:val="0"/>
          <w:numId w:val="19"/>
        </w:numPr>
        <w:autoSpaceDE w:val="0"/>
        <w:autoSpaceDN w:val="0"/>
        <w:adjustRightInd w:val="0"/>
        <w:spacing w:after="200" w:line="276" w:lineRule="auto"/>
        <w:contextualSpacing/>
        <w:jc w:val="both"/>
        <w:rPr>
          <w:bCs/>
        </w:rPr>
      </w:pPr>
      <w:r w:rsidRPr="00563670">
        <w:rPr>
          <w:spacing w:val="-4"/>
        </w:rPr>
        <w:t xml:space="preserve">Срок выполнения работ: определяется заявкой, согласованной Заказчиком. При </w:t>
      </w:r>
    </w:p>
    <w:p w14:paraId="5CBE5FFE" w14:textId="1274DD18" w:rsidR="0073485C" w:rsidRPr="0073485C" w:rsidRDefault="009B00A0" w:rsidP="0073485C">
      <w:pPr>
        <w:autoSpaceDE w:val="0"/>
        <w:autoSpaceDN w:val="0"/>
        <w:adjustRightInd w:val="0"/>
        <w:spacing w:after="200" w:line="276" w:lineRule="auto"/>
        <w:ind w:left="284"/>
        <w:contextualSpacing/>
        <w:jc w:val="both"/>
        <w:rPr>
          <w:spacing w:val="-4"/>
        </w:rPr>
      </w:pPr>
      <w:r w:rsidRPr="00563670">
        <w:rPr>
          <w:spacing w:val="-4"/>
        </w:rPr>
        <w:t>возникновении необходимости в выполнении работ Заказчик оповещает Подрядчика. В течение 3 рабочих дней Подрядчик предоставляет Заказчику для согласования локально-сметный расчет. Согласование локально-сметного расчета составляет не более 7 рабочих дней. Заказчик направляет подписанную Уполномоченными лицами Заявку и согласованную смету на электронную почту Подрядчика. Все используемые материалы/оборудование и их цена должны быть согласованы с Заказчиком, включены в смету и оплачены в рамках данного заключенного договора. Общий срок оказания услуг по договору до 31.12.2019</w:t>
      </w:r>
      <w:r w:rsidR="00563670">
        <w:rPr>
          <w:spacing w:val="-4"/>
        </w:rPr>
        <w:t xml:space="preserve"> </w:t>
      </w:r>
      <w:r w:rsidRPr="00563670">
        <w:rPr>
          <w:spacing w:val="-4"/>
        </w:rPr>
        <w:t>г.</w:t>
      </w:r>
    </w:p>
    <w:p w14:paraId="244AE731" w14:textId="77777777" w:rsidR="0073485C" w:rsidRDefault="0073485C" w:rsidP="0073485C">
      <w:pPr>
        <w:numPr>
          <w:ilvl w:val="0"/>
          <w:numId w:val="19"/>
        </w:numPr>
        <w:autoSpaceDE w:val="0"/>
        <w:autoSpaceDN w:val="0"/>
        <w:adjustRightInd w:val="0"/>
        <w:spacing w:after="200" w:line="276" w:lineRule="auto"/>
        <w:contextualSpacing/>
        <w:jc w:val="both"/>
        <w:rPr>
          <w:spacing w:val="-4"/>
        </w:rPr>
      </w:pPr>
      <w:r w:rsidRPr="0073485C">
        <w:rPr>
          <w:spacing w:val="-4"/>
        </w:rPr>
        <w:t xml:space="preserve">Подрядчик выполняет Работы на основании направляемых Заказчиком заявок на </w:t>
      </w:r>
    </w:p>
    <w:p w14:paraId="5DCCCC56" w14:textId="582BD302" w:rsidR="0073485C" w:rsidRPr="0073485C" w:rsidRDefault="0073485C" w:rsidP="0073485C">
      <w:pPr>
        <w:autoSpaceDE w:val="0"/>
        <w:autoSpaceDN w:val="0"/>
        <w:adjustRightInd w:val="0"/>
        <w:spacing w:after="200" w:line="276" w:lineRule="auto"/>
        <w:ind w:left="284"/>
        <w:contextualSpacing/>
        <w:jc w:val="both"/>
        <w:rPr>
          <w:spacing w:val="-4"/>
        </w:rPr>
      </w:pPr>
      <w:r w:rsidRPr="0073485C">
        <w:rPr>
          <w:spacing w:val="-4"/>
        </w:rPr>
        <w:t xml:space="preserve">производство Работ, составленных по форме Приложения № 1 к Договору (далее - Заявка), в объеме, предусмотренном согласованными Сторонами соответствующими сметами на выполнение Работ (по форме Приложения № 2 к Договору, далее - Смета), в сроки и на Объектах Заказчика, указанных в соответствующих Заявках. Заявки и Сметы согласовываются Сторонами в порядке, предусмотренном разделом 3 Договора. </w:t>
      </w:r>
    </w:p>
    <w:p w14:paraId="121F1AE5" w14:textId="0AE4D9B4" w:rsidR="0073485C" w:rsidRPr="0073485C" w:rsidRDefault="0073485C" w:rsidP="0073485C">
      <w:pPr>
        <w:numPr>
          <w:ilvl w:val="0"/>
          <w:numId w:val="19"/>
        </w:numPr>
        <w:autoSpaceDE w:val="0"/>
        <w:autoSpaceDN w:val="0"/>
        <w:adjustRightInd w:val="0"/>
        <w:spacing w:after="200"/>
        <w:contextualSpacing/>
        <w:jc w:val="both"/>
        <w:rPr>
          <w:spacing w:val="-4"/>
        </w:rPr>
      </w:pPr>
      <w:r w:rsidRPr="0073485C">
        <w:rPr>
          <w:spacing w:val="-4"/>
        </w:rPr>
        <w:t xml:space="preserve">Заявки на выполнение Работ могут быть оформлены Заказчиком как единовременно в </w:t>
      </w:r>
    </w:p>
    <w:p w14:paraId="31E53D15" w14:textId="233FC794" w:rsidR="0073485C" w:rsidRPr="0073485C" w:rsidRDefault="0073485C" w:rsidP="0073485C">
      <w:pPr>
        <w:autoSpaceDE w:val="0"/>
        <w:autoSpaceDN w:val="0"/>
        <w:adjustRightInd w:val="0"/>
        <w:spacing w:after="200"/>
        <w:ind w:left="284"/>
        <w:contextualSpacing/>
        <w:jc w:val="both"/>
        <w:rPr>
          <w:spacing w:val="-4"/>
        </w:rPr>
      </w:pPr>
      <w:r w:rsidRPr="0073485C">
        <w:rPr>
          <w:spacing w:val="-4"/>
        </w:rPr>
        <w:t>отношении всех/нескольких Объектов, так и по каждому Объекту в отдельности.</w:t>
      </w:r>
    </w:p>
    <w:p w14:paraId="771057FB" w14:textId="3E4A0345" w:rsidR="0073485C" w:rsidRDefault="0073485C" w:rsidP="0073485C">
      <w:pPr>
        <w:numPr>
          <w:ilvl w:val="0"/>
          <w:numId w:val="19"/>
        </w:numPr>
        <w:autoSpaceDE w:val="0"/>
        <w:autoSpaceDN w:val="0"/>
        <w:adjustRightInd w:val="0"/>
        <w:spacing w:after="200"/>
        <w:contextualSpacing/>
        <w:jc w:val="both"/>
        <w:rPr>
          <w:spacing w:val="-4"/>
        </w:rPr>
      </w:pPr>
      <w:r w:rsidRPr="0073485C">
        <w:rPr>
          <w:spacing w:val="-4"/>
        </w:rPr>
        <w:lastRenderedPageBreak/>
        <w:t>Работы выполняются Подрядчиком собственными силами и средствами, с использованием собственных материалов и оборудования.</w:t>
      </w:r>
    </w:p>
    <w:p w14:paraId="67A84BED" w14:textId="18CBA135" w:rsidR="00563670" w:rsidRPr="009A7A13" w:rsidRDefault="009B00A0" w:rsidP="009A7A13">
      <w:pPr>
        <w:numPr>
          <w:ilvl w:val="0"/>
          <w:numId w:val="19"/>
        </w:numPr>
        <w:autoSpaceDE w:val="0"/>
        <w:autoSpaceDN w:val="0"/>
        <w:adjustRightInd w:val="0"/>
        <w:spacing w:after="200"/>
        <w:contextualSpacing/>
        <w:jc w:val="both"/>
        <w:rPr>
          <w:spacing w:val="-4"/>
        </w:rPr>
      </w:pPr>
      <w:r w:rsidRPr="009A7A13">
        <w:rPr>
          <w:spacing w:val="-4"/>
        </w:rPr>
        <w:t>Перечень объектов для выполнения работ:</w:t>
      </w:r>
      <w:r w:rsidR="00563670" w:rsidRPr="009A7A13">
        <w:rPr>
          <w:spacing w:val="-4"/>
        </w:rPr>
        <w:t xml:space="preserve"> </w:t>
      </w:r>
      <w:r w:rsidRPr="009A7A13">
        <w:rPr>
          <w:spacing w:val="-4"/>
        </w:rPr>
        <w:t xml:space="preserve"> действующие собственные и арендованные </w:t>
      </w:r>
    </w:p>
    <w:p w14:paraId="6FA5EB99" w14:textId="4D79EFBC" w:rsidR="009B00A0" w:rsidRDefault="009B00A0" w:rsidP="00563670">
      <w:pPr>
        <w:autoSpaceDE w:val="0"/>
        <w:autoSpaceDN w:val="0"/>
        <w:adjustRightInd w:val="0"/>
        <w:spacing w:after="200" w:line="276" w:lineRule="auto"/>
        <w:ind w:left="284"/>
        <w:contextualSpacing/>
        <w:jc w:val="both"/>
        <w:rPr>
          <w:spacing w:val="-4"/>
        </w:rPr>
      </w:pPr>
      <w:r w:rsidRPr="00563670">
        <w:rPr>
          <w:spacing w:val="-4"/>
        </w:rPr>
        <w:t>помещения и прилегающие территории к ним Пермского отделения №6984 ПАО Сбербанк, расположенные на территории г. Перми и Пермского края</w:t>
      </w:r>
      <w:r w:rsidR="00563670">
        <w:rPr>
          <w:spacing w:val="-4"/>
        </w:rPr>
        <w:t>, список объектов в Приложении №1 к Техническому заданию.</w:t>
      </w:r>
    </w:p>
    <w:p w14:paraId="59EECFB2" w14:textId="77777777" w:rsidR="006F3896" w:rsidRDefault="006F3896" w:rsidP="00563670">
      <w:pPr>
        <w:autoSpaceDE w:val="0"/>
        <w:autoSpaceDN w:val="0"/>
        <w:adjustRightInd w:val="0"/>
        <w:spacing w:after="200" w:line="276" w:lineRule="auto"/>
        <w:ind w:left="284"/>
        <w:contextualSpacing/>
        <w:jc w:val="both"/>
        <w:rPr>
          <w:spacing w:val="-4"/>
        </w:rPr>
      </w:pPr>
    </w:p>
    <w:p w14:paraId="641E0F06" w14:textId="77777777" w:rsidR="006F3896" w:rsidRDefault="006F3896" w:rsidP="00563670">
      <w:pPr>
        <w:autoSpaceDE w:val="0"/>
        <w:autoSpaceDN w:val="0"/>
        <w:adjustRightInd w:val="0"/>
        <w:spacing w:after="200" w:line="276" w:lineRule="auto"/>
        <w:ind w:left="284"/>
        <w:contextualSpacing/>
        <w:jc w:val="both"/>
        <w:rPr>
          <w:spacing w:val="-4"/>
        </w:rPr>
      </w:pPr>
    </w:p>
    <w:p w14:paraId="09614498" w14:textId="77777777" w:rsidR="008401AA" w:rsidRDefault="008401AA" w:rsidP="00563670">
      <w:pPr>
        <w:autoSpaceDE w:val="0"/>
        <w:autoSpaceDN w:val="0"/>
        <w:adjustRightInd w:val="0"/>
        <w:spacing w:after="200" w:line="276" w:lineRule="auto"/>
        <w:ind w:left="284"/>
        <w:contextualSpacing/>
        <w:jc w:val="both"/>
        <w:rPr>
          <w:spacing w:val="-4"/>
        </w:rPr>
      </w:pPr>
    </w:p>
    <w:p w14:paraId="13F3AB5C" w14:textId="17A9E872" w:rsidR="00563670" w:rsidRDefault="000F28EA" w:rsidP="000F28EA">
      <w:pPr>
        <w:widowControl w:val="0"/>
        <w:tabs>
          <w:tab w:val="left" w:pos="0"/>
        </w:tabs>
        <w:snapToGrid w:val="0"/>
        <w:contextualSpacing/>
        <w:jc w:val="both"/>
        <w:rPr>
          <w:b/>
          <w:color w:val="000000"/>
          <w:u w:val="single"/>
        </w:rPr>
      </w:pPr>
      <w:r>
        <w:rPr>
          <w:b/>
          <w:color w:val="000000"/>
          <w:u w:val="single"/>
        </w:rPr>
        <w:t xml:space="preserve">1. </w:t>
      </w:r>
      <w:r w:rsidRPr="000F28EA">
        <w:rPr>
          <w:b/>
          <w:color w:val="000000"/>
          <w:u w:val="single"/>
        </w:rPr>
        <w:t>Требования к проведению работ:</w:t>
      </w:r>
    </w:p>
    <w:p w14:paraId="6C472E7C" w14:textId="77777777" w:rsidR="000F28EA" w:rsidRPr="000F28EA" w:rsidRDefault="000F28EA" w:rsidP="000F28EA">
      <w:pPr>
        <w:widowControl w:val="0"/>
        <w:tabs>
          <w:tab w:val="left" w:pos="0"/>
        </w:tabs>
        <w:snapToGrid w:val="0"/>
        <w:contextualSpacing/>
        <w:jc w:val="both"/>
        <w:rPr>
          <w:b/>
          <w:color w:val="000000"/>
          <w:u w:val="single"/>
        </w:rPr>
      </w:pPr>
    </w:p>
    <w:p w14:paraId="34233566" w14:textId="77777777" w:rsidR="000F28EA" w:rsidRPr="00D177D2" w:rsidRDefault="000F28EA" w:rsidP="000F28EA">
      <w:pPr>
        <w:numPr>
          <w:ilvl w:val="1"/>
          <w:numId w:val="21"/>
        </w:numPr>
        <w:ind w:left="0" w:firstLine="0"/>
        <w:contextualSpacing/>
        <w:jc w:val="both"/>
        <w:rPr>
          <w:lang w:eastAsia="en-US"/>
        </w:rPr>
      </w:pPr>
      <w:r w:rsidRPr="00D177D2">
        <w:rPr>
          <w:lang w:eastAsia="en-US"/>
        </w:rPr>
        <w:t>Подрядчик выполняет следующие ремонтно-строительные виды работ:</w:t>
      </w:r>
    </w:p>
    <w:p w14:paraId="45C468C4"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земляные работы;</w:t>
      </w:r>
    </w:p>
    <w:p w14:paraId="1AF3F176"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ремонт фундаментов, стен, перекрытий, перегородок, проемов (кроме: конструкций требующих лицензирования и получения сертификатов и паспортов; ремонта мебели, рекламных изделий, наружной и внутренней навигации), полов, кровли;</w:t>
      </w:r>
    </w:p>
    <w:p w14:paraId="1B82EF92"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штукатурные работы;</w:t>
      </w:r>
    </w:p>
    <w:p w14:paraId="092D7442"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малярные работы;</w:t>
      </w:r>
    </w:p>
    <w:p w14:paraId="2FD1AEA4"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стекольные, обойные и облицовочные работы;</w:t>
      </w:r>
    </w:p>
    <w:p w14:paraId="1A2598EE"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внутренние санитарно-технические работы;</w:t>
      </w:r>
    </w:p>
    <w:p w14:paraId="2F68A3A6"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ремонт наружных инженерных сетей;</w:t>
      </w:r>
    </w:p>
    <w:p w14:paraId="5C5AF231"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электромонтажные работы;</w:t>
      </w:r>
    </w:p>
    <w:p w14:paraId="280A284E" w14:textId="77777777" w:rsidR="000F28EA" w:rsidRPr="00D177D2" w:rsidRDefault="000F28EA" w:rsidP="000F28EA">
      <w:pPr>
        <w:numPr>
          <w:ilvl w:val="0"/>
          <w:numId w:val="22"/>
        </w:numPr>
        <w:contextualSpacing/>
        <w:jc w:val="both"/>
        <w:rPr>
          <w:lang w:eastAsia="en-US"/>
        </w:rPr>
      </w:pPr>
      <w:r w:rsidRPr="00D177D2">
        <w:rPr>
          <w:lang w:eastAsia="en-US"/>
        </w:rPr>
        <w:t>работы по ремонту дорожного покрытия прилегающей территории.</w:t>
      </w:r>
    </w:p>
    <w:p w14:paraId="28B8FE65" w14:textId="77777777" w:rsidR="000F28EA" w:rsidRPr="00D177D2" w:rsidRDefault="000F28EA" w:rsidP="000F28EA">
      <w:pPr>
        <w:numPr>
          <w:ilvl w:val="1"/>
          <w:numId w:val="21"/>
        </w:numPr>
        <w:ind w:left="0" w:firstLine="0"/>
        <w:contextualSpacing/>
        <w:jc w:val="both"/>
        <w:rPr>
          <w:lang w:eastAsia="en-US"/>
        </w:rPr>
      </w:pPr>
      <w:r w:rsidRPr="00D177D2">
        <w:rPr>
          <w:spacing w:val="-4"/>
        </w:rPr>
        <w:t xml:space="preserve">Подрядчик должен обеспечить </w:t>
      </w:r>
      <w:r w:rsidRPr="004E5668">
        <w:rPr>
          <w:b/>
          <w:spacing w:val="-4"/>
        </w:rPr>
        <w:t>одновременную</w:t>
      </w:r>
      <w:r w:rsidRPr="00D177D2">
        <w:rPr>
          <w:spacing w:val="-4"/>
        </w:rPr>
        <w:t xml:space="preserve"> </w:t>
      </w:r>
      <w:r w:rsidRPr="004E5668">
        <w:rPr>
          <w:b/>
          <w:spacing w:val="-4"/>
        </w:rPr>
        <w:t>работу на разных объектах банка</w:t>
      </w:r>
      <w:r>
        <w:rPr>
          <w:spacing w:val="-4"/>
        </w:rPr>
        <w:t xml:space="preserve"> (минимум</w:t>
      </w:r>
      <w:r w:rsidRPr="004E5668">
        <w:rPr>
          <w:spacing w:val="-4"/>
        </w:rPr>
        <w:t xml:space="preserve"> </w:t>
      </w:r>
      <w:r>
        <w:rPr>
          <w:spacing w:val="-4"/>
        </w:rPr>
        <w:t>от</w:t>
      </w:r>
      <w:r w:rsidRPr="00D177D2">
        <w:rPr>
          <w:spacing w:val="-4"/>
        </w:rPr>
        <w:t xml:space="preserve"> 3 </w:t>
      </w:r>
      <w:r>
        <w:rPr>
          <w:spacing w:val="-4"/>
        </w:rPr>
        <w:t xml:space="preserve">– х </w:t>
      </w:r>
      <w:r w:rsidRPr="00D177D2">
        <w:rPr>
          <w:spacing w:val="-4"/>
        </w:rPr>
        <w:t>бригад</w:t>
      </w:r>
      <w:r>
        <w:rPr>
          <w:spacing w:val="-4"/>
        </w:rPr>
        <w:t>).</w:t>
      </w:r>
    </w:p>
    <w:p w14:paraId="5C043C29" w14:textId="1EA053A2" w:rsidR="000F28EA" w:rsidRPr="00D177D2" w:rsidRDefault="000F28EA" w:rsidP="000F28EA">
      <w:pPr>
        <w:numPr>
          <w:ilvl w:val="1"/>
          <w:numId w:val="21"/>
        </w:numPr>
        <w:ind w:left="0" w:firstLine="0"/>
        <w:contextualSpacing/>
        <w:jc w:val="both"/>
        <w:rPr>
          <w:lang w:eastAsia="en-US"/>
        </w:rPr>
      </w:pPr>
      <w:r>
        <w:rPr>
          <w:spacing w:val="-4"/>
        </w:rPr>
        <w:t xml:space="preserve">У Подрядчика </w:t>
      </w:r>
      <w:r w:rsidRPr="00D177D2">
        <w:rPr>
          <w:spacing w:val="-4"/>
        </w:rPr>
        <w:t xml:space="preserve">должны быть </w:t>
      </w:r>
      <w:r>
        <w:rPr>
          <w:spacing w:val="-4"/>
        </w:rPr>
        <w:t xml:space="preserve"> в достаточном количестве </w:t>
      </w:r>
      <w:r w:rsidRPr="00D177D2">
        <w:rPr>
          <w:spacing w:val="-4"/>
        </w:rPr>
        <w:t>транспортные средства</w:t>
      </w:r>
      <w:r>
        <w:rPr>
          <w:spacing w:val="-4"/>
        </w:rPr>
        <w:t xml:space="preserve"> </w:t>
      </w:r>
      <w:r w:rsidRPr="00D177D2">
        <w:rPr>
          <w:spacing w:val="-4"/>
        </w:rPr>
        <w:t xml:space="preserve">для осуществления </w:t>
      </w:r>
      <w:r w:rsidRPr="004E5668">
        <w:rPr>
          <w:b/>
          <w:spacing w:val="-4"/>
        </w:rPr>
        <w:t>одновременн</w:t>
      </w:r>
      <w:r>
        <w:rPr>
          <w:b/>
          <w:spacing w:val="-4"/>
        </w:rPr>
        <w:t>ых</w:t>
      </w:r>
      <w:r w:rsidRPr="00D177D2">
        <w:rPr>
          <w:spacing w:val="-4"/>
        </w:rPr>
        <w:t xml:space="preserve"> </w:t>
      </w:r>
      <w:r>
        <w:rPr>
          <w:b/>
          <w:spacing w:val="-4"/>
        </w:rPr>
        <w:t>работ</w:t>
      </w:r>
      <w:r w:rsidRPr="004E5668">
        <w:rPr>
          <w:b/>
          <w:spacing w:val="-4"/>
        </w:rPr>
        <w:t xml:space="preserve"> на разных объектах банка</w:t>
      </w:r>
      <w:r>
        <w:rPr>
          <w:spacing w:val="-4"/>
        </w:rPr>
        <w:t>.</w:t>
      </w:r>
    </w:p>
    <w:p w14:paraId="2984D813" w14:textId="77777777" w:rsidR="000F28EA" w:rsidRDefault="000F28EA" w:rsidP="000F28EA">
      <w:pPr>
        <w:numPr>
          <w:ilvl w:val="1"/>
          <w:numId w:val="21"/>
        </w:numPr>
        <w:ind w:left="0" w:firstLine="0"/>
        <w:contextualSpacing/>
        <w:jc w:val="both"/>
        <w:rPr>
          <w:spacing w:val="-4"/>
        </w:rPr>
      </w:pPr>
      <w:r w:rsidRPr="00D177D2">
        <w:rPr>
          <w:spacing w:val="-4"/>
        </w:rPr>
        <w:t>В  случае  несоблюдения  срока  выполнения  работ, указанного в Заявке, более чем на 5 (пять) рабочих дней, Заказчик вправе предъявить Исполнителю неустойку в размере 0,5 % от общей цены  стоимости Работ по согласованному локально-сметному расчету к Заявке за каждый день просрочки, но не более 10 (десяти) % от общей стоимости Работ по согласованному локально-сметному расчету к Заявке.</w:t>
      </w:r>
    </w:p>
    <w:p w14:paraId="13FE2706" w14:textId="77777777" w:rsidR="000F28EA" w:rsidRPr="00D177D2" w:rsidRDefault="000F28EA" w:rsidP="000F28EA">
      <w:pPr>
        <w:numPr>
          <w:ilvl w:val="1"/>
          <w:numId w:val="21"/>
        </w:numPr>
        <w:ind w:left="0" w:firstLine="0"/>
        <w:contextualSpacing/>
        <w:jc w:val="both"/>
        <w:rPr>
          <w:lang w:eastAsia="en-US"/>
        </w:rPr>
      </w:pPr>
      <w:r w:rsidRPr="00D177D2">
        <w:rPr>
          <w:spacing w:val="-4"/>
        </w:rPr>
        <w:t>Транспортные расходы, погрузка/разгрузка материалов до места осуществляется  за счет Подрядчика и Заказчиком дополнительно не оплачивается.</w:t>
      </w:r>
    </w:p>
    <w:p w14:paraId="182BD55E" w14:textId="77777777" w:rsidR="000F28EA" w:rsidRPr="00D177D2" w:rsidRDefault="000F28EA" w:rsidP="000F28EA">
      <w:pPr>
        <w:numPr>
          <w:ilvl w:val="1"/>
          <w:numId w:val="21"/>
        </w:numPr>
        <w:ind w:left="0" w:firstLine="0"/>
        <w:contextualSpacing/>
        <w:jc w:val="both"/>
        <w:rPr>
          <w:lang w:eastAsia="en-US"/>
        </w:rPr>
      </w:pPr>
      <w:r w:rsidRPr="00D177D2">
        <w:rPr>
          <w:spacing w:val="-4"/>
        </w:rPr>
        <w:t>Требования к функциональным характеристикам (потребительским свойствам) результатов работ:</w:t>
      </w:r>
    </w:p>
    <w:p w14:paraId="64A535DD" w14:textId="77777777" w:rsidR="000F28EA" w:rsidRPr="00D177D2" w:rsidRDefault="000F28EA" w:rsidP="000F28EA">
      <w:pPr>
        <w:contextualSpacing/>
        <w:jc w:val="both"/>
        <w:rPr>
          <w:spacing w:val="-4"/>
        </w:rPr>
      </w:pPr>
      <w:r w:rsidRPr="00D177D2">
        <w:rPr>
          <w:spacing w:val="-4"/>
        </w:rPr>
        <w:t>работы должны быть выполнены в соответствии с действующими в Российской Федерации Техническими регламентами, Сводами правил, Стандартами, Руководящими документами (РД) и Строительными нормами и правилами (СНиП), ГОСТ и другими нормативно-техническими актами, касающимися качества работ, производства работ, охраны труда, требований пожарной безопасности, техники безопасности в строительстве и другими, а также в соответствии с условиями Договора, в объеме, предусмотренном согласованными Сторонами локально-сметными расчетами  к Заявкам на выполнение Работ.</w:t>
      </w:r>
    </w:p>
    <w:p w14:paraId="31103A66" w14:textId="77777777" w:rsidR="000F28EA" w:rsidRPr="00D177D2" w:rsidRDefault="000F28EA" w:rsidP="000F28EA">
      <w:pPr>
        <w:numPr>
          <w:ilvl w:val="1"/>
          <w:numId w:val="21"/>
        </w:numPr>
        <w:ind w:left="0" w:firstLine="0"/>
        <w:contextualSpacing/>
        <w:jc w:val="both"/>
        <w:rPr>
          <w:spacing w:val="-4"/>
        </w:rPr>
      </w:pPr>
      <w:r w:rsidRPr="00D177D2">
        <w:t>При необходимости Подрядчик вправе привлекать к исполнению Договора субподрядчиков</w:t>
      </w:r>
      <w:r w:rsidRPr="00D177D2">
        <w:rPr>
          <w:bCs/>
        </w:rPr>
        <w:t xml:space="preserve">, обладающих специальными знаниями, навыками и квалификацией, без дополнительной оплаты со стороны Заказчика. Подрядчик несет полную ответственность перед Заказчиком за неисполнение или ненадлежащее исполнение обязательств по Договору,  а также за убытки, причиненные Заказчику привлеченными Подрядчиком лицами, в том числе за несоблюдение указанными лицами положений о конфиденциальности предоставляемой по Договору информации. </w:t>
      </w:r>
    </w:p>
    <w:p w14:paraId="569D3019" w14:textId="77777777" w:rsidR="000F28EA" w:rsidRPr="00D177D2" w:rsidRDefault="000F28EA" w:rsidP="000F28EA">
      <w:pPr>
        <w:numPr>
          <w:ilvl w:val="1"/>
          <w:numId w:val="21"/>
        </w:numPr>
        <w:spacing w:after="200"/>
        <w:ind w:left="0" w:firstLine="0"/>
        <w:contextualSpacing/>
        <w:jc w:val="both"/>
        <w:rPr>
          <w:spacing w:val="-4"/>
          <w:lang w:eastAsia="en-US"/>
        </w:rPr>
      </w:pPr>
      <w:r w:rsidRPr="00D177D2">
        <w:rPr>
          <w:spacing w:val="-4"/>
        </w:rPr>
        <w:lastRenderedPageBreak/>
        <w:t>Подрядная организация обязана</w:t>
      </w:r>
      <w:r w:rsidRPr="00D177D2">
        <w:rPr>
          <w:spacing w:val="-4"/>
          <w:lang w:eastAsia="en-US"/>
        </w:rPr>
        <w:t xml:space="preserve">, координировать деятельность субподрядных организаций и нести ответственность перед банком (Заказчиком) за ненадлежащее исполнение ими Работ, а также  своевременно осуществлять все расчеты с субподрядными организациями, поставщиками инженерного оборудования и материалов. </w:t>
      </w:r>
    </w:p>
    <w:p w14:paraId="674B0F23" w14:textId="77777777" w:rsidR="000F28EA" w:rsidRPr="00D177D2" w:rsidRDefault="000F28EA" w:rsidP="000F28EA">
      <w:pPr>
        <w:numPr>
          <w:ilvl w:val="1"/>
          <w:numId w:val="21"/>
        </w:numPr>
        <w:spacing w:after="200"/>
        <w:ind w:left="0" w:firstLine="0"/>
        <w:contextualSpacing/>
        <w:jc w:val="both"/>
        <w:rPr>
          <w:spacing w:val="-4"/>
        </w:rPr>
      </w:pPr>
      <w:r w:rsidRPr="00D177D2">
        <w:rPr>
          <w:spacing w:val="-4"/>
        </w:rPr>
        <w:t xml:space="preserve">Подрядная организация обязана применять в ходе выполнения работ строительные (отделочные) материалы и инженерное или иное оборудование,  указанное в локальных сметных расчетах к Заявкам, качество (соответствие) которых подтверждено соответствующими сертификатами  и  паспортами. </w:t>
      </w:r>
    </w:p>
    <w:p w14:paraId="75DEC909" w14:textId="77777777" w:rsidR="000F28EA" w:rsidRPr="00D177D2" w:rsidRDefault="000F28EA" w:rsidP="000F28EA">
      <w:pPr>
        <w:numPr>
          <w:ilvl w:val="1"/>
          <w:numId w:val="21"/>
        </w:numPr>
        <w:ind w:left="0" w:firstLine="0"/>
        <w:contextualSpacing/>
        <w:jc w:val="both"/>
        <w:rPr>
          <w:spacing w:val="-4"/>
        </w:rPr>
      </w:pPr>
      <w:r w:rsidRPr="00D177D2">
        <w:rPr>
          <w:spacing w:val="-4"/>
        </w:rPr>
        <w:t>Объем выполняемых работ – 1 комплект.</w:t>
      </w:r>
    </w:p>
    <w:p w14:paraId="2E435235" w14:textId="77777777" w:rsidR="009B00A0" w:rsidRPr="009B00A0" w:rsidRDefault="009B00A0" w:rsidP="009B00A0">
      <w:pPr>
        <w:jc w:val="right"/>
        <w:rPr>
          <w:color w:val="0070C0"/>
          <w:u w:val="single"/>
        </w:rPr>
      </w:pPr>
    </w:p>
    <w:p w14:paraId="67B586DB" w14:textId="77777777" w:rsidR="009B00A0" w:rsidRPr="009B00A0" w:rsidRDefault="009B00A0" w:rsidP="009B00A0">
      <w:pPr>
        <w:widowControl w:val="0"/>
        <w:numPr>
          <w:ilvl w:val="0"/>
          <w:numId w:val="24"/>
        </w:numPr>
        <w:tabs>
          <w:tab w:val="left" w:pos="0"/>
        </w:tabs>
        <w:snapToGrid w:val="0"/>
        <w:contextualSpacing/>
        <w:jc w:val="both"/>
        <w:rPr>
          <w:b/>
          <w:color w:val="000000"/>
          <w:u w:val="single"/>
        </w:rPr>
      </w:pPr>
      <w:r w:rsidRPr="009B00A0">
        <w:rPr>
          <w:b/>
          <w:color w:val="000000"/>
          <w:u w:val="single"/>
        </w:rPr>
        <w:t>Требования к внутренней отделке помещений</w:t>
      </w:r>
    </w:p>
    <w:p w14:paraId="3A0363F7" w14:textId="77777777" w:rsidR="009B00A0" w:rsidRPr="009B00A0" w:rsidRDefault="009B00A0" w:rsidP="009B00A0">
      <w:pPr>
        <w:widowControl w:val="0"/>
        <w:tabs>
          <w:tab w:val="left" w:pos="0"/>
        </w:tabs>
        <w:snapToGrid w:val="0"/>
        <w:ind w:left="501"/>
        <w:contextualSpacing/>
        <w:jc w:val="both"/>
        <w:rPr>
          <w:b/>
          <w:color w:val="000000"/>
          <w:u w:val="single"/>
        </w:rPr>
      </w:pPr>
    </w:p>
    <w:p w14:paraId="2F1EBD7E" w14:textId="77777777" w:rsidR="009B00A0" w:rsidRPr="009B00A0" w:rsidRDefault="009B00A0" w:rsidP="009B00A0">
      <w:pPr>
        <w:widowControl w:val="0"/>
        <w:numPr>
          <w:ilvl w:val="1"/>
          <w:numId w:val="24"/>
        </w:numPr>
        <w:tabs>
          <w:tab w:val="left" w:pos="0"/>
        </w:tabs>
        <w:snapToGrid w:val="0"/>
        <w:ind w:left="0" w:firstLine="142"/>
        <w:jc w:val="both"/>
      </w:pPr>
      <w:r w:rsidRPr="009B00A0">
        <w:t xml:space="preserve">Строительные и отделочные материалы должны удовлетворять требованиям, предъявляемым к этим материалам в Российской Федерации по пожарной безопасности (Федеральный закон № 123-ФЗ от 22.07.2008г. «Технический регламент о требованиях пожарной безопасности»; </w:t>
      </w:r>
      <w:r w:rsidRPr="009B00A0">
        <w:tab/>
        <w:t>ППР РФ – 390 от 25.04.2012 «Правила противопожарного режима в РФ»), износостойкости и выделению в воздух вредных химических веществ, а также требованиям по надежности, долговечности и выразительности.</w:t>
      </w:r>
    </w:p>
    <w:p w14:paraId="49585E8B" w14:textId="77777777" w:rsidR="009B00A0" w:rsidRPr="009B00A0" w:rsidRDefault="009B00A0" w:rsidP="009B00A0">
      <w:pPr>
        <w:widowControl w:val="0"/>
        <w:numPr>
          <w:ilvl w:val="1"/>
          <w:numId w:val="25"/>
        </w:numPr>
        <w:tabs>
          <w:tab w:val="left" w:pos="0"/>
        </w:tabs>
        <w:snapToGrid w:val="0"/>
        <w:ind w:left="0" w:firstLine="142"/>
        <w:jc w:val="both"/>
      </w:pPr>
      <w:r w:rsidRPr="009B00A0">
        <w:t xml:space="preserve">Устанавливать доводчики на все уличные, тамбурные, лестничные двери,  двери санузлов, противопожарные двери. Предусмотреть установку ограничителей для всех дверей. </w:t>
      </w:r>
    </w:p>
    <w:p w14:paraId="5E2FD72E" w14:textId="77777777" w:rsidR="009B00A0" w:rsidRPr="009B00A0" w:rsidRDefault="009B00A0" w:rsidP="009B00A0">
      <w:pPr>
        <w:widowControl w:val="0"/>
        <w:numPr>
          <w:ilvl w:val="1"/>
          <w:numId w:val="26"/>
        </w:numPr>
        <w:tabs>
          <w:tab w:val="left" w:pos="0"/>
        </w:tabs>
        <w:snapToGrid w:val="0"/>
        <w:ind w:left="0" w:firstLine="142"/>
        <w:jc w:val="both"/>
      </w:pPr>
      <w:r w:rsidRPr="009B00A0">
        <w:t xml:space="preserve">Перегородки, не требующие технической укрепленности, выполнить из ГВЛ, ГКЛ с шумоизоляцией. Окраска стен, с предварительной,  подготовкой  выполняется моющимися красками (эмаль), водоэмульсионными красками; </w:t>
      </w:r>
    </w:p>
    <w:p w14:paraId="6C5EF3FF" w14:textId="77777777" w:rsidR="009B00A0" w:rsidRPr="009B00A0" w:rsidRDefault="009B00A0" w:rsidP="009B00A0">
      <w:pPr>
        <w:widowControl w:val="0"/>
        <w:numPr>
          <w:ilvl w:val="1"/>
          <w:numId w:val="26"/>
        </w:numPr>
        <w:tabs>
          <w:tab w:val="left" w:pos="0"/>
        </w:tabs>
        <w:snapToGrid w:val="0"/>
        <w:ind w:left="0" w:firstLine="142"/>
        <w:jc w:val="both"/>
      </w:pPr>
      <w:r w:rsidRPr="009B00A0">
        <w:t>Напольное покрытие выполнить из керамогранитных плит, линолеума;</w:t>
      </w:r>
    </w:p>
    <w:p w14:paraId="11C37A3F" w14:textId="77777777" w:rsidR="009B00A0" w:rsidRPr="009B00A0" w:rsidRDefault="009B00A0" w:rsidP="009B00A0">
      <w:pPr>
        <w:widowControl w:val="0"/>
        <w:numPr>
          <w:ilvl w:val="1"/>
          <w:numId w:val="26"/>
        </w:numPr>
        <w:tabs>
          <w:tab w:val="left" w:pos="0"/>
        </w:tabs>
        <w:snapToGrid w:val="0"/>
        <w:ind w:left="0" w:firstLine="142"/>
        <w:jc w:val="both"/>
      </w:pPr>
      <w:r w:rsidRPr="009B00A0">
        <w:t>Использовать плинтус керамогранитный. Высота 10 см.</w:t>
      </w:r>
    </w:p>
    <w:p w14:paraId="13357910" w14:textId="77777777" w:rsidR="009B00A0" w:rsidRPr="009B00A0" w:rsidRDefault="009B00A0" w:rsidP="009B00A0">
      <w:pPr>
        <w:widowControl w:val="0"/>
        <w:numPr>
          <w:ilvl w:val="1"/>
          <w:numId w:val="26"/>
        </w:numPr>
        <w:tabs>
          <w:tab w:val="left" w:pos="0"/>
          <w:tab w:val="left" w:pos="567"/>
        </w:tabs>
        <w:snapToGrid w:val="0"/>
        <w:ind w:left="0" w:firstLine="142"/>
        <w:jc w:val="both"/>
      </w:pPr>
      <w:r w:rsidRPr="009B00A0">
        <w:t xml:space="preserve">На все выступающие части стен установить защитно-декоративные алюминиевы уголки. На стыки напольного покрытия из ПВХ и керамогранита установить «порожек». </w:t>
      </w:r>
    </w:p>
    <w:p w14:paraId="05721ACE" w14:textId="77777777" w:rsidR="009B00A0" w:rsidRPr="009B00A0" w:rsidRDefault="009B00A0" w:rsidP="009B00A0">
      <w:pPr>
        <w:widowControl w:val="0"/>
        <w:numPr>
          <w:ilvl w:val="1"/>
          <w:numId w:val="26"/>
        </w:numPr>
        <w:tabs>
          <w:tab w:val="left" w:pos="0"/>
        </w:tabs>
        <w:snapToGrid w:val="0"/>
        <w:ind w:left="0" w:firstLine="142"/>
        <w:jc w:val="both"/>
      </w:pPr>
      <w:r w:rsidRPr="009B00A0">
        <w:t xml:space="preserve">В качестве глухих неукрепленных дверей применять межкомнатные ПВХ двери «Капель» </w:t>
      </w:r>
      <w:r w:rsidRPr="009B00A0">
        <w:rPr>
          <w:lang w:val="en-US"/>
        </w:rPr>
        <w:t>RAL</w:t>
      </w:r>
      <w:r w:rsidRPr="009B00A0">
        <w:t xml:space="preserve"> 7035. На все двери служебной зоны предусмотреть накладку из нержавеющей стали шириной 100-150 мм (нижняя часть двери). </w:t>
      </w:r>
    </w:p>
    <w:p w14:paraId="057B08F6" w14:textId="77777777" w:rsidR="009B00A0" w:rsidRPr="009B00A0" w:rsidRDefault="009B00A0" w:rsidP="009B00A0">
      <w:pPr>
        <w:widowControl w:val="0"/>
        <w:numPr>
          <w:ilvl w:val="1"/>
          <w:numId w:val="26"/>
        </w:numPr>
        <w:tabs>
          <w:tab w:val="left" w:pos="0"/>
          <w:tab w:val="left" w:pos="567"/>
        </w:tabs>
        <w:snapToGrid w:val="0"/>
        <w:ind w:left="0" w:firstLine="142"/>
        <w:jc w:val="both"/>
        <w:rPr>
          <w:b/>
        </w:rPr>
      </w:pPr>
      <w:r w:rsidRPr="009B00A0">
        <w:t>Остекление оконных проёмов и витражей согласно требованиям технической укрепленности.</w:t>
      </w:r>
    </w:p>
    <w:p w14:paraId="59409370" w14:textId="7B4ED8F4" w:rsidR="00660B10" w:rsidRPr="009B00A0" w:rsidRDefault="00660B10" w:rsidP="008E60FD">
      <w:pPr>
        <w:widowControl w:val="0"/>
        <w:tabs>
          <w:tab w:val="left" w:pos="0"/>
        </w:tabs>
        <w:snapToGrid w:val="0"/>
        <w:jc w:val="both"/>
        <w:rPr>
          <w:b/>
        </w:rPr>
      </w:pPr>
    </w:p>
    <w:p w14:paraId="7257A4E8" w14:textId="77777777" w:rsidR="009B00A0" w:rsidRPr="009B00A0" w:rsidRDefault="009B00A0" w:rsidP="009B00A0">
      <w:pPr>
        <w:widowControl w:val="0"/>
        <w:numPr>
          <w:ilvl w:val="0"/>
          <w:numId w:val="26"/>
        </w:numPr>
        <w:snapToGrid w:val="0"/>
        <w:contextualSpacing/>
        <w:jc w:val="both"/>
        <w:rPr>
          <w:b/>
        </w:rPr>
      </w:pPr>
      <w:r w:rsidRPr="009B00A0">
        <w:rPr>
          <w:b/>
          <w:color w:val="000000"/>
        </w:rPr>
        <w:t>Требования к обеспечению пожарной безопасности. Общие положения.</w:t>
      </w:r>
    </w:p>
    <w:p w14:paraId="275E3DBC" w14:textId="77777777" w:rsidR="009B00A0" w:rsidRPr="009B00A0" w:rsidRDefault="009B00A0" w:rsidP="009B00A0">
      <w:pPr>
        <w:snapToGrid w:val="0"/>
        <w:ind w:firstLine="141"/>
        <w:jc w:val="both"/>
      </w:pPr>
    </w:p>
    <w:p w14:paraId="65732D09" w14:textId="77777777" w:rsidR="009B00A0" w:rsidRPr="009B00A0" w:rsidRDefault="009B00A0" w:rsidP="009B00A0">
      <w:pPr>
        <w:widowControl w:val="0"/>
        <w:numPr>
          <w:ilvl w:val="1"/>
          <w:numId w:val="30"/>
        </w:numPr>
        <w:snapToGrid w:val="0"/>
        <w:spacing w:after="200" w:line="276" w:lineRule="auto"/>
        <w:ind w:left="0" w:firstLine="0"/>
        <w:contextualSpacing/>
        <w:jc w:val="both"/>
      </w:pPr>
      <w:r w:rsidRPr="009B00A0">
        <w:t xml:space="preserve">Все виды строительно-монтажных работ должны соответствовать требованиям Федерального закона №123-ФЗ от 22.07.2008 «Технический регламент о требованиях пожарной безопасности» (В редакции ФЗ № 117 от 10.07..2012г.), ППР-2012  «Правила противопожарного режима в Российской Федерации» (Постановление Правительства РФ № 390 от 25.04.2012),  Приказа Федерального агентства по техническому регулированию и метрологии от 01.07.2010г. № 2450 «Об утверждении изменений в перечень национальных стандартов и сводов, в результате применения которых на добровольной основе обеспечивается соблюдение требований Федерального закона "Технический регламент о требованиях пожарной безопасности»,  Распоряжения Правительства Российской Федерации в редакции от 20 января 2011 г. № 50-р  Перечень национальных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Федерального закона «Технический регламент о требованиях пожарной безопасности» и осуществления оценки соответствия </w:t>
      </w:r>
      <w:r w:rsidRPr="009B00A0">
        <w:lastRenderedPageBreak/>
        <w:t>(далее – перечень Правительства к 123-ФЗ) и Ведомственных норм  проектирования ВНП 001-01/ Банк России. Национальные стандарты и своды правил, включенные в перечень Росстандарта к 123-ФЗ и в перечень Правительства к 123-ФЗ, являются нормативными документами по пожарной безопасности. Применение указанных нормативных</w:t>
      </w:r>
      <w:r w:rsidRPr="009B00A0">
        <w:rPr>
          <w:rFonts w:asciiTheme="minorHAnsi" w:eastAsiaTheme="minorHAnsi" w:hAnsiTheme="minorHAnsi" w:cstheme="minorBidi"/>
          <w:kern w:val="2"/>
          <w:sz w:val="22"/>
          <w:szCs w:val="22"/>
          <w:lang w:eastAsia="en-US"/>
        </w:rPr>
        <w:t xml:space="preserve"> </w:t>
      </w:r>
      <w:r w:rsidRPr="009B00A0">
        <w:t>документов обеспечит соблюдение требований Федерального закона № 123-ФЗ.</w:t>
      </w:r>
    </w:p>
    <w:p w14:paraId="0E93A703" w14:textId="77777777" w:rsidR="009B00A0" w:rsidRPr="009B00A0" w:rsidRDefault="009B00A0" w:rsidP="009B00A0">
      <w:pPr>
        <w:snapToGrid w:val="0"/>
        <w:spacing w:line="276" w:lineRule="auto"/>
        <w:ind w:left="502" w:hanging="360"/>
        <w:jc w:val="both"/>
      </w:pPr>
      <w:r w:rsidRPr="009B00A0">
        <w:t>3.2.     Эвакуационные выходы и пути эвакуации</w:t>
      </w:r>
    </w:p>
    <w:p w14:paraId="517AD16A" w14:textId="77777777" w:rsidR="009B00A0" w:rsidRPr="009B00A0" w:rsidRDefault="009B00A0" w:rsidP="009B00A0">
      <w:pPr>
        <w:snapToGrid w:val="0"/>
        <w:ind w:firstLine="284"/>
        <w:jc w:val="both"/>
      </w:pPr>
      <w:r w:rsidRPr="009B00A0">
        <w:t>(Статьи 53,89 ФЗ №123, главы 4,7 Свода правил (СП1.13130.2009) «Эвакуационные пути и выходы»).</w:t>
      </w:r>
    </w:p>
    <w:p w14:paraId="6FC0B99B" w14:textId="77777777" w:rsidR="009B00A0" w:rsidRPr="009B00A0" w:rsidRDefault="009B00A0" w:rsidP="009B00A0">
      <w:pPr>
        <w:snapToGrid w:val="0"/>
        <w:ind w:firstLine="284"/>
        <w:jc w:val="both"/>
      </w:pPr>
      <w:r w:rsidRPr="009B00A0">
        <w:t>(Статьи 53,89 ФЗ №123, главы 4,7 Свода правил (СП 1.13130.2009) «Эвакуационные пути и выходы»).</w:t>
      </w:r>
    </w:p>
    <w:p w14:paraId="4F9D50F1" w14:textId="77777777" w:rsidR="009B00A0" w:rsidRPr="009B00A0" w:rsidRDefault="009B00A0" w:rsidP="009B00A0">
      <w:pPr>
        <w:widowControl w:val="0"/>
        <w:numPr>
          <w:ilvl w:val="2"/>
          <w:numId w:val="27"/>
        </w:numPr>
        <w:tabs>
          <w:tab w:val="left" w:pos="993"/>
        </w:tabs>
        <w:snapToGrid w:val="0"/>
        <w:ind w:left="0" w:firstLine="284"/>
        <w:contextualSpacing/>
        <w:jc w:val="both"/>
        <w:rPr>
          <w:kern w:val="2"/>
        </w:rPr>
      </w:pPr>
      <w:r w:rsidRPr="009B00A0">
        <w:rPr>
          <w:kern w:val="2"/>
        </w:rPr>
        <w:t>Эвакуационные пути в зданиях и сооружениях и выходы из зданий и сооружений должны обеспечивать безопасную эвакуацию людей. Расчет эвакуационных путей и выходов производится без учета применяемых в них средств пожаротушения.</w:t>
      </w:r>
    </w:p>
    <w:p w14:paraId="6136FB1A" w14:textId="77777777" w:rsidR="009B00A0" w:rsidRPr="009B00A0" w:rsidRDefault="009B00A0" w:rsidP="009B00A0">
      <w:pPr>
        <w:widowControl w:val="0"/>
        <w:numPr>
          <w:ilvl w:val="2"/>
          <w:numId w:val="27"/>
        </w:numPr>
        <w:tabs>
          <w:tab w:val="left" w:pos="993"/>
        </w:tabs>
        <w:snapToGrid w:val="0"/>
        <w:ind w:left="0" w:firstLine="284"/>
        <w:contextualSpacing/>
        <w:jc w:val="both"/>
        <w:rPr>
          <w:kern w:val="2"/>
        </w:rPr>
      </w:pPr>
      <w:r w:rsidRPr="009B00A0">
        <w:rPr>
          <w:kern w:val="2"/>
        </w:rPr>
        <w:t>В проемах эвакуационных выходов запрещается устанавливать раздвижные и подъемно-опускные двери, вращающиеся двери, турникеты и другие предметы, препятствующие свободному проходу людей.</w:t>
      </w:r>
    </w:p>
    <w:p w14:paraId="154BEE36"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Количество и ширина эвакуационных выходов из помещений с этажей и из зданий определяются в зависимости от максимально возможного числа эвакуируемых через них людей и предельно допустимого расстояния от наиболее удаленного места возможного пребывания людей (рабочего места) до ближайшего эвакуационного выхода.</w:t>
      </w:r>
    </w:p>
    <w:p w14:paraId="1CFE5853"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Число эвакуационных выходов из помещения должно устанавливаться в зависимости от предельно допустимого расстояния от наиболее удаленной точки (рабочего места) до ближайшего эвакуационного выхода.</w:t>
      </w:r>
    </w:p>
    <w:p w14:paraId="648F1F4C"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При наличии двух эвакуационных выходов   общая пропускная способность всех выходов, кроме каждого одного из них, должна обеспечить безопасную эвакуацию всех людей, находящихся в помещении, на этаже или в здании.</w:t>
      </w:r>
    </w:p>
    <w:p w14:paraId="61B09AD2"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Высота дверных проёмов эвакуационных выходов в свету должна быть не менее 1,9 м ширина выходов в свету - не менее   1,2 м при числе эвакуирующихся более 50 чел.</w:t>
      </w:r>
    </w:p>
    <w:p w14:paraId="4F305FED"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Двери эвакуационных выходов и другие двери на путях эвакуации должны открываться по направлению выхода из здания.</w:t>
      </w:r>
    </w:p>
    <w:p w14:paraId="0DDCE7AF"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Не нормируется направление открывания дверей для:</w:t>
      </w:r>
    </w:p>
    <w:p w14:paraId="6EB0DD38" w14:textId="77777777" w:rsidR="009B00A0" w:rsidRPr="009B00A0" w:rsidRDefault="009B00A0" w:rsidP="009B00A0">
      <w:pPr>
        <w:tabs>
          <w:tab w:val="left" w:pos="993"/>
        </w:tabs>
        <w:snapToGrid w:val="0"/>
        <w:ind w:firstLine="284"/>
        <w:jc w:val="both"/>
      </w:pPr>
      <w:r w:rsidRPr="009B00A0">
        <w:t>•</w:t>
      </w:r>
      <w:r w:rsidRPr="009B00A0">
        <w:tab/>
        <w:t>помещений с одновременным пребыванием не более 15 чел;</w:t>
      </w:r>
    </w:p>
    <w:p w14:paraId="12239379" w14:textId="77777777" w:rsidR="009B00A0" w:rsidRPr="009B00A0" w:rsidRDefault="009B00A0" w:rsidP="009B00A0">
      <w:pPr>
        <w:tabs>
          <w:tab w:val="left" w:pos="993"/>
        </w:tabs>
        <w:snapToGrid w:val="0"/>
        <w:ind w:firstLine="284"/>
        <w:jc w:val="both"/>
      </w:pPr>
      <w:r w:rsidRPr="009B00A0">
        <w:t>•</w:t>
      </w:r>
      <w:r w:rsidRPr="009B00A0">
        <w:tab/>
        <w:t>санитарных узлов;</w:t>
      </w:r>
    </w:p>
    <w:p w14:paraId="79DD529C"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Двери эвакуационных выходов из  коридоров, холлов, фойе, вестибюлей    не должны иметь запоров, препятствующих их свободному открыванию изнутри без ключа.</w:t>
      </w:r>
    </w:p>
    <w:p w14:paraId="3AB719B7"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Выходы, не отвечающие требованиям, предъявляемым к эвакуационным выходам, могут рассматриваться как аварийные и предусматриваться для повышения безопасности людей при пожаре. Аварийные выходы не учитываются при эвакуации в случае пожара.</w:t>
      </w:r>
    </w:p>
    <w:p w14:paraId="1D6262D1"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 коридорах на путях эвакуации не допускается размещать оборудование, выступающее из плоскости стен на высоте менее 2 м, газопроводы и трубопроводы с горючими жидкостями, а также встроенные шкафы, кроме шкафов для коммуникаций и пожарных кранов.</w:t>
      </w:r>
    </w:p>
    <w:p w14:paraId="62759D87"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При дверях, открывающихся из помещений в коридоры, за ширину эвакуационного пути по коридору следует принимать ширину коридора, уменьшенную:</w:t>
      </w:r>
    </w:p>
    <w:p w14:paraId="55292752" w14:textId="77777777" w:rsidR="009B00A0" w:rsidRPr="009B00A0" w:rsidRDefault="009B00A0" w:rsidP="009B00A0">
      <w:pPr>
        <w:widowControl w:val="0"/>
        <w:tabs>
          <w:tab w:val="left" w:pos="993"/>
        </w:tabs>
        <w:snapToGrid w:val="0"/>
        <w:ind w:firstLine="284"/>
        <w:contextualSpacing/>
        <w:jc w:val="both"/>
        <w:rPr>
          <w:kern w:val="2"/>
        </w:rPr>
      </w:pPr>
      <w:r w:rsidRPr="009B00A0">
        <w:rPr>
          <w:kern w:val="2"/>
        </w:rPr>
        <w:t>- на половину ширины дверного полотна - при одностороннем расположении дверей;</w:t>
      </w:r>
    </w:p>
    <w:p w14:paraId="26D6687B" w14:textId="77777777" w:rsidR="009B00A0" w:rsidRPr="009B00A0" w:rsidRDefault="009B00A0" w:rsidP="009B00A0">
      <w:pPr>
        <w:widowControl w:val="0"/>
        <w:tabs>
          <w:tab w:val="left" w:pos="993"/>
        </w:tabs>
        <w:snapToGrid w:val="0"/>
        <w:ind w:firstLine="284"/>
        <w:contextualSpacing/>
        <w:jc w:val="both"/>
        <w:rPr>
          <w:kern w:val="2"/>
        </w:rPr>
      </w:pPr>
      <w:r w:rsidRPr="009B00A0">
        <w:rPr>
          <w:kern w:val="2"/>
        </w:rPr>
        <w:t xml:space="preserve">- на ширину дверного полотна - при двустороннем расположении дверей;  </w:t>
      </w:r>
    </w:p>
    <w:p w14:paraId="0A72FB8C"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Высота горизонтальных участков путей эвакуации в свету должна быть не менее 2 м, ширина горизонтальных участков путей эвакуации и пандусов должна быть не менее:</w:t>
      </w:r>
    </w:p>
    <w:p w14:paraId="7828DA8F" w14:textId="77777777" w:rsidR="009B00A0" w:rsidRPr="009B00A0" w:rsidRDefault="009B00A0" w:rsidP="009B00A0">
      <w:pPr>
        <w:tabs>
          <w:tab w:val="left" w:pos="993"/>
        </w:tabs>
        <w:snapToGrid w:val="0"/>
        <w:ind w:firstLine="284"/>
        <w:jc w:val="both"/>
      </w:pPr>
      <w:r w:rsidRPr="009B00A0">
        <w:t>- 1.2 м - для общих коридоров, по которым могут эвакуироваться из помещений более 50 чел.</w:t>
      </w:r>
    </w:p>
    <w:p w14:paraId="5255A2B3" w14:textId="77777777" w:rsidR="009B00A0" w:rsidRPr="009B00A0" w:rsidRDefault="009B00A0" w:rsidP="009B00A0">
      <w:pPr>
        <w:tabs>
          <w:tab w:val="left" w:pos="993"/>
        </w:tabs>
        <w:snapToGrid w:val="0"/>
        <w:ind w:firstLine="284"/>
        <w:jc w:val="both"/>
      </w:pPr>
      <w:r w:rsidRPr="009B00A0">
        <w:lastRenderedPageBreak/>
        <w:t>- 0,7 м - для проходов к одиночным рабочим местам;</w:t>
      </w:r>
    </w:p>
    <w:p w14:paraId="3A4F8585" w14:textId="77777777" w:rsidR="009B00A0" w:rsidRPr="009B00A0" w:rsidRDefault="009B00A0" w:rsidP="009B00A0">
      <w:pPr>
        <w:tabs>
          <w:tab w:val="left" w:pos="993"/>
        </w:tabs>
        <w:snapToGrid w:val="0"/>
        <w:ind w:firstLine="284"/>
        <w:jc w:val="both"/>
      </w:pPr>
      <w:r w:rsidRPr="009B00A0">
        <w:t>- 1,0 м - во всех остальных случаях.</w:t>
      </w:r>
    </w:p>
    <w:p w14:paraId="17C206A7"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 любом случае эвакуационные пути должны быть такой ширины, чтобы с учетом их геометрии по ним можно было беспрепятственно пронести носилки с лежащим на них человеком.</w:t>
      </w:r>
    </w:p>
    <w:p w14:paraId="0985E526"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 полу на путях эвакуации не допускаются перепады высот более 45 см и выступы, за исключением порогов в дверных проемах. В местах перепада высот следует предусматривать лестницы с числом ступеней не менее трех или пандусы с уклоном не менее 1:6.</w:t>
      </w:r>
    </w:p>
    <w:p w14:paraId="70B4AA49"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 xml:space="preserve">При высоте лестниц более 45 см следует предусматривать ограждения высотой не менее 1,2 м с перилами. </w:t>
      </w:r>
    </w:p>
    <w:p w14:paraId="5DF5974C"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Перед наружной дверью (эвакуационным выходом) должна быть горизонтальная входная площадка с глубиной не менее 1,5 ширины полотна наружной двери.</w:t>
      </w:r>
    </w:p>
    <w:p w14:paraId="31BA244A"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Наружные лестницы (или их части) и площадки высотой от уровня тротуара более 0,45 м при входах в здания в зависимости от назначения и местных условий должны иметь ограждения.</w:t>
      </w:r>
    </w:p>
    <w:p w14:paraId="4D0EF104" w14:textId="77777777" w:rsidR="009B00A0" w:rsidRPr="009B00A0" w:rsidRDefault="009B00A0" w:rsidP="009B00A0">
      <w:pPr>
        <w:widowControl w:val="0"/>
        <w:numPr>
          <w:ilvl w:val="2"/>
          <w:numId w:val="28"/>
        </w:numPr>
        <w:tabs>
          <w:tab w:val="left" w:pos="993"/>
        </w:tabs>
        <w:snapToGrid w:val="0"/>
        <w:ind w:left="0" w:firstLine="284"/>
        <w:contextualSpacing/>
        <w:jc w:val="both"/>
      </w:pPr>
      <w:r w:rsidRPr="009B00A0">
        <w:rPr>
          <w:kern w:val="2"/>
        </w:rPr>
        <w:t>Для определения параметров путей эвакуации число посетителей   одновременно находящихся в помещении для посетителей, следует принимать из расчета на одного человека 1,35 м.2 площади помещения для посетителей, включая площадь, занятую оборудованием.</w:t>
      </w:r>
    </w:p>
    <w:p w14:paraId="514100E4" w14:textId="77777777" w:rsidR="009B00A0" w:rsidRPr="009B00A0" w:rsidRDefault="009B00A0" w:rsidP="009B00A0">
      <w:pPr>
        <w:snapToGrid w:val="0"/>
        <w:ind w:firstLine="284"/>
        <w:jc w:val="both"/>
      </w:pPr>
    </w:p>
    <w:p w14:paraId="45CC0DE2" w14:textId="77777777" w:rsidR="009B00A0" w:rsidRPr="009B00A0" w:rsidRDefault="009B00A0" w:rsidP="009B00A0">
      <w:pPr>
        <w:numPr>
          <w:ilvl w:val="1"/>
          <w:numId w:val="28"/>
        </w:numPr>
        <w:snapToGrid w:val="0"/>
        <w:spacing w:line="276" w:lineRule="auto"/>
        <w:ind w:hanging="578"/>
        <w:jc w:val="both"/>
        <w:rPr>
          <w:u w:val="single"/>
        </w:rPr>
      </w:pPr>
      <w:r w:rsidRPr="009B00A0">
        <w:rPr>
          <w:u w:val="single"/>
        </w:rPr>
        <w:t>Ограничения распространения пожара</w:t>
      </w:r>
    </w:p>
    <w:p w14:paraId="403D75E3" w14:textId="77777777" w:rsidR="009B00A0" w:rsidRPr="009B00A0" w:rsidRDefault="009B00A0" w:rsidP="009B00A0">
      <w:pPr>
        <w:snapToGrid w:val="0"/>
        <w:ind w:firstLine="141"/>
        <w:jc w:val="both"/>
      </w:pPr>
      <w:r w:rsidRPr="009B00A0">
        <w:t xml:space="preserve">(Ст.59,88 ФЗ № 123, Сводов правил СП 4.13130.2013, СП 2.13130.2012 </w:t>
      </w:r>
    </w:p>
    <w:p w14:paraId="10E056B1" w14:textId="77777777" w:rsidR="009B00A0" w:rsidRPr="009B00A0" w:rsidRDefault="009B00A0" w:rsidP="009B00A0">
      <w:pPr>
        <w:widowControl w:val="0"/>
        <w:numPr>
          <w:ilvl w:val="2"/>
          <w:numId w:val="26"/>
        </w:numPr>
        <w:tabs>
          <w:tab w:val="left" w:pos="0"/>
          <w:tab w:val="left" w:pos="993"/>
        </w:tabs>
        <w:snapToGrid w:val="0"/>
        <w:spacing w:after="200" w:line="276" w:lineRule="auto"/>
        <w:ind w:left="0" w:firstLine="284"/>
        <w:contextualSpacing/>
        <w:jc w:val="both"/>
      </w:pPr>
      <w:r w:rsidRPr="009B00A0">
        <w:t>Степень огнестойкости помещений должна не ниже II, пределы огнестойкости строительных конструкций должны соответствовать указанной степени, а именно: несущие стены, колонны – R90, наружные не несущие стены - Е15, перекрытия межэтажные – REI 45. Подтверждается экспертизой.</w:t>
      </w:r>
    </w:p>
    <w:p w14:paraId="096A73E2" w14:textId="77777777" w:rsidR="009B00A0" w:rsidRPr="009B00A0" w:rsidRDefault="009B00A0" w:rsidP="009B00A0">
      <w:pPr>
        <w:widowControl w:val="0"/>
        <w:numPr>
          <w:ilvl w:val="2"/>
          <w:numId w:val="26"/>
        </w:numPr>
        <w:tabs>
          <w:tab w:val="left" w:pos="0"/>
          <w:tab w:val="left" w:pos="993"/>
        </w:tabs>
        <w:snapToGrid w:val="0"/>
        <w:spacing w:line="276" w:lineRule="auto"/>
        <w:ind w:left="0" w:firstLine="284"/>
        <w:contextualSpacing/>
        <w:jc w:val="both"/>
      </w:pPr>
      <w:r w:rsidRPr="009B00A0">
        <w:t xml:space="preserve">Все вентиляционные отверстия, решётки и т. п. сторонних учреждений должны быть заделаны на всю толщину преграды негорючим газонепроницаемым раствором, с оформлением акта скрытых работ. </w:t>
      </w:r>
    </w:p>
    <w:p w14:paraId="53EC65B0"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Строительные конструкции, отделочные и теплоизоляционные материалы, воздуховоды, металлические опоры, деревянные конструкции должны быть подвержены огнезащитной обработке (пропитки) с составлением акта проверки качества.</w:t>
      </w:r>
    </w:p>
    <w:p w14:paraId="2F0600CF"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В самостоятельные противопожарные отсеки выделяются кассовый узел, помещения для серверов (телекоммуникационная), электрощитовая.  Двери помещений для серверной (телекоммуникационная) должны быть противопожарными 2 типа с пределом огнестойкости EI-30. Подтверждается сертификатом соответствия.</w:t>
      </w:r>
    </w:p>
    <w:p w14:paraId="1459BFF2"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 xml:space="preserve"> Двери  лестничных клеток должны быть оборудованы приспособлениями для самозакрывания и с уплотнениями в притворах.</w:t>
      </w:r>
    </w:p>
    <w:p w14:paraId="522569F9"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 xml:space="preserve">Для всех производственных (серверные, электрощитовые) должна быть  определена категория взрывопожарной и пожарной опасности,  а также  класс зоны по правилам устройства электроустановок, которые надлежит обозначать на дверях помещений.  </w:t>
      </w:r>
    </w:p>
    <w:p w14:paraId="005F651B"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 xml:space="preserve"> Противопожарные перегородки в помещениях с подвесными потолками должны разделять пространство над ними до перекрытия.  Работы по возведению перегородок  должны заканчиваться оформлением акта скрытых работ.</w:t>
      </w:r>
    </w:p>
    <w:p w14:paraId="66B662A5"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Отверстия, щели, пустоты, образовавшиеся в местах прохода коммуникаций через противопожарные преграды (перекрытия, стены, перегородки, в том числе гипсокартонные) на всю толщину преграды должны заделываться негорючим газонепроницаемым раствором.  Работа должна выполняться по возможности сразу после образования отверстий, щелей, пустот с оформлением актов выполнения скрытых работ.</w:t>
      </w:r>
    </w:p>
    <w:p w14:paraId="7DF349BA" w14:textId="77777777" w:rsidR="009B00A0" w:rsidRPr="009B00A0" w:rsidRDefault="009B00A0" w:rsidP="009B00A0">
      <w:pPr>
        <w:widowControl w:val="0"/>
        <w:numPr>
          <w:ilvl w:val="2"/>
          <w:numId w:val="26"/>
        </w:numPr>
        <w:tabs>
          <w:tab w:val="left" w:pos="993"/>
        </w:tabs>
        <w:snapToGrid w:val="0"/>
        <w:ind w:left="0" w:firstLine="284"/>
        <w:contextualSpacing/>
        <w:jc w:val="both"/>
      </w:pPr>
      <w:r w:rsidRPr="009B00A0">
        <w:rPr>
          <w:kern w:val="2"/>
        </w:rPr>
        <w:lastRenderedPageBreak/>
        <w:t xml:space="preserve">Область применения декоративно-отделочных материалов, облицовочных материалов и покрытия полов на путях эвакуации определяется ФЗ № 123 (статьи133-135, таблицы 28). Декоративно - отделочные, отделочные  материалы и покрытий полов в зальных помещениях должны соответствовать таблице 29 ФЗ №123. На все применяемые материалы и изделия должны иметься сертификаты, подтверждающие соответствие противопожарным нормам. </w:t>
      </w:r>
    </w:p>
    <w:p w14:paraId="79606179" w14:textId="77777777" w:rsidR="009B00A0" w:rsidRPr="009B00A0" w:rsidRDefault="009B00A0" w:rsidP="009B00A0">
      <w:pPr>
        <w:widowControl w:val="0"/>
        <w:numPr>
          <w:ilvl w:val="1"/>
          <w:numId w:val="26"/>
        </w:numPr>
        <w:snapToGrid w:val="0"/>
        <w:ind w:firstLine="141"/>
        <w:contextualSpacing/>
        <w:jc w:val="both"/>
        <w:rPr>
          <w:u w:val="single"/>
        </w:rPr>
      </w:pPr>
      <w:r w:rsidRPr="009B00A0">
        <w:rPr>
          <w:u w:val="single"/>
        </w:rPr>
        <w:t>Требования к технической укрепленности.</w:t>
      </w:r>
    </w:p>
    <w:p w14:paraId="0188575F" w14:textId="77777777" w:rsidR="009B00A0" w:rsidRPr="009B00A0" w:rsidRDefault="009B00A0" w:rsidP="009B00A0">
      <w:pPr>
        <w:ind w:firstLine="141"/>
        <w:jc w:val="both"/>
        <w:rPr>
          <w:b/>
        </w:rPr>
      </w:pPr>
    </w:p>
    <w:p w14:paraId="668C8717" w14:textId="77777777" w:rsidR="009B00A0" w:rsidRPr="009B00A0" w:rsidRDefault="009B00A0" w:rsidP="009B00A0">
      <w:pPr>
        <w:widowControl w:val="0"/>
        <w:numPr>
          <w:ilvl w:val="2"/>
          <w:numId w:val="26"/>
        </w:numPr>
        <w:tabs>
          <w:tab w:val="left" w:pos="0"/>
          <w:tab w:val="left" w:pos="993"/>
        </w:tabs>
        <w:snapToGrid w:val="0"/>
        <w:spacing w:line="276" w:lineRule="auto"/>
        <w:ind w:left="0" w:firstLine="284"/>
        <w:contextualSpacing/>
        <w:jc w:val="both"/>
      </w:pPr>
      <w:r w:rsidRPr="009B00A0">
        <w:t xml:space="preserve">Техническая укрепленность выполняется в соответствии с требованиями Положения Банка России от 24.04.2008г. № 318-П «О порядке ведения кассовых операций и правилах хранения, перевозки и инкассации банкнот и монеты Банка России в кредитных организациях на территории Российской Федерации», Технологической схемы по технической укрепленности и оборудованию сигнализацией, системами контроля доступа и видеоконтроля подразделений Сбербанка России № 1992 от 15.11.2010г., руководящих документов (РД) МВД России и Государственных стандартов Российской Федерации, Сборник стандартов по оснащению подразделений ПАО Сбербанк техническими средствами охраны № 4461 от 27.01.2017 г. </w:t>
      </w:r>
    </w:p>
    <w:p w14:paraId="3827644F" w14:textId="648CF98E" w:rsidR="009B00A0" w:rsidRDefault="009B00A0" w:rsidP="009B00A0">
      <w:pPr>
        <w:jc w:val="both"/>
        <w:rPr>
          <w:b/>
        </w:rPr>
      </w:pPr>
    </w:p>
    <w:p w14:paraId="0F4EAEEE" w14:textId="6E9BB347" w:rsidR="008E60FD" w:rsidRDefault="008E60FD" w:rsidP="009B00A0">
      <w:pPr>
        <w:jc w:val="both"/>
        <w:rPr>
          <w:b/>
        </w:rPr>
      </w:pPr>
    </w:p>
    <w:p w14:paraId="66399377" w14:textId="2B70FA97" w:rsidR="002E105B" w:rsidRDefault="002E105B" w:rsidP="009B00A0">
      <w:pPr>
        <w:jc w:val="both"/>
        <w:rPr>
          <w:b/>
        </w:rPr>
      </w:pPr>
    </w:p>
    <w:p w14:paraId="284A4581" w14:textId="77777777" w:rsidR="002E105B" w:rsidRDefault="002E105B" w:rsidP="009B00A0">
      <w:pPr>
        <w:jc w:val="both"/>
        <w:rPr>
          <w:b/>
        </w:rPr>
      </w:pPr>
    </w:p>
    <w:p w14:paraId="6F10F96F" w14:textId="77777777" w:rsidR="008E60FD" w:rsidRPr="009B00A0" w:rsidRDefault="008E60FD" w:rsidP="009B00A0">
      <w:pPr>
        <w:jc w:val="both"/>
        <w:rPr>
          <w:b/>
        </w:rPr>
      </w:pPr>
    </w:p>
    <w:p w14:paraId="5A3FFFAB" w14:textId="77777777" w:rsidR="009B00A0" w:rsidRPr="009B00A0" w:rsidRDefault="009B00A0" w:rsidP="009B00A0">
      <w:pPr>
        <w:widowControl w:val="0"/>
        <w:numPr>
          <w:ilvl w:val="0"/>
          <w:numId w:val="26"/>
        </w:numPr>
        <w:snapToGrid w:val="0"/>
        <w:contextualSpacing/>
        <w:jc w:val="both"/>
        <w:rPr>
          <w:b/>
        </w:rPr>
      </w:pPr>
      <w:r w:rsidRPr="009B00A0">
        <w:rPr>
          <w:b/>
        </w:rPr>
        <w:t xml:space="preserve"> Требования к Ценообразованию и разработке Сметной документации.</w:t>
      </w:r>
    </w:p>
    <w:p w14:paraId="64401C35" w14:textId="77777777" w:rsidR="009B00A0" w:rsidRPr="009B00A0" w:rsidRDefault="009B00A0" w:rsidP="009B00A0">
      <w:pPr>
        <w:widowControl w:val="0"/>
        <w:snapToGrid w:val="0"/>
        <w:contextualSpacing/>
        <w:jc w:val="both"/>
        <w:rPr>
          <w:b/>
        </w:rPr>
      </w:pPr>
    </w:p>
    <w:p w14:paraId="0A871C56" w14:textId="77777777" w:rsidR="009B00A0" w:rsidRPr="009B00A0" w:rsidRDefault="009B00A0" w:rsidP="009B00A0">
      <w:pPr>
        <w:widowControl w:val="0"/>
        <w:numPr>
          <w:ilvl w:val="1"/>
          <w:numId w:val="29"/>
        </w:numPr>
        <w:tabs>
          <w:tab w:val="left" w:pos="993"/>
        </w:tabs>
        <w:snapToGrid w:val="0"/>
        <w:ind w:left="0" w:firstLine="567"/>
        <w:contextualSpacing/>
        <w:jc w:val="both"/>
      </w:pPr>
      <w:r w:rsidRPr="009B00A0">
        <w:t xml:space="preserve">Обязательные требования к составлению сметной документации на выполнение ремонтных работ. </w:t>
      </w:r>
    </w:p>
    <w:p w14:paraId="7C56C51D" w14:textId="77777777" w:rsidR="009B00A0" w:rsidRPr="009B00A0" w:rsidRDefault="009B00A0" w:rsidP="009B00A0">
      <w:pPr>
        <w:numPr>
          <w:ilvl w:val="0"/>
          <w:numId w:val="23"/>
        </w:numPr>
        <w:tabs>
          <w:tab w:val="left" w:pos="426"/>
          <w:tab w:val="left" w:pos="993"/>
        </w:tabs>
        <w:spacing w:line="276" w:lineRule="auto"/>
        <w:ind w:left="0" w:firstLine="567"/>
        <w:contextualSpacing/>
        <w:jc w:val="both"/>
      </w:pPr>
      <w:r w:rsidRPr="009B00A0">
        <w:t>Сметная документация должна содержать, локальный сметный расчет стоимости строительства/ремонта составленный базисно-индексным методом. В сметной документации стоимость работ указывается в двух уровнях:</w:t>
      </w:r>
    </w:p>
    <w:p w14:paraId="27D4DA61" w14:textId="77777777" w:rsidR="009B00A0" w:rsidRPr="009B00A0" w:rsidRDefault="009B00A0" w:rsidP="009B00A0">
      <w:pPr>
        <w:tabs>
          <w:tab w:val="left" w:pos="993"/>
          <w:tab w:val="num" w:pos="1134"/>
        </w:tabs>
        <w:autoSpaceDE w:val="0"/>
        <w:autoSpaceDN w:val="0"/>
        <w:adjustRightInd w:val="0"/>
        <w:ind w:firstLine="567"/>
        <w:contextualSpacing/>
        <w:jc w:val="both"/>
      </w:pPr>
      <w:r w:rsidRPr="009B00A0">
        <w:t xml:space="preserve">-  в базисном уровне, определяемом на основании действующих сметных норм и цен 2007 года. </w:t>
      </w:r>
    </w:p>
    <w:p w14:paraId="2BCA83FF" w14:textId="77777777" w:rsidR="009B00A0" w:rsidRPr="009B00A0" w:rsidRDefault="009B00A0" w:rsidP="009B00A0">
      <w:pPr>
        <w:tabs>
          <w:tab w:val="num" w:pos="567"/>
          <w:tab w:val="num" w:pos="851"/>
          <w:tab w:val="left" w:pos="993"/>
          <w:tab w:val="num" w:pos="1134"/>
        </w:tabs>
        <w:autoSpaceDE w:val="0"/>
        <w:autoSpaceDN w:val="0"/>
        <w:adjustRightInd w:val="0"/>
        <w:ind w:firstLine="567"/>
        <w:contextualSpacing/>
        <w:jc w:val="both"/>
      </w:pPr>
      <w:r w:rsidRPr="009B00A0">
        <w:t>- в текущем уровне, определяемом на основе цен, сложившихся ко времени составления сметной документации. Стоимость строительства/ремонта в текущем уровне цен определяется базисно - индексным методом с применением индексов пересчета в текущие цены по статьям затрат, которые разработаны региональными центрами по ценообразованию в строительстве по объекту строительства «Административные здания».</w:t>
      </w:r>
    </w:p>
    <w:p w14:paraId="13368F6D" w14:textId="77777777" w:rsidR="009B00A0" w:rsidRPr="009B00A0" w:rsidRDefault="009B00A0" w:rsidP="009B00A0">
      <w:pPr>
        <w:tabs>
          <w:tab w:val="num" w:pos="567"/>
          <w:tab w:val="num" w:pos="851"/>
          <w:tab w:val="left" w:pos="993"/>
          <w:tab w:val="num" w:pos="1134"/>
        </w:tabs>
        <w:autoSpaceDE w:val="0"/>
        <w:autoSpaceDN w:val="0"/>
        <w:adjustRightInd w:val="0"/>
        <w:ind w:firstLine="567"/>
        <w:contextualSpacing/>
        <w:jc w:val="both"/>
      </w:pPr>
      <w:r w:rsidRPr="009B00A0">
        <w:t xml:space="preserve">          При определении стоимости строительства/ремонта базисно-индексным методом используются единичные расценки, утвержденные на дату составления сметной документации, с учетом требований Банка по составлению сметной документации. </w:t>
      </w:r>
    </w:p>
    <w:p w14:paraId="2F290E82" w14:textId="77777777" w:rsidR="009B00A0" w:rsidRPr="009B00A0" w:rsidRDefault="009B00A0" w:rsidP="009B00A0">
      <w:pPr>
        <w:widowControl w:val="0"/>
        <w:snapToGrid w:val="0"/>
        <w:ind w:left="567"/>
        <w:contextualSpacing/>
        <w:jc w:val="both"/>
        <w:rPr>
          <w:b/>
          <w:bC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822"/>
        <w:gridCol w:w="6378"/>
      </w:tblGrid>
      <w:tr w:rsidR="00A3116D" w:rsidRPr="00F419C2" w14:paraId="062902D0" w14:textId="77777777" w:rsidTr="00873539">
        <w:trPr>
          <w:trHeight w:val="596"/>
        </w:trPr>
        <w:tc>
          <w:tcPr>
            <w:tcW w:w="581" w:type="dxa"/>
            <w:hideMark/>
          </w:tcPr>
          <w:p w14:paraId="53E7B612" w14:textId="77777777" w:rsidR="00A3116D" w:rsidRPr="00F419C2" w:rsidRDefault="00A3116D" w:rsidP="00873539">
            <w:pPr>
              <w:spacing w:after="240"/>
              <w:jc w:val="both"/>
              <w:rPr>
                <w:b/>
              </w:rPr>
            </w:pPr>
            <w:r w:rsidRPr="00F419C2">
              <w:rPr>
                <w:b/>
              </w:rPr>
              <w:t>№ п/п</w:t>
            </w:r>
          </w:p>
        </w:tc>
        <w:tc>
          <w:tcPr>
            <w:tcW w:w="2822" w:type="dxa"/>
            <w:hideMark/>
          </w:tcPr>
          <w:p w14:paraId="7B40A894" w14:textId="77777777" w:rsidR="00A3116D" w:rsidRPr="00F419C2" w:rsidRDefault="00A3116D" w:rsidP="00873539">
            <w:pPr>
              <w:spacing w:after="240"/>
              <w:jc w:val="both"/>
              <w:rPr>
                <w:b/>
              </w:rPr>
            </w:pPr>
            <w:r w:rsidRPr="00F419C2">
              <w:rPr>
                <w:b/>
              </w:rPr>
              <w:t>Наименование</w:t>
            </w:r>
          </w:p>
        </w:tc>
        <w:tc>
          <w:tcPr>
            <w:tcW w:w="6378" w:type="dxa"/>
            <w:hideMark/>
          </w:tcPr>
          <w:p w14:paraId="7A902003" w14:textId="77777777" w:rsidR="00A3116D" w:rsidRPr="00F419C2" w:rsidRDefault="00A3116D" w:rsidP="00873539">
            <w:pPr>
              <w:spacing w:after="240"/>
              <w:jc w:val="both"/>
              <w:rPr>
                <w:b/>
              </w:rPr>
            </w:pPr>
            <w:r w:rsidRPr="00F419C2">
              <w:rPr>
                <w:b/>
              </w:rPr>
              <w:t>Требования</w:t>
            </w:r>
          </w:p>
        </w:tc>
      </w:tr>
      <w:tr w:rsidR="00A3116D" w:rsidRPr="004E5F31" w14:paraId="169936B2" w14:textId="77777777" w:rsidTr="00873539">
        <w:trPr>
          <w:trHeight w:val="1033"/>
        </w:trPr>
        <w:tc>
          <w:tcPr>
            <w:tcW w:w="581" w:type="dxa"/>
            <w:hideMark/>
          </w:tcPr>
          <w:p w14:paraId="6E5D9271" w14:textId="77777777" w:rsidR="00A3116D" w:rsidRPr="004E5F31" w:rsidRDefault="00A3116D" w:rsidP="00873539">
            <w:pPr>
              <w:spacing w:after="240"/>
              <w:jc w:val="both"/>
            </w:pPr>
            <w:r w:rsidRPr="004E5F31">
              <w:t>1.</w:t>
            </w:r>
          </w:p>
        </w:tc>
        <w:tc>
          <w:tcPr>
            <w:tcW w:w="2822" w:type="dxa"/>
            <w:hideMark/>
          </w:tcPr>
          <w:p w14:paraId="16C7F1B0" w14:textId="77777777" w:rsidR="00A3116D" w:rsidRPr="004E5F31" w:rsidRDefault="00A3116D" w:rsidP="00873539">
            <w:pPr>
              <w:spacing w:after="240"/>
              <w:jc w:val="both"/>
            </w:pPr>
            <w:r w:rsidRPr="004E5F31">
              <w:t>Сметно-нормативная база</w:t>
            </w:r>
          </w:p>
        </w:tc>
        <w:tc>
          <w:tcPr>
            <w:tcW w:w="6378" w:type="dxa"/>
            <w:hideMark/>
          </w:tcPr>
          <w:p w14:paraId="0F8FB180" w14:textId="77777777" w:rsidR="00A3116D" w:rsidRPr="004E5F31" w:rsidRDefault="00A3116D" w:rsidP="00873539">
            <w:pPr>
              <w:spacing w:after="240"/>
              <w:jc w:val="both"/>
            </w:pPr>
            <w:r w:rsidRPr="000B7856">
              <w:t xml:space="preserve">Для расчета стоимости объектов применяется сметно-нормативная база ФЕР-2001 в редакции  2017 г. с изм. 1.3., сведения о которых включены в федеральный реестр сметных нормативов и сметных цен строительных ресурсов - Федеральные единичные расценки и действующие методические документы в сфере сметного нормирования и </w:t>
            </w:r>
            <w:r w:rsidRPr="000B7856">
              <w:lastRenderedPageBreak/>
              <w:t>ценообразования.</w:t>
            </w:r>
          </w:p>
        </w:tc>
      </w:tr>
      <w:tr w:rsidR="00A3116D" w:rsidRPr="004E5F31" w14:paraId="50BFD5AF" w14:textId="77777777" w:rsidTr="00873539">
        <w:trPr>
          <w:trHeight w:val="141"/>
        </w:trPr>
        <w:tc>
          <w:tcPr>
            <w:tcW w:w="581" w:type="dxa"/>
            <w:hideMark/>
          </w:tcPr>
          <w:p w14:paraId="0ED4112D" w14:textId="77777777" w:rsidR="00A3116D" w:rsidRPr="004E5F31" w:rsidRDefault="00A3116D" w:rsidP="00873539">
            <w:pPr>
              <w:spacing w:after="240"/>
              <w:jc w:val="both"/>
            </w:pPr>
            <w:r w:rsidRPr="004E5F31">
              <w:lastRenderedPageBreak/>
              <w:t xml:space="preserve">2. </w:t>
            </w:r>
          </w:p>
        </w:tc>
        <w:tc>
          <w:tcPr>
            <w:tcW w:w="2822" w:type="dxa"/>
            <w:hideMark/>
          </w:tcPr>
          <w:p w14:paraId="78A39BE6" w14:textId="77777777" w:rsidR="00A3116D" w:rsidRPr="004E5F31" w:rsidRDefault="00A3116D" w:rsidP="00873539">
            <w:pPr>
              <w:spacing w:after="240"/>
              <w:jc w:val="both"/>
            </w:pPr>
            <w:r w:rsidRPr="004E5F31">
              <w:t>Уровень цен, в котором составляется сметная документация</w:t>
            </w:r>
          </w:p>
        </w:tc>
        <w:tc>
          <w:tcPr>
            <w:tcW w:w="6378" w:type="dxa"/>
            <w:hideMark/>
          </w:tcPr>
          <w:p w14:paraId="37A0BB5E" w14:textId="77777777" w:rsidR="00A3116D" w:rsidRPr="004E5F31" w:rsidRDefault="00A3116D" w:rsidP="00873539">
            <w:pPr>
              <w:spacing w:after="240"/>
              <w:jc w:val="both"/>
            </w:pPr>
            <w:r w:rsidRPr="000B7856">
              <w:t>В сметах, рассчитанных на период строительства/ремонта, и актах выполненных работ по форме КС-2 применяется одинаковый уровень текущих цен. Сметная документация представляется на бумажных и электронных носителях (</w:t>
            </w:r>
            <w:r w:rsidRPr="000B7856">
              <w:rPr>
                <w:lang w:val="en-US"/>
              </w:rPr>
              <w:t>Excel</w:t>
            </w:r>
            <w:r w:rsidRPr="000B7856">
              <w:t>, программные файлы в формате Гранд Смета). Сметы составляются базисно-индексным методом.</w:t>
            </w:r>
          </w:p>
          <w:p w14:paraId="2C40E5E2" w14:textId="77777777" w:rsidR="00A3116D" w:rsidRPr="004E5F31" w:rsidRDefault="00A3116D" w:rsidP="00873539">
            <w:pPr>
              <w:spacing w:after="240"/>
              <w:jc w:val="both"/>
            </w:pPr>
            <w:r w:rsidRPr="000B7856">
              <w:rPr>
                <w:bCs/>
              </w:rPr>
              <w:t xml:space="preserve">Для пересчета в текущий уровень цен применять индексы изменения сметной стоимости строительства на территории Пермского края на </w:t>
            </w:r>
            <w:r>
              <w:rPr>
                <w:bCs/>
              </w:rPr>
              <w:t>д</w:t>
            </w:r>
            <w:r w:rsidRPr="001A331A">
              <w:rPr>
                <w:bCs/>
              </w:rPr>
              <w:t>ействующий на момент заключения договора квартал 2019г по статьям затрат для административных зданий, разработанные Пермским РЦЦС</w:t>
            </w:r>
          </w:p>
        </w:tc>
      </w:tr>
      <w:tr w:rsidR="00A3116D" w:rsidRPr="00F419C2" w14:paraId="643C6D29" w14:textId="77777777" w:rsidTr="00873539">
        <w:trPr>
          <w:trHeight w:val="141"/>
        </w:trPr>
        <w:tc>
          <w:tcPr>
            <w:tcW w:w="581" w:type="dxa"/>
            <w:hideMark/>
          </w:tcPr>
          <w:p w14:paraId="6A757875" w14:textId="77777777" w:rsidR="00A3116D" w:rsidRPr="004E5F31" w:rsidRDefault="00A3116D" w:rsidP="00873539">
            <w:pPr>
              <w:spacing w:after="240"/>
              <w:jc w:val="both"/>
            </w:pPr>
            <w:r w:rsidRPr="004E5F31">
              <w:t>3.</w:t>
            </w:r>
          </w:p>
        </w:tc>
        <w:tc>
          <w:tcPr>
            <w:tcW w:w="2822" w:type="dxa"/>
            <w:hideMark/>
          </w:tcPr>
          <w:p w14:paraId="379B1132" w14:textId="77777777" w:rsidR="00A3116D" w:rsidRPr="004E5F31" w:rsidRDefault="00A3116D" w:rsidP="00873539">
            <w:pPr>
              <w:spacing w:after="240"/>
              <w:jc w:val="both"/>
            </w:pPr>
            <w:r w:rsidRPr="004E5F31">
              <w:t>Применение коэффициентов пересчета в текущий уровень цен</w:t>
            </w:r>
          </w:p>
        </w:tc>
        <w:tc>
          <w:tcPr>
            <w:tcW w:w="6378" w:type="dxa"/>
            <w:hideMark/>
          </w:tcPr>
          <w:p w14:paraId="52EF8C32" w14:textId="77777777" w:rsidR="00A3116D" w:rsidRPr="004E5F31" w:rsidRDefault="00A3116D" w:rsidP="00873539">
            <w:pPr>
              <w:spacing w:after="240" w:line="276" w:lineRule="auto"/>
              <w:jc w:val="both"/>
            </w:pPr>
            <w:r w:rsidRPr="004E5F31">
              <w:t xml:space="preserve">Для пересчета стоимости в текущий уровень цен в сметах и актах выполненных работ по ф. КС-2 следует применять индексы </w:t>
            </w:r>
            <w:r w:rsidRPr="000B7856">
              <w:rPr>
                <w:bCs/>
              </w:rPr>
              <w:t xml:space="preserve">изменения сметной стоимости строительства на территории Пермского края </w:t>
            </w:r>
            <w:r w:rsidRPr="001A331A">
              <w:rPr>
                <w:bCs/>
              </w:rPr>
              <w:t>на действующий на момент заключения договора квартал 2019г по статьям затрат для административных зданий, разработанные Пермским РЦЦС</w:t>
            </w:r>
            <w:r w:rsidRPr="000B7856">
              <w:rPr>
                <w:bCs/>
              </w:rPr>
              <w:t xml:space="preserve"> </w:t>
            </w:r>
          </w:p>
          <w:p w14:paraId="4AE23C9F" w14:textId="77777777" w:rsidR="00A3116D" w:rsidRPr="00F419C2" w:rsidRDefault="00A3116D" w:rsidP="00873539">
            <w:pPr>
              <w:spacing w:after="240"/>
              <w:jc w:val="both"/>
            </w:pPr>
            <w:r w:rsidRPr="004E5F31">
              <w:t>Индексы считаются неизменными до окончания всех работ.</w:t>
            </w:r>
          </w:p>
        </w:tc>
      </w:tr>
      <w:tr w:rsidR="00A3116D" w:rsidRPr="00F419C2" w14:paraId="4F48A7FF" w14:textId="77777777" w:rsidTr="00873539">
        <w:trPr>
          <w:trHeight w:val="141"/>
        </w:trPr>
        <w:tc>
          <w:tcPr>
            <w:tcW w:w="581" w:type="dxa"/>
            <w:hideMark/>
          </w:tcPr>
          <w:p w14:paraId="7D34B015" w14:textId="77777777" w:rsidR="00A3116D" w:rsidRPr="00F419C2" w:rsidRDefault="00A3116D" w:rsidP="00873539">
            <w:pPr>
              <w:spacing w:after="240"/>
              <w:jc w:val="both"/>
            </w:pPr>
            <w:r w:rsidRPr="00F419C2">
              <w:t xml:space="preserve">4. </w:t>
            </w:r>
          </w:p>
        </w:tc>
        <w:tc>
          <w:tcPr>
            <w:tcW w:w="2822" w:type="dxa"/>
            <w:hideMark/>
          </w:tcPr>
          <w:p w14:paraId="69540EF0" w14:textId="77777777" w:rsidR="00A3116D" w:rsidRPr="00F419C2" w:rsidRDefault="00A3116D" w:rsidP="00873539">
            <w:pPr>
              <w:spacing w:after="240"/>
              <w:jc w:val="both"/>
              <w:rPr>
                <w:highlight w:val="yellow"/>
              </w:rPr>
            </w:pPr>
            <w:r w:rsidRPr="00F419C2">
              <w:t xml:space="preserve">Локальные сметы </w:t>
            </w:r>
          </w:p>
        </w:tc>
        <w:tc>
          <w:tcPr>
            <w:tcW w:w="6378" w:type="dxa"/>
            <w:hideMark/>
          </w:tcPr>
          <w:p w14:paraId="58CDEA06" w14:textId="77777777" w:rsidR="00A3116D" w:rsidRPr="00F419C2" w:rsidRDefault="00A3116D" w:rsidP="00873539">
            <w:pPr>
              <w:spacing w:after="240"/>
              <w:jc w:val="both"/>
            </w:pPr>
            <w:r w:rsidRPr="00F419C2">
              <w:t xml:space="preserve">Выполняются согласно Общим положениям по применению федеральных сметных нормативов ФЕР. Расценки применяются без корректировки, кроме случаев, предусмотренных методическими документами и техническими частями сборников. </w:t>
            </w:r>
          </w:p>
          <w:p w14:paraId="6E97C40A" w14:textId="77777777" w:rsidR="00A3116D" w:rsidRPr="00F419C2" w:rsidRDefault="00A3116D" w:rsidP="00873539">
            <w:pPr>
              <w:spacing w:after="240"/>
              <w:jc w:val="both"/>
              <w:rPr>
                <w:highlight w:val="yellow"/>
              </w:rPr>
            </w:pPr>
            <w:r w:rsidRPr="00F419C2">
              <w:t>В случаях, если технология работ или потребность в ресурсах существенно отличаются от предусмотренных в сборниках ФЕР, производится замена на ресурсы, используемые фактически. При этом норма расхода ресурса  принимается по данным производителя, или в соответствии с нормативами на данный вид работ.</w:t>
            </w:r>
          </w:p>
        </w:tc>
      </w:tr>
      <w:tr w:rsidR="00A3116D" w:rsidRPr="00F419C2" w14:paraId="7CD19E4F" w14:textId="77777777" w:rsidTr="00873539">
        <w:trPr>
          <w:trHeight w:val="141"/>
        </w:trPr>
        <w:tc>
          <w:tcPr>
            <w:tcW w:w="581" w:type="dxa"/>
          </w:tcPr>
          <w:p w14:paraId="3161BEEC" w14:textId="77777777" w:rsidR="00A3116D" w:rsidRPr="00F419C2" w:rsidRDefault="00A3116D" w:rsidP="00873539">
            <w:pPr>
              <w:spacing w:after="240"/>
              <w:jc w:val="both"/>
            </w:pPr>
            <w:r w:rsidRPr="00F419C2">
              <w:t>5.</w:t>
            </w:r>
          </w:p>
        </w:tc>
        <w:tc>
          <w:tcPr>
            <w:tcW w:w="2822" w:type="dxa"/>
          </w:tcPr>
          <w:p w14:paraId="0DE6430C" w14:textId="77777777" w:rsidR="00A3116D" w:rsidRPr="00F419C2" w:rsidRDefault="00A3116D" w:rsidP="00873539">
            <w:pPr>
              <w:spacing w:after="240"/>
              <w:jc w:val="both"/>
            </w:pPr>
            <w:r w:rsidRPr="00F419C2">
              <w:t>Коэффициенты, учитывающие усложняющие факторы и условия производства работ</w:t>
            </w:r>
          </w:p>
        </w:tc>
        <w:tc>
          <w:tcPr>
            <w:tcW w:w="6378" w:type="dxa"/>
          </w:tcPr>
          <w:p w14:paraId="55A6D8A2" w14:textId="77777777" w:rsidR="00A3116D" w:rsidRPr="00F419C2" w:rsidRDefault="00A3116D" w:rsidP="00873539">
            <w:pPr>
              <w:spacing w:after="240"/>
              <w:jc w:val="both"/>
            </w:pPr>
            <w:r w:rsidRPr="00F419C2">
              <w:t>Коэффициенты на усложняющие факторы производства не применять.</w:t>
            </w:r>
          </w:p>
        </w:tc>
      </w:tr>
      <w:tr w:rsidR="00A3116D" w:rsidRPr="00F419C2" w14:paraId="41E6B0C4" w14:textId="77777777" w:rsidTr="00873539">
        <w:trPr>
          <w:trHeight w:val="141"/>
        </w:trPr>
        <w:tc>
          <w:tcPr>
            <w:tcW w:w="581" w:type="dxa"/>
            <w:hideMark/>
          </w:tcPr>
          <w:p w14:paraId="10B32647" w14:textId="77777777" w:rsidR="00A3116D" w:rsidRPr="00F419C2" w:rsidRDefault="00A3116D" w:rsidP="00873539">
            <w:pPr>
              <w:spacing w:after="240"/>
              <w:jc w:val="both"/>
            </w:pPr>
            <w:r w:rsidRPr="00F419C2">
              <w:t>6.</w:t>
            </w:r>
          </w:p>
        </w:tc>
        <w:tc>
          <w:tcPr>
            <w:tcW w:w="2822" w:type="dxa"/>
            <w:hideMark/>
          </w:tcPr>
          <w:p w14:paraId="43D022B9" w14:textId="77777777" w:rsidR="00A3116D" w:rsidRPr="00F419C2" w:rsidRDefault="00A3116D" w:rsidP="00873539">
            <w:pPr>
              <w:spacing w:after="240"/>
              <w:jc w:val="both"/>
            </w:pPr>
            <w:r w:rsidRPr="00F419C2">
              <w:t>Материальные ресурсы</w:t>
            </w:r>
          </w:p>
        </w:tc>
        <w:tc>
          <w:tcPr>
            <w:tcW w:w="6378" w:type="dxa"/>
            <w:hideMark/>
          </w:tcPr>
          <w:p w14:paraId="22D0DE23" w14:textId="77777777" w:rsidR="00A3116D" w:rsidRPr="00F419C2" w:rsidRDefault="00A3116D" w:rsidP="00873539">
            <w:pPr>
              <w:spacing w:after="240"/>
              <w:jc w:val="both"/>
            </w:pPr>
            <w:r w:rsidRPr="00F419C2">
              <w:t xml:space="preserve">Стоимость материалов, отсутствующих в нормативной базе, указывается в сметной документации в текущем уровне цен в рублевом исчислении, с указанием страны и фирмы изготовителя. Текущая стоимость материалов </w:t>
            </w:r>
            <w:r w:rsidRPr="00F419C2">
              <w:lastRenderedPageBreak/>
              <w:t xml:space="preserve">подтверждается документально: прайс-листами, накладными от поставщика. Подтверждающие документы должны содержать наименование и марку материальных ресурсов, наименование и контактные данные  поставщика, место отгрузки, расшифровку включенных в стоимость затрат (отпускная цена, транспортные расходы, комплектация, таможенные сборы и т.д.). Копии накладных и прайс-листов должны быть заверены надлежащим образом. Счета-фактуры подтверждающими документами не являются. </w:t>
            </w:r>
          </w:p>
        </w:tc>
      </w:tr>
      <w:tr w:rsidR="00A3116D" w:rsidRPr="00F419C2" w14:paraId="698636BB" w14:textId="77777777" w:rsidTr="00873539">
        <w:trPr>
          <w:trHeight w:val="1445"/>
        </w:trPr>
        <w:tc>
          <w:tcPr>
            <w:tcW w:w="581" w:type="dxa"/>
            <w:hideMark/>
          </w:tcPr>
          <w:p w14:paraId="4A18370E" w14:textId="77777777" w:rsidR="00A3116D" w:rsidRPr="00F419C2" w:rsidRDefault="00A3116D" w:rsidP="00873539">
            <w:pPr>
              <w:spacing w:after="240"/>
              <w:jc w:val="both"/>
            </w:pPr>
            <w:r w:rsidRPr="00F419C2">
              <w:lastRenderedPageBreak/>
              <w:t>7.</w:t>
            </w:r>
          </w:p>
        </w:tc>
        <w:tc>
          <w:tcPr>
            <w:tcW w:w="2822" w:type="dxa"/>
            <w:hideMark/>
          </w:tcPr>
          <w:p w14:paraId="1E04E47D" w14:textId="77777777" w:rsidR="00A3116D" w:rsidRPr="00F419C2" w:rsidRDefault="00A3116D" w:rsidP="00873539">
            <w:pPr>
              <w:spacing w:after="240"/>
              <w:jc w:val="both"/>
            </w:pPr>
            <w:r w:rsidRPr="00F419C2">
              <w:t>Оборудование, мебель, инвентарь</w:t>
            </w:r>
          </w:p>
        </w:tc>
        <w:tc>
          <w:tcPr>
            <w:tcW w:w="6378" w:type="dxa"/>
            <w:hideMark/>
          </w:tcPr>
          <w:p w14:paraId="3CBE3F11" w14:textId="77777777" w:rsidR="00A3116D" w:rsidRPr="00F419C2" w:rsidRDefault="00A3116D" w:rsidP="00873539">
            <w:pPr>
              <w:spacing w:after="240"/>
              <w:jc w:val="both"/>
            </w:pPr>
            <w:r w:rsidRPr="00F419C2">
              <w:t xml:space="preserve">Стоимость оборудования, мебели и инвентаря, </w:t>
            </w:r>
            <w:r w:rsidRPr="00F419C2">
              <w:rPr>
                <w:u w:val="single"/>
              </w:rPr>
              <w:t>отсутствующая в базисном уровне цен</w:t>
            </w:r>
            <w:r w:rsidRPr="00F419C2">
              <w:t>, определяется в текущем уровне по ценам поставщика в рублевом исчислении, с указанием страны и фирмы изготовителя. Цены поставщика должны подтверждаться накладными поставщика.</w:t>
            </w:r>
          </w:p>
        </w:tc>
      </w:tr>
      <w:tr w:rsidR="00A3116D" w:rsidRPr="00F419C2" w14:paraId="7F8940ED" w14:textId="77777777" w:rsidTr="00873539">
        <w:trPr>
          <w:trHeight w:val="1833"/>
        </w:trPr>
        <w:tc>
          <w:tcPr>
            <w:tcW w:w="581" w:type="dxa"/>
            <w:hideMark/>
          </w:tcPr>
          <w:p w14:paraId="5CEE8FAE" w14:textId="77777777" w:rsidR="00A3116D" w:rsidRPr="00F419C2" w:rsidRDefault="00A3116D" w:rsidP="00873539">
            <w:pPr>
              <w:spacing w:after="240"/>
              <w:jc w:val="both"/>
            </w:pPr>
            <w:r w:rsidRPr="00F419C2">
              <w:t>8.</w:t>
            </w:r>
          </w:p>
        </w:tc>
        <w:tc>
          <w:tcPr>
            <w:tcW w:w="2822" w:type="dxa"/>
            <w:hideMark/>
          </w:tcPr>
          <w:p w14:paraId="470AE7B1" w14:textId="77777777" w:rsidR="00A3116D" w:rsidRPr="00F419C2" w:rsidRDefault="00A3116D" w:rsidP="00873539">
            <w:pPr>
              <w:spacing w:after="240"/>
              <w:jc w:val="both"/>
            </w:pPr>
            <w:r w:rsidRPr="00F419C2">
              <w:t>Материалы и оборудование централизованной поставки Заказчика</w:t>
            </w:r>
          </w:p>
        </w:tc>
        <w:tc>
          <w:tcPr>
            <w:tcW w:w="6378" w:type="dxa"/>
            <w:hideMark/>
          </w:tcPr>
          <w:p w14:paraId="08675735" w14:textId="77777777" w:rsidR="00A3116D" w:rsidRPr="00F419C2" w:rsidRDefault="00A3116D" w:rsidP="00873539">
            <w:pPr>
              <w:spacing w:after="240"/>
              <w:jc w:val="both"/>
            </w:pPr>
            <w:r w:rsidRPr="00F419C2">
              <w:t xml:space="preserve">Стоимость материалов и оборудования централизованной поставки Заказчика включается в стоимость работ в актах КС-2 только на основании актов приема-передачи со склада заказчика подрядчику и товарной накладной. До начисления НДС сумма централизованной поставки исключается из общей суммы акта КС-2. </w:t>
            </w:r>
          </w:p>
        </w:tc>
      </w:tr>
      <w:tr w:rsidR="00A3116D" w:rsidRPr="00F419C2" w14:paraId="1B7FDD0E" w14:textId="77777777" w:rsidTr="00873539">
        <w:trPr>
          <w:trHeight w:val="2135"/>
        </w:trPr>
        <w:tc>
          <w:tcPr>
            <w:tcW w:w="581" w:type="dxa"/>
            <w:hideMark/>
          </w:tcPr>
          <w:p w14:paraId="4F8CB889" w14:textId="77777777" w:rsidR="00A3116D" w:rsidRPr="00F419C2" w:rsidRDefault="00A3116D" w:rsidP="00873539">
            <w:pPr>
              <w:spacing w:after="240"/>
              <w:jc w:val="both"/>
            </w:pPr>
            <w:r w:rsidRPr="00F419C2">
              <w:t>9.</w:t>
            </w:r>
          </w:p>
        </w:tc>
        <w:tc>
          <w:tcPr>
            <w:tcW w:w="2822" w:type="dxa"/>
            <w:hideMark/>
          </w:tcPr>
          <w:p w14:paraId="64904419" w14:textId="77777777" w:rsidR="00A3116D" w:rsidRPr="00F419C2" w:rsidRDefault="00A3116D" w:rsidP="00873539">
            <w:pPr>
              <w:spacing w:after="240"/>
              <w:jc w:val="both"/>
            </w:pPr>
            <w:r w:rsidRPr="00F419C2">
              <w:t>Транспортные расходы</w:t>
            </w:r>
          </w:p>
        </w:tc>
        <w:tc>
          <w:tcPr>
            <w:tcW w:w="6378" w:type="dxa"/>
            <w:hideMark/>
          </w:tcPr>
          <w:p w14:paraId="0D91553E" w14:textId="77777777" w:rsidR="00A3116D" w:rsidRPr="00F419C2" w:rsidRDefault="00A3116D" w:rsidP="00873539">
            <w:pPr>
              <w:spacing w:after="240"/>
              <w:jc w:val="both"/>
            </w:pPr>
            <w:r w:rsidRPr="00F419C2">
              <w:t>Затраты по транспортировке материалов и оборудования, учтенные по цене поставщика, относятся на стоимость материалов и оборудования. Транспортные расходы должны составлять не более 2% от стоимости материалов и оборудования и не должны превышать фактическую стоимость доставки (транспортные накладные, счета и т.д.). Транспортные расходы на централизованные поставки Заказчика не начисляются.</w:t>
            </w:r>
          </w:p>
        </w:tc>
      </w:tr>
      <w:tr w:rsidR="00A3116D" w:rsidRPr="00F419C2" w14:paraId="3A1C7E1B" w14:textId="77777777" w:rsidTr="00873539">
        <w:trPr>
          <w:trHeight w:val="2091"/>
        </w:trPr>
        <w:tc>
          <w:tcPr>
            <w:tcW w:w="581" w:type="dxa"/>
            <w:hideMark/>
          </w:tcPr>
          <w:p w14:paraId="1350180A" w14:textId="77777777" w:rsidR="00A3116D" w:rsidRPr="00F419C2" w:rsidRDefault="00A3116D" w:rsidP="00873539">
            <w:pPr>
              <w:spacing w:after="240"/>
              <w:jc w:val="both"/>
            </w:pPr>
            <w:r w:rsidRPr="00F419C2">
              <w:t>10.</w:t>
            </w:r>
          </w:p>
        </w:tc>
        <w:tc>
          <w:tcPr>
            <w:tcW w:w="2822" w:type="dxa"/>
            <w:hideMark/>
          </w:tcPr>
          <w:p w14:paraId="02B6E2B8" w14:textId="77777777" w:rsidR="00A3116D" w:rsidRPr="00F419C2" w:rsidRDefault="00A3116D" w:rsidP="00873539">
            <w:pPr>
              <w:spacing w:after="240"/>
              <w:jc w:val="both"/>
            </w:pPr>
            <w:r w:rsidRPr="00F419C2">
              <w:t>Накладные расходы и сметная прибыль</w:t>
            </w:r>
          </w:p>
        </w:tc>
        <w:tc>
          <w:tcPr>
            <w:tcW w:w="6378" w:type="dxa"/>
            <w:hideMark/>
          </w:tcPr>
          <w:p w14:paraId="3D247154" w14:textId="77777777" w:rsidR="00A3116D" w:rsidRPr="00F419C2" w:rsidRDefault="00A3116D" w:rsidP="00873539">
            <w:pPr>
              <w:jc w:val="both"/>
            </w:pPr>
            <w:r w:rsidRPr="00F419C2">
              <w:t>Определяются в соответствии с МДС 81.25-2004, МДС 81.33-2004 с учетом разъясняющих писем Госстроя, Росстроя.</w:t>
            </w:r>
          </w:p>
        </w:tc>
      </w:tr>
      <w:tr w:rsidR="00A3116D" w:rsidRPr="00F419C2" w14:paraId="08128D62" w14:textId="77777777" w:rsidTr="00873539">
        <w:trPr>
          <w:trHeight w:val="2180"/>
        </w:trPr>
        <w:tc>
          <w:tcPr>
            <w:tcW w:w="581" w:type="dxa"/>
            <w:hideMark/>
          </w:tcPr>
          <w:p w14:paraId="721EB370" w14:textId="77777777" w:rsidR="00A3116D" w:rsidRPr="00F419C2" w:rsidRDefault="00A3116D" w:rsidP="00873539">
            <w:pPr>
              <w:spacing w:after="240"/>
              <w:jc w:val="both"/>
            </w:pPr>
            <w:r w:rsidRPr="00F419C2">
              <w:t>11.</w:t>
            </w:r>
          </w:p>
        </w:tc>
        <w:tc>
          <w:tcPr>
            <w:tcW w:w="2822" w:type="dxa"/>
            <w:hideMark/>
          </w:tcPr>
          <w:p w14:paraId="1ED6C387" w14:textId="77777777" w:rsidR="00A3116D" w:rsidRPr="00F419C2" w:rsidRDefault="00A3116D" w:rsidP="00873539">
            <w:pPr>
              <w:spacing w:after="240"/>
              <w:jc w:val="both"/>
            </w:pPr>
            <w:r w:rsidRPr="00F419C2">
              <w:t>Затраты на зимнее удорожание</w:t>
            </w:r>
          </w:p>
        </w:tc>
        <w:tc>
          <w:tcPr>
            <w:tcW w:w="6378" w:type="dxa"/>
            <w:hideMark/>
          </w:tcPr>
          <w:p w14:paraId="3017E4FD" w14:textId="77777777" w:rsidR="00A3116D" w:rsidRPr="00F419C2" w:rsidRDefault="00A3116D" w:rsidP="00873539">
            <w:pPr>
              <w:jc w:val="both"/>
            </w:pPr>
            <w:r w:rsidRPr="00F419C2">
              <w:t xml:space="preserve">Не учитывать, так как основные объемы работ выполняются внутри отапливаемых помещений, и отсутствует влияние низких температур на производство СМР. </w:t>
            </w:r>
          </w:p>
          <w:p w14:paraId="1FB89AAC" w14:textId="77777777" w:rsidR="00A3116D" w:rsidRPr="00F419C2" w:rsidRDefault="00A3116D" w:rsidP="00873539">
            <w:pPr>
              <w:jc w:val="both"/>
            </w:pPr>
            <w:r w:rsidRPr="00F419C2">
              <w:t>Применение зимнего удорожания возможно в зимний период (с 01 ноября-10 апреля) согласно справочнику ГСН 81-05-02-2007 только на наружные работы при согласовании с Заказчиком.</w:t>
            </w:r>
          </w:p>
        </w:tc>
      </w:tr>
      <w:tr w:rsidR="00A3116D" w:rsidRPr="00F419C2" w14:paraId="1AF0536F" w14:textId="77777777" w:rsidTr="00873539">
        <w:trPr>
          <w:trHeight w:val="2180"/>
        </w:trPr>
        <w:tc>
          <w:tcPr>
            <w:tcW w:w="581" w:type="dxa"/>
          </w:tcPr>
          <w:p w14:paraId="4AC6945C" w14:textId="77777777" w:rsidR="00A3116D" w:rsidRPr="000B7856" w:rsidRDefault="00A3116D" w:rsidP="00873539">
            <w:pPr>
              <w:spacing w:after="240"/>
              <w:jc w:val="both"/>
            </w:pPr>
            <w:r w:rsidRPr="000B7856">
              <w:lastRenderedPageBreak/>
              <w:t>12.</w:t>
            </w:r>
          </w:p>
        </w:tc>
        <w:tc>
          <w:tcPr>
            <w:tcW w:w="2822" w:type="dxa"/>
          </w:tcPr>
          <w:p w14:paraId="3F366A42" w14:textId="77777777" w:rsidR="00A3116D" w:rsidRPr="000B7856" w:rsidRDefault="00A3116D" w:rsidP="00873539">
            <w:pPr>
              <w:spacing w:after="240"/>
              <w:jc w:val="both"/>
            </w:pPr>
            <w:r w:rsidRPr="000B7856">
              <w:t>Командировочные расходы</w:t>
            </w:r>
          </w:p>
        </w:tc>
        <w:tc>
          <w:tcPr>
            <w:tcW w:w="6378" w:type="dxa"/>
          </w:tcPr>
          <w:p w14:paraId="259741D7" w14:textId="77777777" w:rsidR="00A3116D" w:rsidRPr="000B7856" w:rsidRDefault="00A3116D" w:rsidP="00873539">
            <w:pPr>
              <w:jc w:val="both"/>
            </w:pPr>
            <w:r w:rsidRPr="000B7856">
              <w:rPr>
                <w:spacing w:val="-4"/>
              </w:rPr>
              <w:t>Необходимость командировочных расходов должна быть обоснована и согласована с Заказчиком.</w:t>
            </w:r>
            <w:r w:rsidRPr="000B7856">
              <w:t xml:space="preserve"> </w:t>
            </w:r>
          </w:p>
          <w:p w14:paraId="36C5A31B" w14:textId="77777777" w:rsidR="00A3116D" w:rsidRPr="000B7856" w:rsidRDefault="00A3116D" w:rsidP="00873539">
            <w:pPr>
              <w:jc w:val="both"/>
            </w:pPr>
          </w:p>
          <w:p w14:paraId="570F2005" w14:textId="77777777" w:rsidR="00A3116D" w:rsidRPr="000B7856" w:rsidRDefault="00A3116D" w:rsidP="00873539">
            <w:pPr>
              <w:jc w:val="both"/>
            </w:pPr>
            <w:r w:rsidRPr="000B7856">
              <w:t>- Расходы на выплату суточных – 100 рублей за каждый день нахождения в командировке;</w:t>
            </w:r>
          </w:p>
          <w:p w14:paraId="7A4C3827" w14:textId="77777777" w:rsidR="00A3116D" w:rsidRPr="000B7856" w:rsidRDefault="00A3116D" w:rsidP="00873539">
            <w:pPr>
              <w:jc w:val="both"/>
            </w:pPr>
            <w:r w:rsidRPr="000B7856">
              <w:t xml:space="preserve">- Расходы по найму жилого помещения -  в размере не более 550 рублей в сутки. </w:t>
            </w:r>
          </w:p>
          <w:p w14:paraId="5913364A" w14:textId="77777777" w:rsidR="00A3116D" w:rsidRPr="000B7856" w:rsidRDefault="00A3116D" w:rsidP="00873539">
            <w:pPr>
              <w:jc w:val="both"/>
            </w:pPr>
            <w:r w:rsidRPr="000B7856">
              <w:t>При этом в качестве подтверждающих документов подрядчики обязаны предоставить Заказчику следующие документы:</w:t>
            </w:r>
          </w:p>
          <w:p w14:paraId="5116941E" w14:textId="77777777" w:rsidR="00A3116D" w:rsidRPr="000B7856" w:rsidRDefault="00A3116D" w:rsidP="00873539">
            <w:pPr>
              <w:jc w:val="both"/>
            </w:pPr>
            <w:r w:rsidRPr="000B7856">
              <w:t xml:space="preserve">- При найме жилого помещения у юридического лица или индивидуального предпринимателя -  чеки контрольно-кассовых машин или бланки строгой отчётности; </w:t>
            </w:r>
          </w:p>
          <w:p w14:paraId="6A3D1791" w14:textId="77777777" w:rsidR="00A3116D" w:rsidRPr="000B7856" w:rsidRDefault="00A3116D" w:rsidP="00873539">
            <w:pPr>
              <w:jc w:val="both"/>
            </w:pPr>
            <w:r w:rsidRPr="000B7856">
              <w:t xml:space="preserve">- При найме жилого помещения у физического лица, в случае отсутствия иной возможности размещения (отсутствие гостиницы), подрядные фирмы предоставляют Заказчику договор найма жилого помещения и расписку физического лица \ платежный документ физического лица, предоставившего помещение, о получении денег. </w:t>
            </w:r>
          </w:p>
          <w:p w14:paraId="44BDF941" w14:textId="77777777" w:rsidR="00A3116D" w:rsidRPr="000B7856" w:rsidRDefault="00A3116D" w:rsidP="00873539">
            <w:pPr>
              <w:jc w:val="both"/>
            </w:pPr>
            <w:r w:rsidRPr="000B7856">
              <w:t>При отсутствии документов, подтверждающих расходы по найму жилого помещения, данные затраты подрядчику не оплачиваются.</w:t>
            </w:r>
          </w:p>
          <w:p w14:paraId="47101BD0" w14:textId="77777777" w:rsidR="00A3116D" w:rsidRPr="000B7856" w:rsidRDefault="00A3116D" w:rsidP="00873539">
            <w:pPr>
              <w:jc w:val="both"/>
            </w:pPr>
            <w:r w:rsidRPr="000B7856">
              <w:t>Расходы по проезду к месту командировки (ВСП, в котором выполняются работы) и обратно -  в размере фактических расходов, подтверждённых проездными документами, но не выше фактической стоимости проезда:</w:t>
            </w:r>
          </w:p>
          <w:p w14:paraId="5007D54D" w14:textId="77777777" w:rsidR="00A3116D" w:rsidRPr="000B7856" w:rsidRDefault="00A3116D" w:rsidP="00873539">
            <w:pPr>
              <w:jc w:val="both"/>
            </w:pPr>
            <w:r w:rsidRPr="000B7856">
              <w:t>- железнодорожным транспортом – в плацкартном или купейном вагоне пассажирского поезда;</w:t>
            </w:r>
          </w:p>
          <w:p w14:paraId="578EC389" w14:textId="77777777" w:rsidR="00A3116D" w:rsidRPr="00F419C2" w:rsidRDefault="00A3116D" w:rsidP="00873539">
            <w:pPr>
              <w:jc w:val="both"/>
            </w:pPr>
            <w:r w:rsidRPr="000B7856">
              <w:t>- автомобильным транспортом – в автотранспортном средстве общего пользования (кроме такси) по существующей в данной местности стоимости проезда.</w:t>
            </w:r>
            <w:r w:rsidRPr="00F419C2">
              <w:t xml:space="preserve">    </w:t>
            </w:r>
          </w:p>
        </w:tc>
      </w:tr>
    </w:tbl>
    <w:p w14:paraId="10BD9C0C" w14:textId="77777777" w:rsidR="00A3116D" w:rsidRPr="000B7856" w:rsidRDefault="00A3116D" w:rsidP="00A3116D">
      <w:pPr>
        <w:widowControl w:val="0"/>
        <w:snapToGrid w:val="0"/>
        <w:ind w:left="426"/>
        <w:contextualSpacing/>
        <w:jc w:val="both"/>
        <w:rPr>
          <w:b/>
          <w:bCs/>
        </w:rPr>
      </w:pPr>
    </w:p>
    <w:p w14:paraId="55184037" w14:textId="77777777" w:rsidR="00A3116D" w:rsidRPr="00F419C2" w:rsidRDefault="00A3116D" w:rsidP="00A3116D">
      <w:pPr>
        <w:tabs>
          <w:tab w:val="left" w:pos="0"/>
          <w:tab w:val="left" w:pos="284"/>
        </w:tabs>
        <w:autoSpaceDE w:val="0"/>
        <w:autoSpaceDN w:val="0"/>
        <w:jc w:val="both"/>
        <w:rPr>
          <w:b/>
        </w:rPr>
      </w:pPr>
    </w:p>
    <w:p w14:paraId="1E645F3D" w14:textId="77777777" w:rsidR="00A3116D" w:rsidRPr="00930A8B" w:rsidRDefault="00A3116D" w:rsidP="00A3116D"/>
    <w:p w14:paraId="17A6AE90" w14:textId="77777777" w:rsidR="009B00A0" w:rsidRPr="009B00A0" w:rsidRDefault="009B00A0" w:rsidP="009B00A0">
      <w:pPr>
        <w:widowControl w:val="0"/>
        <w:snapToGrid w:val="0"/>
        <w:ind w:left="426"/>
        <w:contextualSpacing/>
        <w:jc w:val="both"/>
        <w:rPr>
          <w:b/>
          <w:bCs/>
          <w:sz w:val="10"/>
          <w:szCs w:val="10"/>
        </w:rPr>
      </w:pPr>
    </w:p>
    <w:p w14:paraId="70839397" w14:textId="77777777" w:rsidR="009B00A0" w:rsidRPr="009B00A0" w:rsidRDefault="009B00A0" w:rsidP="009B00A0">
      <w:pPr>
        <w:widowControl w:val="0"/>
        <w:snapToGrid w:val="0"/>
        <w:contextualSpacing/>
        <w:jc w:val="both"/>
        <w:rPr>
          <w:b/>
          <w:sz w:val="14"/>
          <w:szCs w:val="14"/>
        </w:rPr>
      </w:pPr>
    </w:p>
    <w:p w14:paraId="02C1FA6D" w14:textId="77777777" w:rsidR="009B00A0" w:rsidRPr="009B00A0" w:rsidRDefault="009B00A0" w:rsidP="009B00A0">
      <w:pPr>
        <w:tabs>
          <w:tab w:val="num" w:pos="1844"/>
        </w:tabs>
        <w:jc w:val="both"/>
        <w:rPr>
          <w:b/>
        </w:rPr>
      </w:pPr>
      <w:r w:rsidRPr="009B00A0">
        <w:rPr>
          <w:b/>
        </w:rPr>
        <w:t>Дополнительно:</w:t>
      </w:r>
    </w:p>
    <w:p w14:paraId="66B0D0BB" w14:textId="77777777" w:rsidR="009B00A0" w:rsidRPr="009B00A0" w:rsidRDefault="009B00A0" w:rsidP="009B00A0">
      <w:pPr>
        <w:numPr>
          <w:ilvl w:val="0"/>
          <w:numId w:val="20"/>
        </w:numPr>
        <w:tabs>
          <w:tab w:val="left" w:pos="0"/>
          <w:tab w:val="left" w:pos="284"/>
        </w:tabs>
        <w:autoSpaceDE w:val="0"/>
        <w:autoSpaceDN w:val="0"/>
        <w:ind w:left="0" w:firstLine="0"/>
        <w:jc w:val="both"/>
        <w:rPr>
          <w:spacing w:val="-4"/>
        </w:rPr>
      </w:pPr>
      <w:r w:rsidRPr="009B00A0">
        <w:rPr>
          <w:spacing w:val="-4"/>
        </w:rPr>
        <w:t>Наличие 2 (Двух) и более претензий в адрес поставщика со стороны Банка может являться основанием для расторжения договора.</w:t>
      </w:r>
    </w:p>
    <w:p w14:paraId="28448B6D" w14:textId="77777777" w:rsidR="009B00A0" w:rsidRPr="009B00A0" w:rsidRDefault="009B00A0" w:rsidP="009B00A0">
      <w:pPr>
        <w:numPr>
          <w:ilvl w:val="0"/>
          <w:numId w:val="20"/>
        </w:numPr>
        <w:tabs>
          <w:tab w:val="num" w:pos="284"/>
        </w:tabs>
        <w:spacing w:after="200" w:line="276" w:lineRule="auto"/>
        <w:ind w:left="0" w:firstLine="0"/>
        <w:contextualSpacing/>
        <w:jc w:val="both"/>
        <w:rPr>
          <w:spacing w:val="-4"/>
        </w:rPr>
      </w:pPr>
      <w:r w:rsidRPr="009B00A0">
        <w:rPr>
          <w:spacing w:val="-4"/>
        </w:rPr>
        <w:t>Взаимодействие Заказчика и поставщика-Победителя закупочной процедуры происходит посредством электронного документооборота. При осуществлении взаимоотношений между заказчиком и поставщиком-победителем закупочной процедуры стороны принимают к сведению и исполнению следующие документы (договор/соглашение, дополнительные соглашения,  формы документов, предусмотренные ими и законодательством РФ) в электронном виде, подписанные усиленной квалифицированной электронной подписью (ЭП или «электронная подпись»), посредством согласованной сторонами системы защищенного юридически значимого электронного документооборота.</w:t>
      </w:r>
    </w:p>
    <w:p w14:paraId="68A597E2" w14:textId="77777777" w:rsidR="009B00A0" w:rsidRPr="009B00A0" w:rsidRDefault="009B00A0" w:rsidP="009B00A0">
      <w:pPr>
        <w:numPr>
          <w:ilvl w:val="0"/>
          <w:numId w:val="20"/>
        </w:numPr>
        <w:tabs>
          <w:tab w:val="num" w:pos="284"/>
        </w:tabs>
        <w:spacing w:after="200" w:line="276" w:lineRule="auto"/>
        <w:ind w:left="0" w:firstLine="0"/>
        <w:contextualSpacing/>
        <w:jc w:val="both"/>
        <w:rPr>
          <w:spacing w:val="-4"/>
        </w:rPr>
      </w:pPr>
      <w:r w:rsidRPr="009B00A0">
        <w:rPr>
          <w:spacing w:val="-4"/>
        </w:rPr>
        <w:t>Выполнять требования по обеспечению конфиденциальности информации информационных технологий, предусмотренных в Банке, не разглашать сведения, составляющие коммерческую тайну Банка или подлежащих защите.</w:t>
      </w:r>
    </w:p>
    <w:p w14:paraId="33C0974A" w14:textId="77777777" w:rsidR="009B00A0" w:rsidRPr="009B00A0" w:rsidRDefault="009B00A0" w:rsidP="00660B10">
      <w:pPr>
        <w:numPr>
          <w:ilvl w:val="0"/>
          <w:numId w:val="20"/>
        </w:numPr>
        <w:tabs>
          <w:tab w:val="num" w:pos="284"/>
        </w:tabs>
        <w:spacing w:line="276" w:lineRule="auto"/>
        <w:ind w:left="0" w:firstLine="0"/>
        <w:contextualSpacing/>
        <w:jc w:val="both"/>
        <w:rPr>
          <w:spacing w:val="-4"/>
        </w:rPr>
      </w:pPr>
      <w:r w:rsidRPr="009B00A0">
        <w:rPr>
          <w:spacing w:val="-4"/>
        </w:rPr>
        <w:lastRenderedPageBreak/>
        <w:t>Обеспечить по требованию банка уборку мусора с Объекта и прилегающей к нему территории.</w:t>
      </w:r>
    </w:p>
    <w:p w14:paraId="133A9FF4" w14:textId="060F9C7C" w:rsidR="004471CC" w:rsidRPr="00660B10" w:rsidRDefault="009B00A0" w:rsidP="00660B10">
      <w:pPr>
        <w:numPr>
          <w:ilvl w:val="0"/>
          <w:numId w:val="20"/>
        </w:numPr>
        <w:tabs>
          <w:tab w:val="num" w:pos="284"/>
        </w:tabs>
        <w:ind w:left="0" w:firstLine="0"/>
        <w:contextualSpacing/>
        <w:jc w:val="both"/>
        <w:rPr>
          <w:spacing w:val="-4"/>
        </w:rPr>
      </w:pPr>
      <w:r w:rsidRPr="009B00A0">
        <w:rPr>
          <w:spacing w:val="-4"/>
        </w:rPr>
        <w:t>Нести ответственность и устранить за свой счет все последствия повреждения соседних помещений и инженерных  систем, нарушение работоспособности которых вызвано ненадлежащим выполнени</w:t>
      </w:r>
      <w:r w:rsidR="00660B10">
        <w:rPr>
          <w:spacing w:val="-4"/>
        </w:rPr>
        <w:t>ем Работ по настоящему Договору.</w:t>
      </w:r>
    </w:p>
    <w:p w14:paraId="2E98BA80" w14:textId="77777777" w:rsidR="00293732" w:rsidRDefault="00293732" w:rsidP="00660B10">
      <w:pPr>
        <w:pStyle w:val="a3"/>
        <w:numPr>
          <w:ilvl w:val="0"/>
          <w:numId w:val="43"/>
        </w:numPr>
        <w:tabs>
          <w:tab w:val="left" w:pos="426"/>
        </w:tabs>
        <w:autoSpaceDE w:val="0"/>
        <w:autoSpaceDN w:val="0"/>
        <w:adjustRightInd w:val="0"/>
        <w:spacing w:line="240" w:lineRule="auto"/>
        <w:ind w:left="0" w:firstLine="0"/>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Победитель аукциона обязан привлечь на субподряд организацию (при необходимости), являющуюся субъектом малого или среднего предпринимательства.</w:t>
      </w:r>
    </w:p>
    <w:p w14:paraId="6E81FD5F" w14:textId="085DB1AD" w:rsidR="00A000AC" w:rsidRDefault="00A000AC" w:rsidP="00293732">
      <w:pPr>
        <w:tabs>
          <w:tab w:val="num" w:pos="1844"/>
        </w:tabs>
        <w:jc w:val="both"/>
      </w:pPr>
    </w:p>
    <w:p w14:paraId="7F605CFE" w14:textId="06FD091F" w:rsidR="007D5DE2" w:rsidRDefault="008E60FD" w:rsidP="008E60FD">
      <w:pPr>
        <w:pStyle w:val="af4"/>
        <w:rPr>
          <w:rFonts w:ascii="Times New Roman" w:hAnsi="Times New Roman"/>
        </w:rPr>
      </w:pPr>
      <w:r>
        <w:rPr>
          <w:rFonts w:ascii="Times New Roman" w:hAnsi="Times New Roman"/>
        </w:rPr>
        <w:t>Приложение №1:</w:t>
      </w:r>
    </w:p>
    <w:p w14:paraId="3453AC33" w14:textId="20D24D56" w:rsidR="008E60FD" w:rsidRDefault="008E60FD" w:rsidP="008E60FD">
      <w:pPr>
        <w:pStyle w:val="af4"/>
        <w:rPr>
          <w:rFonts w:ascii="Times New Roman" w:hAnsi="Times New Roman"/>
        </w:rPr>
      </w:pPr>
    </w:p>
    <w:bookmarkStart w:id="3" w:name="_MON_1629194517"/>
    <w:bookmarkEnd w:id="3"/>
    <w:p w14:paraId="3EED981C" w14:textId="48F7B9CA" w:rsidR="008E60FD" w:rsidRDefault="00E72188" w:rsidP="008E60FD">
      <w:pPr>
        <w:pStyle w:val="af4"/>
        <w:rPr>
          <w:rFonts w:ascii="Times New Roman" w:hAnsi="Times New Roman"/>
        </w:rPr>
      </w:pPr>
      <w:r>
        <w:rPr>
          <w:rFonts w:ascii="Times New Roman" w:hAnsi="Times New Roman"/>
        </w:rPr>
        <w:object w:dxaOrig="1311" w:dyaOrig="834" w14:anchorId="0508F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45pt;height:41.15pt" o:ole="">
            <v:imagedata r:id="rId11" o:title=""/>
          </v:shape>
          <o:OLEObject Type="Embed" ProgID="Excel.Sheet.12" ShapeID="_x0000_i1025" DrawAspect="Icon" ObjectID="_1629710367" r:id="rId12"/>
        </w:object>
      </w:r>
    </w:p>
    <w:p w14:paraId="2EDC882A" w14:textId="77777777" w:rsidR="007D5DE2" w:rsidRDefault="007D5DE2" w:rsidP="007D5DE2">
      <w:pPr>
        <w:pStyle w:val="af4"/>
        <w:jc w:val="center"/>
        <w:rPr>
          <w:rFonts w:ascii="Times New Roman" w:hAnsi="Times New Roman"/>
        </w:rPr>
      </w:pPr>
    </w:p>
    <w:p w14:paraId="5D6091E4" w14:textId="77777777" w:rsidR="007D5DE2" w:rsidRDefault="007D5DE2" w:rsidP="007D5DE2">
      <w:pPr>
        <w:pStyle w:val="af4"/>
        <w:jc w:val="center"/>
        <w:rPr>
          <w:rFonts w:ascii="Times New Roman" w:hAnsi="Times New Roman"/>
        </w:rPr>
      </w:pPr>
    </w:p>
    <w:p w14:paraId="2867BB57" w14:textId="77777777" w:rsidR="00701159" w:rsidRDefault="00701159">
      <w:pPr>
        <w:spacing w:after="200" w:line="276" w:lineRule="auto"/>
        <w:rPr>
          <w:rFonts w:eastAsiaTheme="minorHAnsi"/>
          <w:sz w:val="18"/>
          <w:szCs w:val="22"/>
          <w:lang w:eastAsia="en-US"/>
        </w:rPr>
      </w:pPr>
      <w:r>
        <w:rPr>
          <w:sz w:val="18"/>
        </w:rPr>
        <w:br w:type="page"/>
      </w:r>
    </w:p>
    <w:p w14:paraId="66BD24FC" w14:textId="65BD40B1" w:rsidR="00224DB0" w:rsidRPr="007D5DE2" w:rsidRDefault="000200E1" w:rsidP="000E123F">
      <w:pPr>
        <w:pStyle w:val="af4"/>
        <w:jc w:val="center"/>
        <w:rPr>
          <w:rFonts w:ascii="Times New Roman" w:hAnsi="Times New Roman"/>
          <w:sz w:val="18"/>
        </w:rPr>
      </w:pPr>
      <w:r w:rsidRPr="007D5DE2">
        <w:rPr>
          <w:rFonts w:ascii="Times New Roman" w:hAnsi="Times New Roman"/>
          <w:sz w:val="18"/>
        </w:rPr>
        <w:lastRenderedPageBreak/>
        <w:t>РАЗДЕЛ 6</w:t>
      </w:r>
    </w:p>
    <w:p w14:paraId="0140C120" w14:textId="30E52E08" w:rsidR="00224DB0" w:rsidRPr="007D5DE2" w:rsidRDefault="007C1C1B" w:rsidP="000E123F">
      <w:pPr>
        <w:pStyle w:val="1"/>
        <w:pBdr>
          <w:bottom w:val="single" w:sz="12" w:space="1" w:color="auto"/>
        </w:pBdr>
        <w:spacing w:before="0" w:line="240" w:lineRule="auto"/>
        <w:jc w:val="center"/>
        <w:rPr>
          <w:rFonts w:ascii="Times New Roman" w:eastAsiaTheme="minorHAnsi" w:hAnsi="Times New Roman" w:cs="Times New Roman"/>
          <w:color w:val="auto"/>
          <w:sz w:val="24"/>
          <w:szCs w:val="36"/>
        </w:rPr>
      </w:pPr>
      <w:r w:rsidRPr="007D5DE2">
        <w:rPr>
          <w:rFonts w:ascii="Times New Roman" w:eastAsiaTheme="minorHAnsi" w:hAnsi="Times New Roman" w:cs="Times New Roman"/>
          <w:color w:val="auto"/>
          <w:sz w:val="24"/>
          <w:szCs w:val="36"/>
        </w:rPr>
        <w:t>ТРЕБОВАНИЯ К ВИДУ, ФОРМЕ И ПОРЯДКУ</w:t>
      </w:r>
      <w:r w:rsidRPr="007D5DE2">
        <w:rPr>
          <w:rFonts w:ascii="Times New Roman" w:eastAsiaTheme="minorHAnsi" w:hAnsi="Times New Roman" w:cs="Times New Roman"/>
          <w:color w:val="auto"/>
          <w:sz w:val="24"/>
          <w:szCs w:val="36"/>
        </w:rPr>
        <w:br/>
        <w:t>ОБЕСПЕЧЕНИЯ ЗАЯВКИ УЧАСТНИКА ЗАКУПКИ</w:t>
      </w:r>
    </w:p>
    <w:p w14:paraId="2441BF46" w14:textId="77777777" w:rsidR="006C3B8E" w:rsidRPr="000E123F" w:rsidRDefault="006C3B8E" w:rsidP="006C3B8E">
      <w:pPr>
        <w:jc w:val="both"/>
        <w:rPr>
          <w:b/>
          <w:szCs w:val="20"/>
        </w:rPr>
      </w:pPr>
    </w:p>
    <w:p w14:paraId="0953AD9C" w14:textId="77777777" w:rsidR="006C3B8E" w:rsidRPr="000E123F" w:rsidRDefault="006C3B8E" w:rsidP="006C3B8E">
      <w:pPr>
        <w:jc w:val="both"/>
        <w:rPr>
          <w:b/>
          <w:szCs w:val="20"/>
        </w:rPr>
      </w:pPr>
    </w:p>
    <w:p w14:paraId="6A42EEE4" w14:textId="77777777" w:rsidR="00AE5E4D" w:rsidRPr="00AE5E4D" w:rsidRDefault="00AE5E4D" w:rsidP="00AE5E4D">
      <w:pPr>
        <w:jc w:val="both"/>
        <w:rPr>
          <w:b/>
          <w:szCs w:val="20"/>
        </w:rPr>
      </w:pPr>
    </w:p>
    <w:p w14:paraId="24D38E00"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Участник закупки обязан обеспечить заявку на свое участие в закупке в объеме и способом, установленными настоящей Документацией.</w:t>
      </w:r>
    </w:p>
    <w:p w14:paraId="62FB626D" w14:textId="77777777" w:rsidR="00AE5E4D" w:rsidRPr="00AE5E4D" w:rsidRDefault="00AE5E4D" w:rsidP="00AE5E4D">
      <w:pPr>
        <w:spacing w:after="80"/>
        <w:ind w:firstLine="284"/>
        <w:jc w:val="center"/>
        <w:rPr>
          <w:bCs/>
          <w:i/>
          <w:caps/>
          <w:spacing w:val="24"/>
          <w:sz w:val="22"/>
          <w:szCs w:val="20"/>
        </w:rPr>
      </w:pPr>
    </w:p>
    <w:p w14:paraId="60FBD3ED" w14:textId="77777777" w:rsidR="00AE5E4D" w:rsidRPr="00AE5E4D" w:rsidRDefault="00AE5E4D" w:rsidP="00AE5E4D">
      <w:pPr>
        <w:spacing w:after="80"/>
        <w:ind w:firstLine="284"/>
        <w:jc w:val="center"/>
        <w:rPr>
          <w:b/>
          <w:bCs/>
          <w:i/>
          <w:caps/>
          <w:spacing w:val="24"/>
          <w:sz w:val="18"/>
          <w:szCs w:val="20"/>
        </w:rPr>
      </w:pPr>
      <w:r w:rsidRPr="00AE5E4D">
        <w:rPr>
          <w:b/>
          <w:bCs/>
          <w:i/>
          <w:caps/>
          <w:spacing w:val="24"/>
          <w:sz w:val="18"/>
          <w:szCs w:val="20"/>
        </w:rPr>
        <w:t>При обеспечении заявки денежными средствами</w:t>
      </w:r>
    </w:p>
    <w:p w14:paraId="37FE0D41"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При осуществлении конкурентной Закупки с участием СМСП денежные средства, предназначенные для обеспечения Заявки на участие в такой закупке, вносятся Участником такой Закупки на специальный счет, открытый им в банке, включенном в перечень, определенный Правительством Российской Федерации в соответствии с Федеральным законом от 05.04.2013 № 44-ФЗ «О контрактной системе в сфере закупок товаров, работ, услуг для обеспечения государственных и муниципальных нужд» (далее – специальный банковский счет).</w:t>
      </w:r>
    </w:p>
    <w:p w14:paraId="284F4E82"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В течение одного часа с момента окончания срока подачи Заявок на участие в конкурентной Закупке с участием СМСП Оператор ЭТП направляет в обслуживающий Участника банк информацию об Участнике Закупки и размере денежных средств, необходимом для обеспечения Заявки. Обслуживающий Участника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ЭТП информируется в течение одного часа. В случае, если блокирование денежных средств не может быть осуществлено по основаниям, предусмотренным настоящим пунктом Оператор ЭТП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конкурентной Закупки.</w:t>
      </w:r>
    </w:p>
    <w:p w14:paraId="0583872E"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Участник конкурентной Закупки с участием СМСП вправе распоряжаться денежными средствами, которые находятся на специальном банковском счете и в отношении которых не осуществлено блокирование.</w:t>
      </w:r>
    </w:p>
    <w:p w14:paraId="21E59ACC"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Денежные средства, внесенные на специальный банковский счет в качестве обеспечения Заявок на участие в конкурентной Закупке с участием СМСП, перечисляются на счет Банка, указанный в Извещении об осуществлении такой Закупки, Документации, в случае уклонения, в том числе непредоставления или предоставления с нарушением условий, установленных Извещением об осуществлении такой Закупки, Документацией, до заключения договора Банку обеспечения исполнения договора (если в Извещении об осуществлении такой Закупки, Документации установлено требование об обеспечении исполнения договора), или отказа Участника такой Закупки заключить договор.</w:t>
      </w:r>
    </w:p>
    <w:p w14:paraId="00704899"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Разблокирование Обеспечения заявки участника закупки осуществляется Оператором в следующих случаях и сроки:</w:t>
      </w:r>
    </w:p>
    <w:p w14:paraId="6E9DC9CE"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t>всем участникам Закупки - не позднее 1 (одного) рабочего дня с даты размещения на ЭТП решения  Заказчика об отмене Закупки / отказе от  Закупки или решения о признании Закупки несостоявшейся;</w:t>
      </w:r>
    </w:p>
    <w:p w14:paraId="3653D4D4"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t>Участникам, которые при проведении многоэтапной Закупки не допущены Заказчиком до очередного этапа – не позднее 1 (одного) рабочего дня с даты размещения на ЭТП соответствующего протокола;</w:t>
      </w:r>
    </w:p>
    <w:p w14:paraId="4918AB19"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t>Победителю и участнику, которому присвоен 2-ой порядковый номер – не позднее 1 (одного) рабочего дня с даты размещения на ЭТП договора, либо получения Оператором ЭТП сведений от Банка о заключении договора с Победителем Закупки;</w:t>
      </w:r>
    </w:p>
    <w:p w14:paraId="5268AF01"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lastRenderedPageBreak/>
        <w:t>Участникам Закупки, которые не признаны Победителями и которым не присвоен 2-ой порядковый номер – не позднее 1 (одного) рабочего дня с даты размещения на ЭТП протокола подведения итогов Закупки.</w:t>
      </w:r>
    </w:p>
    <w:p w14:paraId="150E99CD" w14:textId="77777777" w:rsidR="00AE5E4D" w:rsidRPr="00AE5E4D" w:rsidRDefault="00AE5E4D" w:rsidP="00AE5E4D">
      <w:pPr>
        <w:spacing w:after="80"/>
        <w:rPr>
          <w:bCs/>
          <w:i/>
          <w:caps/>
          <w:spacing w:val="24"/>
          <w:sz w:val="22"/>
          <w:szCs w:val="20"/>
        </w:rPr>
      </w:pPr>
    </w:p>
    <w:p w14:paraId="6C2EF82E" w14:textId="77777777" w:rsidR="00AE5E4D" w:rsidRPr="00AE5E4D" w:rsidRDefault="00AE5E4D" w:rsidP="00AE5E4D">
      <w:pPr>
        <w:spacing w:after="80"/>
        <w:ind w:firstLine="652"/>
        <w:jc w:val="center"/>
        <w:rPr>
          <w:b/>
          <w:bCs/>
          <w:i/>
          <w:caps/>
          <w:spacing w:val="24"/>
          <w:sz w:val="18"/>
          <w:szCs w:val="20"/>
        </w:rPr>
      </w:pPr>
      <w:r w:rsidRPr="00AE5E4D">
        <w:rPr>
          <w:b/>
          <w:bCs/>
          <w:i/>
          <w:caps/>
          <w:spacing w:val="24"/>
          <w:sz w:val="18"/>
          <w:szCs w:val="20"/>
        </w:rPr>
        <w:t>При обеспечении заявки банковской гарантией</w:t>
      </w:r>
    </w:p>
    <w:p w14:paraId="60F3EB14"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 xml:space="preserve"> В случае если документацией закупки допускается обеспечение заявки на участие в закупке Банковской гарантией, участник должен предоставить (направить) Заказчику оригинал и заверенную копию Банковской гарантии. При проведении закупки в электронной форме с использованием электронной торговой площадки, скан-копия Банковской гарантии направляется также Оператору для размещения на УТП в составе заявки участника вместе с другими документами. Банковская гарантия должны быть выдана банком, включенным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w:t>
      </w:r>
    </w:p>
    <w:p w14:paraId="088E4D8A"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 xml:space="preserve"> Банковская гарантия должна быть безотзывной, непередаваемой и содержать:</w:t>
      </w:r>
    </w:p>
    <w:p w14:paraId="5641507E"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Сумму банковской гарантии в размере, установленном документацией закупки, и подлежащую уплате гарантом Заказчику в случае: 1) отказа или уклонения участника от заключения договора с Заказчиком по результатам закупки; 2) отзыва участником своей заявки после истечения срока ее предоставления, установленного документацией закупки.</w:t>
      </w:r>
    </w:p>
    <w:p w14:paraId="22B9D5CE"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 xml:space="preserve">Обязательства принципала, надлежащее исполнение которых обеспечивается банковской гарантией, а именно, обязательства, гарантирующие безотзывность заявки участника, и обязательства по заключению договора в случае признания участника победителем закупки. </w:t>
      </w:r>
    </w:p>
    <w:p w14:paraId="4E4C061E"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Обязанность гаранта уплатить заказчику неустойку в размере 0,1% (ноль целых и одна десятая процента) денежной суммы, подлежащей уплате за каждый день просрочки заключения договора с Заказчиком;</w:t>
      </w:r>
    </w:p>
    <w:p w14:paraId="55939546"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14:paraId="19D2793F"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14:paraId="3A821F0F" w14:textId="77777777" w:rsidR="00AE5E4D" w:rsidRPr="00AE5E4D" w:rsidRDefault="00AE5E4D" w:rsidP="00AE5E4D">
      <w:pPr>
        <w:numPr>
          <w:ilvl w:val="1"/>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Срок действия Банковской гарантии, который  не должен быть менее срока, рассчитываемого как срок проведения закупки плюс два календарных месяца.</w:t>
      </w:r>
    </w:p>
    <w:p w14:paraId="2CEE4CA1"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 xml:space="preserve"> Заказчик рассматривает поступившую от участника Банковскую гарантию (ее оригинал и заверенную копию) в срок, не превышающий трех рабочих дней, после чего уведомляет участника в электронной форме о принятии или об отказе в принятии Банковской гарантии (с указанием соответствующего основания). </w:t>
      </w:r>
    </w:p>
    <w:p w14:paraId="4CFE8F95"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Основаниями для отказа в принятии Заказчиком Банковской гарантии участника являются: 1) несоответствие Банковской гарантии условиям, указанным в п. 2 настоящих Требований; 2) несоответствие Банковской гарантии требованиям, содержащимся в извещении об осуществлении закупки, приглашении принять участие в определении поставщика (подрядчика, исполнителя), документации о закупке, проекте договора.</w:t>
      </w:r>
    </w:p>
    <w:p w14:paraId="5CD731D3" w14:textId="77777777" w:rsidR="00AE5E4D" w:rsidRPr="00AE5E4D" w:rsidRDefault="00AE5E4D" w:rsidP="00AE5E4D">
      <w:pPr>
        <w:spacing w:after="200" w:line="276" w:lineRule="auto"/>
        <w:rPr>
          <w:rFonts w:eastAsiaTheme="minorHAnsi"/>
          <w:sz w:val="20"/>
          <w:szCs w:val="22"/>
          <w:lang w:eastAsia="en-US"/>
        </w:rPr>
      </w:pPr>
      <w:r w:rsidRPr="00AE5E4D">
        <w:rPr>
          <w:sz w:val="20"/>
        </w:rPr>
        <w:br w:type="page"/>
      </w:r>
    </w:p>
    <w:p w14:paraId="4B790D73" w14:textId="4004231C" w:rsidR="00224DB0" w:rsidRPr="00D557EC" w:rsidRDefault="00073B8F" w:rsidP="00AE6AA2">
      <w:pPr>
        <w:spacing w:after="200" w:line="276" w:lineRule="auto"/>
        <w:jc w:val="center"/>
        <w:rPr>
          <w:sz w:val="18"/>
        </w:rPr>
      </w:pPr>
      <w:r>
        <w:rPr>
          <w:sz w:val="18"/>
        </w:rPr>
        <w:lastRenderedPageBreak/>
        <w:t>РАЗДЕЛ 7</w:t>
      </w:r>
    </w:p>
    <w:p w14:paraId="7E05D6EE" w14:textId="00B6F051" w:rsidR="00224DB0" w:rsidRPr="00D557EC" w:rsidRDefault="007C1C1B" w:rsidP="000E123F">
      <w:pPr>
        <w:pStyle w:val="1"/>
        <w:pBdr>
          <w:bottom w:val="single" w:sz="12" w:space="1" w:color="auto"/>
        </w:pBdr>
        <w:spacing w:before="0" w:line="240" w:lineRule="auto"/>
        <w:jc w:val="center"/>
        <w:rPr>
          <w:rFonts w:ascii="Times New Roman" w:eastAsiaTheme="minorHAnsi" w:hAnsi="Times New Roman" w:cs="Times New Roman"/>
          <w:color w:val="auto"/>
          <w:sz w:val="24"/>
          <w:szCs w:val="24"/>
        </w:rPr>
      </w:pPr>
      <w:r w:rsidRPr="00D557EC">
        <w:rPr>
          <w:rFonts w:ascii="Times New Roman" w:hAnsi="Times New Roman" w:cs="Times New Roman"/>
          <w:color w:val="auto"/>
          <w:sz w:val="24"/>
          <w:szCs w:val="20"/>
        </w:rPr>
        <w:t>МЕТОДИКА ОЦЕНКИ ФИНАНСОВОЙ</w:t>
      </w:r>
      <w:r w:rsidRPr="00D557EC">
        <w:rPr>
          <w:rFonts w:ascii="Times New Roman" w:eastAsiaTheme="minorHAnsi" w:hAnsi="Times New Roman" w:cs="Times New Roman"/>
          <w:color w:val="auto"/>
          <w:sz w:val="24"/>
          <w:szCs w:val="24"/>
        </w:rPr>
        <w:t xml:space="preserve"> </w:t>
      </w:r>
      <w:r w:rsidRPr="00D557EC">
        <w:rPr>
          <w:rFonts w:ascii="Times New Roman" w:hAnsi="Times New Roman" w:cs="Times New Roman"/>
          <w:color w:val="auto"/>
          <w:sz w:val="24"/>
          <w:szCs w:val="20"/>
        </w:rPr>
        <w:t>УСТОЙЧИВОСТИ</w:t>
      </w:r>
    </w:p>
    <w:p w14:paraId="411366B7" w14:textId="77777777" w:rsidR="00224DB0" w:rsidRPr="000E123F" w:rsidRDefault="00224DB0" w:rsidP="000E123F">
      <w:pPr>
        <w:jc w:val="both"/>
      </w:pPr>
    </w:p>
    <w:p w14:paraId="40A5ACA6" w14:textId="77777777" w:rsidR="00EB2C9D" w:rsidRDefault="00EB2C9D" w:rsidP="00EB2C9D">
      <w:pPr>
        <w:jc w:val="center"/>
        <w:rPr>
          <w:sz w:val="18"/>
          <w:szCs w:val="22"/>
        </w:rPr>
      </w:pPr>
    </w:p>
    <w:p w14:paraId="2EDD3C5D" w14:textId="77777777" w:rsidR="00EB2C9D" w:rsidRDefault="00EB2C9D" w:rsidP="00EB2C9D">
      <w:pPr>
        <w:jc w:val="center"/>
        <w:rPr>
          <w:sz w:val="18"/>
          <w:szCs w:val="22"/>
        </w:rPr>
      </w:pPr>
    </w:p>
    <w:p w14:paraId="78619060" w14:textId="77777777" w:rsidR="00EB2C9D" w:rsidRDefault="00EB2C9D" w:rsidP="00EB2C9D">
      <w:pPr>
        <w:jc w:val="center"/>
        <w:rPr>
          <w:sz w:val="18"/>
          <w:szCs w:val="22"/>
        </w:rPr>
      </w:pPr>
    </w:p>
    <w:bookmarkStart w:id="4" w:name="_MON_1600240124"/>
    <w:bookmarkEnd w:id="4"/>
    <w:p w14:paraId="51ECB5D9" w14:textId="77777777" w:rsidR="00EB2C9D" w:rsidRDefault="0032767A" w:rsidP="00EB2C9D">
      <w:pPr>
        <w:jc w:val="center"/>
        <w:rPr>
          <w:sz w:val="18"/>
          <w:szCs w:val="22"/>
        </w:rPr>
      </w:pPr>
      <w:r>
        <w:rPr>
          <w:sz w:val="18"/>
          <w:szCs w:val="22"/>
        </w:rPr>
        <w:object w:dxaOrig="1531" w:dyaOrig="990" w14:anchorId="300FD69A">
          <v:shape id="_x0000_i1026" type="#_x0000_t75" style="width:76.7pt;height:49.55pt" o:ole="">
            <v:imagedata r:id="rId13" o:title=""/>
          </v:shape>
          <o:OLEObject Type="Embed" ProgID="Word.Document.12" ShapeID="_x0000_i1026" DrawAspect="Icon" ObjectID="_1629710368" r:id="rId14">
            <o:FieldCodes>\s</o:FieldCodes>
          </o:OLEObject>
        </w:object>
      </w:r>
    </w:p>
    <w:p w14:paraId="01093328" w14:textId="77777777" w:rsidR="00EB2C9D" w:rsidRDefault="00EB2C9D" w:rsidP="00EB2C9D">
      <w:pPr>
        <w:jc w:val="center"/>
        <w:rPr>
          <w:sz w:val="18"/>
          <w:szCs w:val="22"/>
        </w:rPr>
      </w:pPr>
    </w:p>
    <w:p w14:paraId="58FC3988" w14:textId="77777777" w:rsidR="00EB2C9D" w:rsidRDefault="00EB2C9D" w:rsidP="00EB2C9D">
      <w:pPr>
        <w:jc w:val="center"/>
        <w:rPr>
          <w:sz w:val="18"/>
          <w:szCs w:val="22"/>
        </w:rPr>
      </w:pPr>
    </w:p>
    <w:p w14:paraId="5F37F27E" w14:textId="77777777" w:rsidR="00EB2C9D" w:rsidRDefault="00EB2C9D" w:rsidP="00EB2C9D">
      <w:pPr>
        <w:jc w:val="center"/>
        <w:rPr>
          <w:sz w:val="18"/>
          <w:szCs w:val="22"/>
        </w:rPr>
      </w:pPr>
    </w:p>
    <w:p w14:paraId="4097980C" w14:textId="697DE858" w:rsidR="00224DB0" w:rsidRPr="00D557EC" w:rsidRDefault="00073B8F" w:rsidP="00C0380D">
      <w:pPr>
        <w:spacing w:after="200" w:line="276" w:lineRule="auto"/>
        <w:jc w:val="center"/>
        <w:rPr>
          <w:sz w:val="18"/>
          <w:szCs w:val="20"/>
        </w:rPr>
      </w:pPr>
      <w:r>
        <w:rPr>
          <w:sz w:val="18"/>
          <w:szCs w:val="20"/>
        </w:rPr>
        <w:t>РАЗДЕЛ 8</w:t>
      </w:r>
    </w:p>
    <w:p w14:paraId="12B0E060" w14:textId="6B4B5522" w:rsidR="00224DB0" w:rsidRPr="00D557EC" w:rsidRDefault="007C1C1B" w:rsidP="000E123F">
      <w:pPr>
        <w:pStyle w:val="1"/>
        <w:pBdr>
          <w:bottom w:val="single" w:sz="12" w:space="1" w:color="auto"/>
        </w:pBdr>
        <w:spacing w:before="0" w:line="240" w:lineRule="auto"/>
        <w:jc w:val="center"/>
        <w:rPr>
          <w:rFonts w:ascii="Times New Roman" w:eastAsiaTheme="minorHAnsi" w:hAnsi="Times New Roman" w:cs="Times New Roman"/>
          <w:color w:val="auto"/>
          <w:sz w:val="24"/>
          <w:szCs w:val="20"/>
        </w:rPr>
      </w:pPr>
      <w:r w:rsidRPr="00D557EC">
        <w:rPr>
          <w:rFonts w:ascii="Times New Roman" w:eastAsiaTheme="minorHAnsi" w:hAnsi="Times New Roman" w:cs="Times New Roman"/>
          <w:color w:val="auto"/>
          <w:sz w:val="24"/>
          <w:szCs w:val="20"/>
        </w:rPr>
        <w:t>ПОРЯДОК ПРЕДОСТАВЛЕНИЯ ПРИОРИТЕТА ТОВАРАМ РОССИЙСКОГО ПРОИСХОЖДЕНИЯ, РАБОТАМ, УСЛУГАМ, ВЫПОЛНЯЕМЫМ, ОКАЗЫВАЕМЫМ РОССИЙСКИМИ ЛИЦАМИ, ПО ОТНОШЕНИЮ К ТОВАРАМ, ПРОИСХОДЯЩИМ ИЗ ИНОСТРАННОГО ГОСУДАРСТВА, РАБОТАМ, УСЛУГАМ, ВЫПОЛНЯЕМЫМ,</w:t>
      </w:r>
      <w:r w:rsidRPr="00D557EC">
        <w:rPr>
          <w:rFonts w:ascii="Times New Roman" w:eastAsiaTheme="minorHAnsi" w:hAnsi="Times New Roman" w:cs="Times New Roman"/>
          <w:color w:val="auto"/>
          <w:sz w:val="24"/>
          <w:szCs w:val="20"/>
        </w:rPr>
        <w:br/>
        <w:t>ОКАЗЫВАЕМЫМ ИНОСТРАННЫМИ ЛИЦАМИ</w:t>
      </w:r>
    </w:p>
    <w:p w14:paraId="269C7873" w14:textId="77777777" w:rsidR="00224DB0" w:rsidRDefault="00224DB0" w:rsidP="000E123F">
      <w:pPr>
        <w:jc w:val="both"/>
        <w:rPr>
          <w:sz w:val="20"/>
          <w:szCs w:val="20"/>
        </w:rPr>
      </w:pPr>
    </w:p>
    <w:p w14:paraId="59D062E9" w14:textId="77777777" w:rsidR="0032767A" w:rsidRPr="000E123F" w:rsidRDefault="0032767A" w:rsidP="0032767A">
      <w:pPr>
        <w:jc w:val="center"/>
        <w:rPr>
          <w:sz w:val="20"/>
          <w:szCs w:val="20"/>
        </w:rPr>
      </w:pPr>
    </w:p>
    <w:bookmarkStart w:id="5" w:name="_MON_1600240202"/>
    <w:bookmarkEnd w:id="5"/>
    <w:p w14:paraId="5BC5A8BF" w14:textId="5B41D203" w:rsidR="00224DB0" w:rsidRPr="000E123F" w:rsidRDefault="0032767A" w:rsidP="0032767A">
      <w:pPr>
        <w:jc w:val="center"/>
        <w:rPr>
          <w:sz w:val="20"/>
          <w:szCs w:val="20"/>
        </w:rPr>
      </w:pPr>
      <w:r>
        <w:rPr>
          <w:sz w:val="20"/>
          <w:szCs w:val="20"/>
        </w:rPr>
        <w:object w:dxaOrig="1531" w:dyaOrig="990" w14:anchorId="1FEE4CB8">
          <v:shape id="_x0000_i1027" type="#_x0000_t75" style="width:76.7pt;height:49.55pt" o:ole="">
            <v:imagedata r:id="rId15" o:title=""/>
          </v:shape>
          <o:OLEObject Type="Embed" ProgID="Word.Document.12" ShapeID="_x0000_i1027" DrawAspect="Icon" ObjectID="_1629710369" r:id="rId16">
            <o:FieldCodes>\s</o:FieldCodes>
          </o:OLEObject>
        </w:object>
      </w:r>
    </w:p>
    <w:p w14:paraId="07D5CBC8" w14:textId="77777777" w:rsidR="0032767A" w:rsidRDefault="0032767A" w:rsidP="0032767A">
      <w:pPr>
        <w:pStyle w:val="af4"/>
        <w:jc w:val="center"/>
        <w:rPr>
          <w:rFonts w:ascii="Times New Roman" w:hAnsi="Times New Roman"/>
          <w:sz w:val="18"/>
        </w:rPr>
      </w:pPr>
    </w:p>
    <w:p w14:paraId="410C9214" w14:textId="77777777" w:rsidR="0032767A" w:rsidRDefault="0032767A">
      <w:pPr>
        <w:spacing w:after="200" w:line="276" w:lineRule="auto"/>
        <w:rPr>
          <w:rFonts w:eastAsiaTheme="minorHAnsi"/>
          <w:sz w:val="18"/>
          <w:szCs w:val="22"/>
          <w:lang w:eastAsia="en-US"/>
        </w:rPr>
      </w:pPr>
      <w:r>
        <w:rPr>
          <w:sz w:val="18"/>
        </w:rPr>
        <w:br w:type="page"/>
      </w:r>
    </w:p>
    <w:p w14:paraId="5617A771" w14:textId="2FF765E3" w:rsidR="0032767A" w:rsidRPr="00D557EC" w:rsidRDefault="00073B8F" w:rsidP="0032767A">
      <w:pPr>
        <w:pStyle w:val="af4"/>
        <w:jc w:val="center"/>
        <w:rPr>
          <w:rFonts w:ascii="Times New Roman" w:hAnsi="Times New Roman"/>
          <w:sz w:val="18"/>
        </w:rPr>
      </w:pPr>
      <w:r>
        <w:rPr>
          <w:rFonts w:ascii="Times New Roman" w:hAnsi="Times New Roman"/>
          <w:sz w:val="18"/>
        </w:rPr>
        <w:lastRenderedPageBreak/>
        <w:t>РАЗДЕЛ 9</w:t>
      </w:r>
    </w:p>
    <w:p w14:paraId="01BC081E" w14:textId="5B6208F5" w:rsidR="00224DB0" w:rsidRPr="00123D16" w:rsidRDefault="007C1C1B" w:rsidP="000E123F">
      <w:pPr>
        <w:pStyle w:val="1"/>
        <w:pBdr>
          <w:bottom w:val="single" w:sz="12" w:space="1" w:color="auto"/>
        </w:pBdr>
        <w:spacing w:before="0" w:line="240" w:lineRule="auto"/>
        <w:jc w:val="center"/>
        <w:rPr>
          <w:rFonts w:ascii="Times New Roman" w:hAnsi="Times New Roman" w:cs="Times New Roman"/>
          <w:color w:val="auto"/>
          <w:sz w:val="24"/>
          <w:szCs w:val="20"/>
        </w:rPr>
      </w:pPr>
      <w:r w:rsidRPr="00123D16">
        <w:rPr>
          <w:rFonts w:ascii="Times New Roman" w:hAnsi="Times New Roman" w:cs="Times New Roman"/>
          <w:color w:val="auto"/>
          <w:sz w:val="24"/>
          <w:szCs w:val="20"/>
        </w:rPr>
        <w:t>ПРОЕКТ ДОГОВОРА</w:t>
      </w:r>
    </w:p>
    <w:p w14:paraId="25901701" w14:textId="77777777" w:rsidR="00224DB0" w:rsidRPr="000E123F" w:rsidRDefault="00224DB0" w:rsidP="000E123F">
      <w:pPr>
        <w:jc w:val="both"/>
      </w:pPr>
    </w:p>
    <w:p w14:paraId="18F9C02F" w14:textId="421E860F" w:rsidR="00EB2C9D" w:rsidRDefault="00BF3EBD" w:rsidP="00BF3EBD">
      <w:pPr>
        <w:jc w:val="both"/>
        <w:rPr>
          <w:b/>
          <w:i/>
        </w:rPr>
      </w:pPr>
      <w:r w:rsidRPr="00BF3EBD">
        <w:rPr>
          <w:b/>
          <w:i/>
        </w:rPr>
        <w:t>Существенные условия договора</w:t>
      </w:r>
      <w:r>
        <w:rPr>
          <w:b/>
          <w:i/>
        </w:rPr>
        <w:t>:</w:t>
      </w:r>
    </w:p>
    <w:p w14:paraId="600BDCB2" w14:textId="77777777" w:rsidR="00BF3EBD" w:rsidRDefault="00BF3EBD" w:rsidP="00BF3EBD">
      <w:pPr>
        <w:jc w:val="both"/>
      </w:pPr>
    </w:p>
    <w:p w14:paraId="4A552682" w14:textId="77777777"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срок действия договора:  до полного выполнения сторонами всех взаимных обязательств;</w:t>
      </w:r>
    </w:p>
    <w:p w14:paraId="3FB31D72" w14:textId="77777777"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сроки выполнения работ/оказания услуг:</w:t>
      </w:r>
      <w:r w:rsidRPr="00462F02">
        <w:t xml:space="preserve"> в соответствии с Техническим заданием.</w:t>
      </w:r>
    </w:p>
    <w:p w14:paraId="557D7E8C" w14:textId="77777777"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форма оплаты: безналичная;</w:t>
      </w:r>
    </w:p>
    <w:p w14:paraId="4A6C9C6C" w14:textId="16968B5F"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условия оплаты: аванс не предусмотрен,</w:t>
      </w:r>
      <w:r w:rsidR="00462F02" w:rsidRPr="00462F02">
        <w:rPr>
          <w:spacing w:val="-4"/>
        </w:rPr>
        <w:t xml:space="preserve"> </w:t>
      </w:r>
      <w:r w:rsidR="00462F02" w:rsidRPr="00462F02">
        <w:rPr>
          <w:rFonts w:eastAsiaTheme="minorHAnsi" w:cstheme="minorBidi"/>
          <w:spacing w:val="-4"/>
        </w:rPr>
        <w:t>оплата по факту выполненных работ в течение 10 (Десяти) рабочих дней со дня получения от Подрядчика счета и подписания Сторонами Актов о приемке выполненных  работ (по форме № КС-2) и Справок о стоимости выполненных работ и затрат (по форме № КС-3)</w:t>
      </w:r>
      <w:r w:rsidRPr="00462F02">
        <w:rPr>
          <w:spacing w:val="-4"/>
        </w:rPr>
        <w:t>;</w:t>
      </w:r>
    </w:p>
    <w:p w14:paraId="47BA0F56" w14:textId="77777777" w:rsidR="00462F02" w:rsidRPr="00462F02" w:rsidRDefault="00462F02" w:rsidP="00462F02">
      <w:pPr>
        <w:numPr>
          <w:ilvl w:val="0"/>
          <w:numId w:val="19"/>
        </w:numPr>
        <w:autoSpaceDE w:val="0"/>
        <w:autoSpaceDN w:val="0"/>
        <w:adjustRightInd w:val="0"/>
        <w:contextualSpacing/>
        <w:jc w:val="both"/>
        <w:rPr>
          <w:rFonts w:eastAsiaTheme="minorHAnsi" w:cstheme="minorBidi"/>
          <w:spacing w:val="-4"/>
        </w:rPr>
      </w:pPr>
      <w:r w:rsidRPr="00462F02">
        <w:rPr>
          <w:rFonts w:eastAsiaTheme="minorHAnsi" w:cstheme="minorBidi"/>
          <w:spacing w:val="-4"/>
        </w:rPr>
        <w:t>место поставки товаров, выполнения работ, оказания услуг: г. Пермь и объекты Пермского края (в соответствии с лотом);</w:t>
      </w:r>
    </w:p>
    <w:p w14:paraId="286D7FFF" w14:textId="7C9881E1" w:rsidR="00462F02" w:rsidRPr="00462F02" w:rsidRDefault="00462F02" w:rsidP="00462F02">
      <w:pPr>
        <w:numPr>
          <w:ilvl w:val="0"/>
          <w:numId w:val="19"/>
        </w:numPr>
        <w:autoSpaceDE w:val="0"/>
        <w:autoSpaceDN w:val="0"/>
        <w:adjustRightInd w:val="0"/>
        <w:spacing w:after="200" w:line="276" w:lineRule="auto"/>
        <w:contextualSpacing/>
        <w:jc w:val="both"/>
        <w:rPr>
          <w:rFonts w:eastAsiaTheme="minorHAnsi" w:cstheme="minorBidi"/>
          <w:spacing w:val="-4"/>
        </w:rPr>
      </w:pPr>
      <w:r w:rsidRPr="00462F02">
        <w:rPr>
          <w:rFonts w:eastAsiaTheme="minorHAnsi" w:cstheme="minorBidi"/>
          <w:spacing w:val="-4"/>
        </w:rPr>
        <w:t>Гарантийный срок ответственности подрядчика за качество произведенных работ: 24 (двадцать четыре) месяца с даты подписания Акта сдачи-приемки выполненных работ последней стороной.</w:t>
      </w:r>
    </w:p>
    <w:p w14:paraId="4E7DCCCB" w14:textId="4EC73320" w:rsidR="00BF3EBD" w:rsidRPr="00293732" w:rsidRDefault="00BF3EBD" w:rsidP="00293732">
      <w:pPr>
        <w:autoSpaceDE w:val="0"/>
        <w:autoSpaceDN w:val="0"/>
        <w:adjustRightInd w:val="0"/>
        <w:jc w:val="both"/>
        <w:rPr>
          <w:spacing w:val="-4"/>
        </w:rPr>
      </w:pPr>
    </w:p>
    <w:p w14:paraId="4B26603C" w14:textId="77777777" w:rsidR="00BF3EBD" w:rsidRDefault="00BF3EBD" w:rsidP="00BF3EBD">
      <w:pPr>
        <w:autoSpaceDE w:val="0"/>
        <w:autoSpaceDN w:val="0"/>
        <w:adjustRightInd w:val="0"/>
        <w:ind w:left="284"/>
        <w:jc w:val="both"/>
        <w:rPr>
          <w:b/>
          <w:i/>
        </w:rPr>
      </w:pPr>
    </w:p>
    <w:p w14:paraId="5D127B34" w14:textId="77777777" w:rsidR="00BF3EBD" w:rsidRPr="00BF3EBD" w:rsidRDefault="00BF3EBD" w:rsidP="00BF3EBD">
      <w:pPr>
        <w:autoSpaceDE w:val="0"/>
        <w:autoSpaceDN w:val="0"/>
        <w:adjustRightInd w:val="0"/>
        <w:jc w:val="both"/>
        <w:rPr>
          <w:b/>
          <w:i/>
        </w:rPr>
      </w:pPr>
      <w:r w:rsidRPr="00BF3EBD">
        <w:rPr>
          <w:b/>
          <w:i/>
        </w:rPr>
        <w:t>Проект договора не является публичной офертой</w:t>
      </w:r>
    </w:p>
    <w:p w14:paraId="2809CEC8" w14:textId="77777777" w:rsidR="00BF3EBD" w:rsidRPr="00BF3EBD" w:rsidRDefault="00BF3EBD" w:rsidP="00BF3EBD">
      <w:pPr>
        <w:jc w:val="both"/>
      </w:pPr>
    </w:p>
    <w:p w14:paraId="404E96AD" w14:textId="321B055C" w:rsidR="00EB2C9D" w:rsidRDefault="00EB2C9D" w:rsidP="00476C03">
      <w:pPr>
        <w:rPr>
          <w:sz w:val="18"/>
          <w:szCs w:val="20"/>
        </w:rPr>
      </w:pPr>
    </w:p>
    <w:bookmarkStart w:id="6" w:name="_MON_1629192666"/>
    <w:bookmarkEnd w:id="6"/>
    <w:p w14:paraId="198850B8" w14:textId="435929D5" w:rsidR="00EB2C9D" w:rsidRDefault="00982535" w:rsidP="003C147F">
      <w:pPr>
        <w:rPr>
          <w:sz w:val="18"/>
          <w:szCs w:val="20"/>
        </w:rPr>
      </w:pPr>
      <w:r>
        <w:rPr>
          <w:sz w:val="18"/>
          <w:szCs w:val="20"/>
        </w:rPr>
        <w:object w:dxaOrig="1531" w:dyaOrig="997" w14:anchorId="6FC92C6E">
          <v:shape id="_x0000_i1028" type="#_x0000_t75" style="width:76.7pt;height:49.55pt" o:ole="">
            <v:imagedata r:id="rId17" o:title=""/>
          </v:shape>
          <o:OLEObject Type="Embed" ProgID="Word.Document.12" ShapeID="_x0000_i1028" DrawAspect="Icon" ObjectID="_1629710370" r:id="rId18">
            <o:FieldCodes>\s</o:FieldCodes>
          </o:OLEObject>
        </w:object>
      </w:r>
    </w:p>
    <w:p w14:paraId="1D8D57F8" w14:textId="77777777" w:rsidR="00EB2C9D" w:rsidRPr="00EB2C9D" w:rsidRDefault="00EB2C9D" w:rsidP="00EB2C9D">
      <w:pPr>
        <w:rPr>
          <w:rFonts w:eastAsiaTheme="majorEastAsia"/>
          <w:b/>
          <w:bCs/>
          <w:sz w:val="20"/>
          <w:szCs w:val="20"/>
          <w:lang w:eastAsia="en-US"/>
        </w:rPr>
      </w:pPr>
    </w:p>
    <w:p w14:paraId="5DC2F6DA" w14:textId="77777777" w:rsidR="00EB2C9D" w:rsidRDefault="00EB2C9D">
      <w:pPr>
        <w:spacing w:after="200" w:line="276" w:lineRule="auto"/>
        <w:rPr>
          <w:rFonts w:eastAsiaTheme="majorEastAsia"/>
          <w:b/>
          <w:bCs/>
          <w:szCs w:val="20"/>
          <w:lang w:eastAsia="en-US"/>
        </w:rPr>
      </w:pPr>
      <w:r>
        <w:rPr>
          <w:szCs w:val="20"/>
        </w:rPr>
        <w:br w:type="page"/>
      </w:r>
    </w:p>
    <w:p w14:paraId="53106431" w14:textId="5274969D" w:rsidR="00AE6DDA" w:rsidRPr="00D557EC" w:rsidRDefault="007C1C1B" w:rsidP="000E123F">
      <w:pPr>
        <w:pStyle w:val="1"/>
        <w:pBdr>
          <w:bottom w:val="single" w:sz="12" w:space="1" w:color="auto"/>
        </w:pBdr>
        <w:spacing w:before="0" w:line="240" w:lineRule="auto"/>
        <w:jc w:val="center"/>
        <w:rPr>
          <w:rFonts w:ascii="Times New Roman" w:hAnsi="Times New Roman" w:cs="Times New Roman"/>
          <w:color w:val="auto"/>
          <w:sz w:val="24"/>
          <w:szCs w:val="20"/>
        </w:rPr>
      </w:pPr>
      <w:r w:rsidRPr="00D557EC">
        <w:rPr>
          <w:rFonts w:ascii="Times New Roman" w:hAnsi="Times New Roman" w:cs="Times New Roman"/>
          <w:color w:val="auto"/>
          <w:sz w:val="24"/>
          <w:szCs w:val="20"/>
        </w:rPr>
        <w:lastRenderedPageBreak/>
        <w:t>ПРИЛОЖЕНИЯ К ДОКУМЕНТАЦИИ ЗАКУПКИ</w:t>
      </w:r>
    </w:p>
    <w:p w14:paraId="2692AE2A" w14:textId="77777777" w:rsidR="000A1964" w:rsidRPr="000E123F" w:rsidRDefault="000A1964" w:rsidP="000E123F">
      <w:pPr>
        <w:pStyle w:val="af4"/>
        <w:rPr>
          <w:rFonts w:ascii="Times New Roman" w:hAnsi="Times New Roman"/>
        </w:rPr>
      </w:pPr>
    </w:p>
    <w:p w14:paraId="40DD4543" w14:textId="52B1FD94" w:rsidR="00224DB0" w:rsidRDefault="00224DB0" w:rsidP="000E123F">
      <w:pPr>
        <w:pStyle w:val="1"/>
        <w:spacing w:before="0" w:line="240" w:lineRule="auto"/>
        <w:jc w:val="center"/>
        <w:rPr>
          <w:rFonts w:ascii="Times New Roman" w:eastAsia="Times New Roman" w:hAnsi="Times New Roman" w:cs="Times New Roman"/>
          <w:color w:val="auto"/>
          <w:sz w:val="18"/>
          <w:szCs w:val="20"/>
          <w:lang w:eastAsia="ru-RU"/>
        </w:rPr>
      </w:pPr>
      <w:r w:rsidRPr="002E1068">
        <w:rPr>
          <w:rFonts w:ascii="Times New Roman" w:eastAsia="Times New Roman" w:hAnsi="Times New Roman" w:cs="Times New Roman"/>
          <w:color w:val="auto"/>
          <w:sz w:val="18"/>
          <w:szCs w:val="20"/>
          <w:lang w:eastAsia="ru-RU"/>
        </w:rPr>
        <w:t xml:space="preserve">Приложение </w:t>
      </w:r>
      <w:r w:rsidR="002E1068">
        <w:rPr>
          <w:rFonts w:ascii="Times New Roman" w:eastAsia="Times New Roman" w:hAnsi="Times New Roman" w:cs="Times New Roman"/>
          <w:color w:val="auto"/>
          <w:sz w:val="18"/>
          <w:szCs w:val="20"/>
          <w:lang w:eastAsia="ru-RU"/>
        </w:rPr>
        <w:t>–</w:t>
      </w:r>
      <w:r w:rsidRPr="002E1068">
        <w:rPr>
          <w:rFonts w:ascii="Times New Roman" w:eastAsia="Times New Roman" w:hAnsi="Times New Roman" w:cs="Times New Roman"/>
          <w:color w:val="auto"/>
          <w:sz w:val="18"/>
          <w:szCs w:val="20"/>
          <w:lang w:eastAsia="ru-RU"/>
        </w:rPr>
        <w:t xml:space="preserve"> 1</w:t>
      </w:r>
    </w:p>
    <w:p w14:paraId="289E1537" w14:textId="77777777" w:rsidR="002E1068" w:rsidRPr="002E1068" w:rsidRDefault="002E1068" w:rsidP="002E1068"/>
    <w:p w14:paraId="03B6ED51" w14:textId="77777777" w:rsidR="00224DB0" w:rsidRPr="002E1068" w:rsidRDefault="00224DB0" w:rsidP="000E123F">
      <w:pPr>
        <w:jc w:val="center"/>
        <w:rPr>
          <w:b/>
          <w:sz w:val="22"/>
          <w:szCs w:val="20"/>
        </w:rPr>
      </w:pPr>
      <w:r w:rsidRPr="002E1068">
        <w:rPr>
          <w:b/>
          <w:sz w:val="22"/>
          <w:szCs w:val="20"/>
        </w:rPr>
        <w:t>ТРЕБОВАНИЯ К ОФОРМЛЕНИЮ И СОДЕРЖАНИЮ</w:t>
      </w:r>
    </w:p>
    <w:p w14:paraId="1BBAE4F7" w14:textId="77777777" w:rsidR="00224DB0" w:rsidRPr="002E1068" w:rsidRDefault="00224DB0" w:rsidP="000E123F">
      <w:pPr>
        <w:jc w:val="center"/>
        <w:rPr>
          <w:b/>
          <w:sz w:val="22"/>
          <w:szCs w:val="20"/>
        </w:rPr>
      </w:pPr>
      <w:r w:rsidRPr="002E1068">
        <w:rPr>
          <w:b/>
          <w:sz w:val="22"/>
          <w:szCs w:val="20"/>
        </w:rPr>
        <w:t xml:space="preserve"> ЗАЯВКИ УЧАСТНИКА</w:t>
      </w:r>
    </w:p>
    <w:p w14:paraId="6BEE9578" w14:textId="77777777" w:rsidR="00224DB0" w:rsidRPr="000E123F" w:rsidRDefault="00224DB0" w:rsidP="000E123F">
      <w:pPr>
        <w:jc w:val="center"/>
        <w:rPr>
          <w:sz w:val="20"/>
          <w:szCs w:val="20"/>
        </w:rPr>
      </w:pPr>
    </w:p>
    <w:p w14:paraId="3AE91035" w14:textId="77777777" w:rsidR="00224DB0" w:rsidRPr="000E123F" w:rsidRDefault="00224DB0" w:rsidP="000E123F">
      <w:pPr>
        <w:jc w:val="both"/>
        <w:rPr>
          <w:sz w:val="20"/>
          <w:szCs w:val="20"/>
        </w:rPr>
      </w:pPr>
    </w:p>
    <w:p w14:paraId="1A1FA596" w14:textId="77777777" w:rsidR="00224DB0" w:rsidRPr="002E1068" w:rsidRDefault="00224DB0" w:rsidP="000E123F">
      <w:pPr>
        <w:jc w:val="both"/>
        <w:rPr>
          <w:sz w:val="22"/>
          <w:szCs w:val="22"/>
        </w:rPr>
      </w:pPr>
      <w:r w:rsidRPr="002E1068">
        <w:rPr>
          <w:sz w:val="22"/>
          <w:szCs w:val="22"/>
        </w:rPr>
        <w:t>Заявка подается Участником в виде оформленных раздельно групп документов:</w:t>
      </w:r>
    </w:p>
    <w:p w14:paraId="2A16C389" w14:textId="77777777" w:rsidR="00E93FAD" w:rsidRPr="002E1068" w:rsidRDefault="00E93FAD" w:rsidP="000E123F">
      <w:pPr>
        <w:rPr>
          <w:b/>
          <w:sz w:val="22"/>
          <w:szCs w:val="22"/>
        </w:rPr>
      </w:pPr>
    </w:p>
    <w:p w14:paraId="327241FB" w14:textId="7299EE94" w:rsidR="00E93FAD" w:rsidRPr="002E1068" w:rsidRDefault="00E93FAD" w:rsidP="000E123F">
      <w:pPr>
        <w:rPr>
          <w:b/>
          <w:sz w:val="22"/>
          <w:szCs w:val="22"/>
        </w:rPr>
      </w:pPr>
      <w:r w:rsidRPr="002E1068">
        <w:rPr>
          <w:b/>
          <w:sz w:val="22"/>
          <w:szCs w:val="22"/>
        </w:rPr>
        <w:t>Группа 1. «Коммерческое предложение. Квалификационные документы».</w:t>
      </w:r>
    </w:p>
    <w:p w14:paraId="645A099B" w14:textId="77777777" w:rsidR="00E93FAD" w:rsidRPr="002E1068" w:rsidRDefault="00E93FAD" w:rsidP="000E123F">
      <w:pPr>
        <w:jc w:val="both"/>
        <w:rPr>
          <w:sz w:val="22"/>
          <w:szCs w:val="22"/>
        </w:rPr>
      </w:pPr>
    </w:p>
    <w:p w14:paraId="26F54E2D" w14:textId="77777777" w:rsidR="00073082" w:rsidRPr="002E1068" w:rsidRDefault="00073082" w:rsidP="00073082">
      <w:pPr>
        <w:numPr>
          <w:ilvl w:val="0"/>
          <w:numId w:val="6"/>
        </w:numPr>
        <w:spacing w:after="120"/>
        <w:ind w:left="426" w:hanging="425"/>
        <w:jc w:val="both"/>
        <w:rPr>
          <w:sz w:val="22"/>
          <w:szCs w:val="22"/>
        </w:rPr>
      </w:pPr>
      <w:r w:rsidRPr="002E1068">
        <w:rPr>
          <w:sz w:val="22"/>
          <w:szCs w:val="22"/>
        </w:rPr>
        <w:t xml:space="preserve">Заявка на участие по установленной форме, </w:t>
      </w:r>
      <w:r w:rsidRPr="002E1068">
        <w:rPr>
          <w:iCs/>
          <w:sz w:val="22"/>
          <w:szCs w:val="22"/>
        </w:rPr>
        <w:t>с указанием основных условий исполнения Соглашения (наименование продукции, цена предложения, условия поставки, условия оплаты, информация о включенных в цену расходах участника, место и срок поставки продукции, а также иные условия Соглашения в соответствии с требованиями Документации)</w:t>
      </w:r>
      <w:r w:rsidRPr="002E1068">
        <w:rPr>
          <w:sz w:val="22"/>
          <w:szCs w:val="22"/>
        </w:rPr>
        <w:t>;</w:t>
      </w:r>
    </w:p>
    <w:p w14:paraId="2BC4EE90" w14:textId="77777777" w:rsidR="00073082" w:rsidRPr="0082642A" w:rsidRDefault="00073082" w:rsidP="00073082">
      <w:pPr>
        <w:numPr>
          <w:ilvl w:val="0"/>
          <w:numId w:val="6"/>
        </w:numPr>
        <w:spacing w:after="120"/>
        <w:ind w:left="426" w:hanging="425"/>
        <w:jc w:val="both"/>
        <w:rPr>
          <w:sz w:val="22"/>
          <w:szCs w:val="22"/>
        </w:rPr>
      </w:pPr>
      <w:r w:rsidRPr="002E1068">
        <w:rPr>
          <w:sz w:val="22"/>
          <w:szCs w:val="22"/>
        </w:rPr>
        <w:t>Предложение о качественных и иных характеристиках продукции в соответствии с техническим заданием Банка, в том числе копии документов, подтверждающие качество продукции и выполнения услуг</w:t>
      </w:r>
      <w:r>
        <w:rPr>
          <w:sz w:val="22"/>
          <w:szCs w:val="22"/>
        </w:rPr>
        <w:t xml:space="preserve"> (сертификаты на продукцию, декларации и гарантии соответствия и т.п.)</w:t>
      </w:r>
      <w:r w:rsidRPr="002E1068">
        <w:rPr>
          <w:sz w:val="22"/>
          <w:szCs w:val="22"/>
        </w:rPr>
        <w:t>.</w:t>
      </w:r>
    </w:p>
    <w:p w14:paraId="3D00D877" w14:textId="77777777" w:rsidR="00073082" w:rsidRPr="00BC7FD5" w:rsidRDefault="00073082" w:rsidP="00073082">
      <w:pPr>
        <w:numPr>
          <w:ilvl w:val="0"/>
          <w:numId w:val="6"/>
        </w:numPr>
        <w:spacing w:after="120"/>
        <w:ind w:left="426" w:hanging="425"/>
        <w:jc w:val="both"/>
        <w:rPr>
          <w:sz w:val="22"/>
          <w:szCs w:val="22"/>
        </w:rPr>
      </w:pPr>
      <w:r>
        <w:rPr>
          <w:sz w:val="22"/>
          <w:szCs w:val="22"/>
        </w:rPr>
        <w:t>Сведения о квалификации участника, в том числе копии документов, подтверждающие соответствие требованиям к квалификации участников.</w:t>
      </w:r>
    </w:p>
    <w:p w14:paraId="647D1203" w14:textId="77777777" w:rsidR="00073082" w:rsidRPr="00BC7FD5" w:rsidRDefault="00073082" w:rsidP="00073082">
      <w:pPr>
        <w:pStyle w:val="a3"/>
        <w:numPr>
          <w:ilvl w:val="0"/>
          <w:numId w:val="6"/>
        </w:numPr>
        <w:shd w:val="clear" w:color="auto" w:fill="FFFFFF"/>
        <w:spacing w:after="120"/>
        <w:ind w:left="360"/>
        <w:jc w:val="both"/>
        <w:rPr>
          <w:rFonts w:ascii="Times New Roman" w:eastAsia="Times New Roman" w:hAnsi="Times New Roman" w:cs="Times New Roman"/>
          <w:lang w:eastAsia="ru-RU"/>
        </w:rPr>
      </w:pPr>
      <w:r w:rsidRPr="00BC7FD5">
        <w:rPr>
          <w:rFonts w:ascii="Times New Roman" w:eastAsia="Times New Roman" w:hAnsi="Times New Roman" w:cs="Times New Roman"/>
          <w:lang w:eastAsia="ru-RU"/>
        </w:rPr>
        <w:t>Декларация о соответствии участника закупки критериям отнесения к субъектам малого и среднего предпринимательства по форме, утвержденной постановлением Правительства Российской Федерации «Об особенностях участия субъектов малого и среднего предпринимательства в закупках товаров, работ, услуг отдельными видами юридических лиц      N 1352 от 11 декабря 2014 г.</w:t>
      </w:r>
    </w:p>
    <w:p w14:paraId="5CC0C120" w14:textId="77777777" w:rsidR="00224DB0" w:rsidRPr="002E1068" w:rsidRDefault="00224DB0" w:rsidP="000E123F">
      <w:pPr>
        <w:jc w:val="both"/>
        <w:rPr>
          <w:sz w:val="22"/>
          <w:szCs w:val="22"/>
        </w:rPr>
      </w:pPr>
    </w:p>
    <w:p w14:paraId="2FF6DF9C" w14:textId="61B33448" w:rsidR="00224DB0" w:rsidRPr="002E1068" w:rsidRDefault="00224DB0" w:rsidP="000E123F">
      <w:pPr>
        <w:jc w:val="both"/>
        <w:rPr>
          <w:b/>
          <w:sz w:val="22"/>
          <w:szCs w:val="22"/>
        </w:rPr>
      </w:pPr>
      <w:r w:rsidRPr="002E1068">
        <w:rPr>
          <w:b/>
          <w:sz w:val="22"/>
          <w:szCs w:val="22"/>
        </w:rPr>
        <w:t>Группа   2.  «Общие документы.</w:t>
      </w:r>
      <w:r w:rsidR="00E93FAD" w:rsidRPr="002E1068">
        <w:rPr>
          <w:b/>
          <w:sz w:val="22"/>
          <w:szCs w:val="22"/>
        </w:rPr>
        <w:t xml:space="preserve"> </w:t>
      </w:r>
      <w:r w:rsidRPr="002E1068">
        <w:rPr>
          <w:b/>
          <w:sz w:val="22"/>
          <w:szCs w:val="22"/>
        </w:rPr>
        <w:t>Документы финансовой отчетности».</w:t>
      </w:r>
    </w:p>
    <w:p w14:paraId="2CED3A37" w14:textId="77777777" w:rsidR="00224DB0" w:rsidRPr="002E1068" w:rsidRDefault="00224DB0" w:rsidP="000E123F">
      <w:pPr>
        <w:ind w:firstLine="567"/>
        <w:jc w:val="both"/>
        <w:rPr>
          <w:b/>
          <w:sz w:val="22"/>
          <w:szCs w:val="22"/>
        </w:rPr>
      </w:pPr>
    </w:p>
    <w:p w14:paraId="3583B6C1" w14:textId="77777777" w:rsidR="00CC32D9" w:rsidRPr="002E1068" w:rsidRDefault="00CC32D9" w:rsidP="00CC32D9">
      <w:pPr>
        <w:numPr>
          <w:ilvl w:val="0"/>
          <w:numId w:val="1"/>
        </w:numPr>
        <w:spacing w:after="120"/>
        <w:ind w:left="426" w:hanging="425"/>
        <w:jc w:val="both"/>
        <w:rPr>
          <w:sz w:val="22"/>
          <w:szCs w:val="22"/>
        </w:rPr>
      </w:pPr>
      <w:r w:rsidRPr="002E1068">
        <w:rPr>
          <w:sz w:val="22"/>
          <w:szCs w:val="22"/>
        </w:rPr>
        <w:t>Анкета участника, состав</w:t>
      </w:r>
      <w:r>
        <w:rPr>
          <w:sz w:val="22"/>
          <w:szCs w:val="22"/>
        </w:rPr>
        <w:t>ленная по форме настоящего Приложения</w:t>
      </w:r>
      <w:r w:rsidRPr="002E1068">
        <w:rPr>
          <w:sz w:val="22"/>
          <w:szCs w:val="22"/>
        </w:rPr>
        <w:t>;</w:t>
      </w:r>
    </w:p>
    <w:p w14:paraId="1906D738" w14:textId="77777777" w:rsidR="00CC32D9" w:rsidRPr="002E1068" w:rsidRDefault="00CC32D9" w:rsidP="00CC32D9">
      <w:pPr>
        <w:numPr>
          <w:ilvl w:val="0"/>
          <w:numId w:val="1"/>
        </w:numPr>
        <w:spacing w:after="120"/>
        <w:ind w:left="426" w:hanging="425"/>
        <w:jc w:val="both"/>
        <w:rPr>
          <w:sz w:val="22"/>
          <w:szCs w:val="22"/>
        </w:rPr>
      </w:pPr>
      <w:r w:rsidRPr="002E1068">
        <w:rPr>
          <w:sz w:val="22"/>
          <w:szCs w:val="22"/>
        </w:rPr>
        <w:t>Справка, подписанная руководителем Участника, подтверждающая, что организация не находится в процессе реорганизации, ликвидации или банкротства, а также, подтверждающая, что на имущество организации не наложено ареста, и (или) ее экономическая деятельность, не приостановлена;</w:t>
      </w:r>
    </w:p>
    <w:p w14:paraId="367B2F4C" w14:textId="77777777" w:rsidR="00CC32D9" w:rsidRPr="002E1068" w:rsidRDefault="00CC32D9" w:rsidP="00CC32D9">
      <w:pPr>
        <w:numPr>
          <w:ilvl w:val="0"/>
          <w:numId w:val="1"/>
        </w:numPr>
        <w:ind w:left="426" w:hanging="426"/>
        <w:jc w:val="both"/>
        <w:rPr>
          <w:sz w:val="22"/>
          <w:szCs w:val="22"/>
        </w:rPr>
      </w:pPr>
      <w:r w:rsidRPr="002E1068">
        <w:rPr>
          <w:sz w:val="22"/>
          <w:szCs w:val="22"/>
        </w:rPr>
        <w:t>Отчет организации за прошедший год, и отчет организации за истекший период текущего года, включая копии бухгалтерских балансов (ф.№1), отчет о прибылях и убытках (ф.№2), пояснения к бухгалтерскому балансу и отчету о прибылях и убытках (ф. №№ 3,4,5) и пояснительная записка с отметкой о получении инспекцией ФНС России, аудиторского заключения (при его наличии). Все указанные документы (их копии) должны быть заверены руководителем и главным бухгалтером организации и печатью участника (при ее наличии).</w:t>
      </w:r>
    </w:p>
    <w:p w14:paraId="2ED25A0A" w14:textId="77777777" w:rsidR="00CC32D9" w:rsidRPr="002E1068" w:rsidRDefault="00CC32D9" w:rsidP="00CC32D9">
      <w:pPr>
        <w:ind w:firstLine="567"/>
        <w:jc w:val="both"/>
        <w:rPr>
          <w:b/>
          <w:sz w:val="22"/>
          <w:szCs w:val="22"/>
        </w:rPr>
      </w:pPr>
    </w:p>
    <w:p w14:paraId="4EA09B66" w14:textId="77777777" w:rsidR="00224DB0" w:rsidRPr="002E1068" w:rsidRDefault="00224DB0" w:rsidP="000E123F">
      <w:pPr>
        <w:jc w:val="both"/>
        <w:rPr>
          <w:b/>
          <w:sz w:val="22"/>
          <w:szCs w:val="22"/>
        </w:rPr>
      </w:pPr>
      <w:r w:rsidRPr="002E1068">
        <w:rPr>
          <w:b/>
          <w:sz w:val="22"/>
          <w:szCs w:val="22"/>
        </w:rPr>
        <w:t>Группа 3. «Документы о государственной регистрации.</w:t>
      </w:r>
    </w:p>
    <w:p w14:paraId="0276733F" w14:textId="77777777" w:rsidR="00224DB0" w:rsidRPr="002E1068" w:rsidRDefault="00224DB0" w:rsidP="000E123F">
      <w:pPr>
        <w:jc w:val="both"/>
        <w:rPr>
          <w:b/>
          <w:sz w:val="22"/>
          <w:szCs w:val="22"/>
        </w:rPr>
      </w:pPr>
      <w:r w:rsidRPr="002E1068">
        <w:rPr>
          <w:b/>
          <w:sz w:val="22"/>
          <w:szCs w:val="22"/>
        </w:rPr>
        <w:t>Учредительные документы».</w:t>
      </w:r>
    </w:p>
    <w:p w14:paraId="152FED8A" w14:textId="77777777" w:rsidR="00224DB0" w:rsidRPr="002E1068" w:rsidRDefault="00224DB0" w:rsidP="000E123F">
      <w:pPr>
        <w:ind w:firstLine="709"/>
        <w:jc w:val="both"/>
        <w:rPr>
          <w:b/>
          <w:sz w:val="22"/>
          <w:szCs w:val="22"/>
        </w:rPr>
      </w:pPr>
    </w:p>
    <w:p w14:paraId="5BD76347" w14:textId="77777777" w:rsidR="00CC32D9" w:rsidRPr="002E1068" w:rsidRDefault="00CC32D9" w:rsidP="00CC32D9">
      <w:pPr>
        <w:jc w:val="both"/>
        <w:rPr>
          <w:i/>
          <w:sz w:val="22"/>
          <w:szCs w:val="22"/>
        </w:rPr>
      </w:pPr>
      <w:r w:rsidRPr="002E1068">
        <w:rPr>
          <w:i/>
          <w:sz w:val="22"/>
          <w:szCs w:val="22"/>
        </w:rPr>
        <w:t>Для резидента юридического лица:</w:t>
      </w:r>
    </w:p>
    <w:p w14:paraId="71087D52" w14:textId="77777777" w:rsidR="00CC32D9" w:rsidRPr="002E1068" w:rsidRDefault="00CC32D9" w:rsidP="00CC32D9">
      <w:pPr>
        <w:jc w:val="both"/>
        <w:rPr>
          <w:i/>
          <w:sz w:val="22"/>
          <w:szCs w:val="22"/>
        </w:rPr>
      </w:pPr>
    </w:p>
    <w:p w14:paraId="6DBCAD85"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t>Свидетельство о государственной регистрации юридического лица по ф.№ Р51001/ для юридическ</w:t>
      </w:r>
      <w:r>
        <w:rPr>
          <w:sz w:val="22"/>
          <w:szCs w:val="22"/>
        </w:rPr>
        <w:t>их лиц, созданных до 01.07.2002,</w:t>
      </w:r>
      <w:r w:rsidRPr="002E1068">
        <w:rPr>
          <w:sz w:val="22"/>
          <w:szCs w:val="22"/>
        </w:rPr>
        <w:t xml:space="preserve"> свидетельство о внесении записи в ЕГРЮЛ о юридическом лице, зарегистрированном до 01.07.2002 по ф.№ Р57001;</w:t>
      </w:r>
    </w:p>
    <w:p w14:paraId="7A59B588"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t>Учредительные документы, включая все внесенные в них изменения (Устав и учредительный договор, или Устав);</w:t>
      </w:r>
    </w:p>
    <w:p w14:paraId="5E962A1A"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lastRenderedPageBreak/>
        <w:t>Документы,  подтверждающие избрание и назначение лица, действующего от имени юридического лица без доверенности (далее – руководитель), если от имени юридического лица действует не руководитель, дополнительно к указанным документам представляется     доверенность, выданная в соответствии с законодательством Российской Федерации, и документ, подтверждающий назначение на должность, и\или иной документ(ы), подтверждающий(щие) полномочия представителя (в частности, если представителем выступает юридическое лицо дополнительно представляется соответствующий договор и документы, подтверждающие полномочия лиц, действующих от имени юридического лица);</w:t>
      </w:r>
    </w:p>
    <w:p w14:paraId="41D9FF7C"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t>Лицензия (разрешение и/или иные документы, подтверждающие право на осуществление деятельности, если законодательство предусматривает осуществление соответствующего вида деятельности на основании соответствующего документа);</w:t>
      </w:r>
    </w:p>
    <w:p w14:paraId="632B224B" w14:textId="77777777" w:rsidR="00CC32D9" w:rsidRPr="002E1068" w:rsidRDefault="00CC32D9" w:rsidP="00CC32D9">
      <w:pPr>
        <w:numPr>
          <w:ilvl w:val="0"/>
          <w:numId w:val="2"/>
        </w:numPr>
        <w:ind w:left="426" w:hanging="426"/>
        <w:jc w:val="both"/>
        <w:rPr>
          <w:sz w:val="22"/>
          <w:szCs w:val="22"/>
        </w:rPr>
      </w:pPr>
      <w:r w:rsidRPr="002E1068">
        <w:rPr>
          <w:sz w:val="22"/>
          <w:szCs w:val="22"/>
        </w:rPr>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процедуры закупки,  поставка товаров, являющихся предметом закупки, либо внесение денежных средств в качестве  обеспечения обязательств участника, является крупной сделкой.</w:t>
      </w:r>
    </w:p>
    <w:p w14:paraId="08CF86D1" w14:textId="77777777" w:rsidR="00CC32D9" w:rsidRPr="002E1068" w:rsidRDefault="00CC32D9" w:rsidP="00CC32D9">
      <w:pPr>
        <w:jc w:val="both"/>
        <w:rPr>
          <w:i/>
          <w:sz w:val="22"/>
          <w:szCs w:val="22"/>
        </w:rPr>
      </w:pPr>
    </w:p>
    <w:p w14:paraId="1C73C529" w14:textId="77777777" w:rsidR="00CC32D9" w:rsidRPr="002E1068" w:rsidRDefault="00CC32D9" w:rsidP="00CC32D9">
      <w:pPr>
        <w:jc w:val="both"/>
        <w:rPr>
          <w:i/>
          <w:sz w:val="22"/>
          <w:szCs w:val="22"/>
        </w:rPr>
      </w:pPr>
      <w:r w:rsidRPr="002E1068">
        <w:rPr>
          <w:i/>
          <w:sz w:val="22"/>
          <w:szCs w:val="22"/>
        </w:rPr>
        <w:t>Для резидента физического лица, в том числе индивидуального предпринимателя:</w:t>
      </w:r>
    </w:p>
    <w:p w14:paraId="205F8971" w14:textId="77777777" w:rsidR="00CC32D9" w:rsidRPr="002E1068" w:rsidRDefault="00CC32D9" w:rsidP="00CC32D9">
      <w:pPr>
        <w:jc w:val="both"/>
        <w:rPr>
          <w:i/>
          <w:sz w:val="22"/>
          <w:szCs w:val="22"/>
        </w:rPr>
      </w:pPr>
    </w:p>
    <w:p w14:paraId="0C287BD6" w14:textId="77777777" w:rsidR="00CC32D9" w:rsidRPr="002E1068" w:rsidRDefault="00CC32D9" w:rsidP="00CC32D9">
      <w:pPr>
        <w:numPr>
          <w:ilvl w:val="0"/>
          <w:numId w:val="3"/>
        </w:numPr>
        <w:spacing w:after="120"/>
        <w:ind w:left="426" w:hanging="425"/>
        <w:jc w:val="both"/>
        <w:rPr>
          <w:sz w:val="22"/>
          <w:szCs w:val="22"/>
        </w:rPr>
      </w:pPr>
      <w:r w:rsidRPr="002E1068">
        <w:rPr>
          <w:sz w:val="22"/>
          <w:szCs w:val="22"/>
        </w:rPr>
        <w:t>Свидетельство о государственной регистрации физического лица в качестве индивидуального предпринимателя  по ф.№ Р61001/свидетельство о внесении в ЕГРИП записи об индивидуальном предпринимателе, зарегистрированном до 01.01.2004 по ф.№ Р67001, или иной документ, подтверждающий право на занятие частной практикой или иным видом предпринимательской деятельности,  и/или  документ, подтверждающий право на осуществление деятельности, если законодательство предусматривает осуществление соответствующего вида деятельности на основании  такого документа (лицензия, разрешение, свидетельство об аккредитации и др.)    - для физического лица, осуществляющего предпринимательскую деятельность на территории Российской Федерации;</w:t>
      </w:r>
    </w:p>
    <w:p w14:paraId="082374AC" w14:textId="77777777" w:rsidR="00CC32D9" w:rsidRPr="002E1068" w:rsidRDefault="00CC32D9" w:rsidP="00CC32D9">
      <w:pPr>
        <w:numPr>
          <w:ilvl w:val="0"/>
          <w:numId w:val="3"/>
        </w:numPr>
        <w:spacing w:after="120"/>
        <w:ind w:left="426" w:hanging="425"/>
        <w:jc w:val="both"/>
        <w:rPr>
          <w:sz w:val="22"/>
          <w:szCs w:val="22"/>
        </w:rPr>
      </w:pPr>
      <w:r w:rsidRPr="002E1068">
        <w:rPr>
          <w:sz w:val="22"/>
          <w:szCs w:val="22"/>
        </w:rPr>
        <w:t>Документ о регистрации физического лица   в качестве индивидуального предпринимателя, в соответствии с требованиями законодательства иностранного государства, при осуществлении предпринимательской деятельности на территории  иностранного государства.</w:t>
      </w:r>
    </w:p>
    <w:p w14:paraId="533F993D" w14:textId="77777777" w:rsidR="00CC32D9" w:rsidRPr="002E1068" w:rsidRDefault="00CC32D9" w:rsidP="00CC32D9">
      <w:pPr>
        <w:numPr>
          <w:ilvl w:val="0"/>
          <w:numId w:val="3"/>
        </w:numPr>
        <w:spacing w:after="120"/>
        <w:ind w:left="426" w:hanging="425"/>
        <w:jc w:val="both"/>
        <w:rPr>
          <w:sz w:val="22"/>
          <w:szCs w:val="22"/>
        </w:rPr>
      </w:pPr>
      <w:r w:rsidRPr="002E1068">
        <w:rPr>
          <w:sz w:val="22"/>
          <w:szCs w:val="22"/>
        </w:rPr>
        <w:t>Доверенность,  в случае, если от имени участника, действует иное уполномоченное лицо, и\или иной документ, подтверждающий полномочия участника.</w:t>
      </w:r>
      <w:r w:rsidRPr="002E1068">
        <w:rPr>
          <w:sz w:val="22"/>
          <w:szCs w:val="22"/>
          <w:vertAlign w:val="superscript"/>
        </w:rPr>
        <w:t xml:space="preserve"> </w:t>
      </w:r>
    </w:p>
    <w:p w14:paraId="49E6A030" w14:textId="77777777" w:rsidR="00CC32D9" w:rsidRPr="002E1068" w:rsidRDefault="00CC32D9" w:rsidP="00CC32D9">
      <w:pPr>
        <w:numPr>
          <w:ilvl w:val="0"/>
          <w:numId w:val="3"/>
        </w:numPr>
        <w:ind w:left="426" w:hanging="426"/>
        <w:jc w:val="both"/>
        <w:rPr>
          <w:sz w:val="22"/>
          <w:szCs w:val="22"/>
        </w:rPr>
      </w:pPr>
      <w:r w:rsidRPr="002E1068">
        <w:rPr>
          <w:sz w:val="22"/>
          <w:szCs w:val="22"/>
        </w:rPr>
        <w:t>Документы, удостоверяющие личность участника - физического лица и физического лица-представителя участника.</w:t>
      </w:r>
    </w:p>
    <w:p w14:paraId="2F9C21E9" w14:textId="77777777" w:rsidR="00CC32D9" w:rsidRPr="002E1068" w:rsidRDefault="00CC32D9" w:rsidP="00CC32D9">
      <w:pPr>
        <w:ind w:firstLine="709"/>
        <w:jc w:val="both"/>
        <w:rPr>
          <w:i/>
          <w:sz w:val="22"/>
          <w:szCs w:val="22"/>
        </w:rPr>
      </w:pPr>
    </w:p>
    <w:p w14:paraId="13CDC4A2" w14:textId="77777777" w:rsidR="00CC32D9" w:rsidRPr="002E1068" w:rsidRDefault="00CC32D9" w:rsidP="00CC32D9">
      <w:pPr>
        <w:jc w:val="both"/>
        <w:rPr>
          <w:b/>
          <w:sz w:val="22"/>
          <w:szCs w:val="22"/>
        </w:rPr>
      </w:pPr>
      <w:r w:rsidRPr="002E1068">
        <w:rPr>
          <w:b/>
          <w:sz w:val="22"/>
          <w:szCs w:val="22"/>
        </w:rPr>
        <w:t>Группа 4. «Выписка из ЕГРЮЛ (ЕГРИП)»</w:t>
      </w:r>
    </w:p>
    <w:p w14:paraId="57FD3E49" w14:textId="77777777" w:rsidR="00CC32D9" w:rsidRPr="002E1068" w:rsidRDefault="00CC32D9" w:rsidP="00CC32D9">
      <w:pPr>
        <w:jc w:val="both"/>
        <w:rPr>
          <w:sz w:val="22"/>
          <w:szCs w:val="22"/>
        </w:rPr>
      </w:pPr>
    </w:p>
    <w:p w14:paraId="294B62A5" w14:textId="77777777" w:rsidR="00CC32D9" w:rsidRPr="002E1068" w:rsidRDefault="00CC32D9" w:rsidP="00CC32D9">
      <w:pPr>
        <w:numPr>
          <w:ilvl w:val="0"/>
          <w:numId w:val="6"/>
        </w:numPr>
        <w:ind w:left="426" w:hanging="426"/>
        <w:jc w:val="both"/>
        <w:rPr>
          <w:sz w:val="22"/>
          <w:szCs w:val="22"/>
        </w:rPr>
      </w:pPr>
      <w:r w:rsidRPr="002E1068">
        <w:rPr>
          <w:sz w:val="22"/>
          <w:szCs w:val="22"/>
        </w:rPr>
        <w:t>Выписка из Единого государственного реестра юридических лиц (ЕГРЮЛ), выписка из Единого государственного реестра индивидуальных предпринимателей (ЕГРИП), выданная не ранее 4-х месяцев до даты подачи предложения - заверенная органом, выдавшим документ или  нотариально заверенная копия.</w:t>
      </w:r>
    </w:p>
    <w:p w14:paraId="315B63EB" w14:textId="13EB98A7" w:rsidR="00224DB0" w:rsidRPr="000E123F" w:rsidRDefault="00224DB0" w:rsidP="00A1612A">
      <w:pPr>
        <w:numPr>
          <w:ilvl w:val="0"/>
          <w:numId w:val="6"/>
        </w:numPr>
        <w:ind w:left="426" w:hanging="426"/>
        <w:jc w:val="both"/>
        <w:rPr>
          <w:sz w:val="20"/>
          <w:szCs w:val="20"/>
        </w:rPr>
      </w:pPr>
      <w:r w:rsidRPr="000E123F">
        <w:rPr>
          <w:b/>
          <w:sz w:val="20"/>
          <w:szCs w:val="20"/>
        </w:rPr>
        <w:br w:type="page"/>
      </w:r>
    </w:p>
    <w:p w14:paraId="0DC9E1F5" w14:textId="77777777" w:rsidR="00224DB0" w:rsidRPr="00CA613B" w:rsidRDefault="00224DB0" w:rsidP="000E123F">
      <w:pPr>
        <w:pStyle w:val="af4"/>
        <w:jc w:val="right"/>
        <w:rPr>
          <w:rFonts w:ascii="Times New Roman" w:hAnsi="Times New Roman"/>
          <w:b/>
          <w:lang w:eastAsia="ru-RU"/>
        </w:rPr>
      </w:pPr>
      <w:r w:rsidRPr="00CA613B">
        <w:rPr>
          <w:rFonts w:ascii="Times New Roman" w:hAnsi="Times New Roman"/>
          <w:b/>
          <w:lang w:eastAsia="ru-RU"/>
        </w:rPr>
        <w:lastRenderedPageBreak/>
        <w:t>Форма Письма о подаче заявки</w:t>
      </w:r>
    </w:p>
    <w:p w14:paraId="14EE3D23" w14:textId="77777777" w:rsidR="00224DB0" w:rsidRPr="00CA613B" w:rsidRDefault="00224DB0" w:rsidP="000E123F">
      <w:pPr>
        <w:jc w:val="right"/>
        <w:rPr>
          <w:sz w:val="22"/>
          <w:szCs w:val="22"/>
        </w:rPr>
      </w:pPr>
      <w:r w:rsidRPr="00CA613B">
        <w:rPr>
          <w:sz w:val="22"/>
          <w:szCs w:val="22"/>
        </w:rPr>
        <w:t>«_____»_______________ года</w:t>
      </w:r>
    </w:p>
    <w:p w14:paraId="12AC25FC" w14:textId="77777777" w:rsidR="00224DB0" w:rsidRPr="00CA613B" w:rsidRDefault="00224DB0" w:rsidP="000E123F">
      <w:pPr>
        <w:jc w:val="right"/>
        <w:rPr>
          <w:sz w:val="22"/>
          <w:szCs w:val="22"/>
        </w:rPr>
      </w:pPr>
      <w:r w:rsidRPr="00CA613B">
        <w:rPr>
          <w:sz w:val="22"/>
          <w:szCs w:val="22"/>
        </w:rPr>
        <w:t>№________________________</w:t>
      </w:r>
    </w:p>
    <w:p w14:paraId="7139E5D9" w14:textId="77777777" w:rsidR="00224DB0" w:rsidRPr="00CA613B" w:rsidRDefault="00224DB0" w:rsidP="000E123F">
      <w:pPr>
        <w:jc w:val="both"/>
        <w:rPr>
          <w:szCs w:val="22"/>
        </w:rPr>
      </w:pPr>
    </w:p>
    <w:p w14:paraId="5533A39A" w14:textId="77777777" w:rsidR="00224DB0" w:rsidRPr="000E123F" w:rsidRDefault="00224DB0" w:rsidP="000E123F">
      <w:pPr>
        <w:rPr>
          <w:b/>
          <w:szCs w:val="20"/>
        </w:rPr>
      </w:pPr>
    </w:p>
    <w:p w14:paraId="391828D5" w14:textId="77777777" w:rsidR="00224DB0" w:rsidRPr="000E123F" w:rsidRDefault="00224DB0" w:rsidP="000E123F">
      <w:pPr>
        <w:jc w:val="both"/>
        <w:rPr>
          <w:szCs w:val="20"/>
        </w:rPr>
      </w:pPr>
    </w:p>
    <w:p w14:paraId="6EE33DB5" w14:textId="21AEC5D9" w:rsidR="00224DB0" w:rsidRPr="00CA613B" w:rsidRDefault="00224DB0" w:rsidP="000E123F">
      <w:pPr>
        <w:jc w:val="both"/>
        <w:rPr>
          <w:sz w:val="22"/>
          <w:szCs w:val="20"/>
        </w:rPr>
      </w:pPr>
      <w:r w:rsidRPr="00CA613B">
        <w:rPr>
          <w:sz w:val="22"/>
          <w:szCs w:val="20"/>
        </w:rPr>
        <w:t>На Извещение о проведении ________________________________________</w:t>
      </w:r>
      <w:r w:rsidR="00F41914" w:rsidRPr="00CA613B">
        <w:rPr>
          <w:sz w:val="22"/>
          <w:szCs w:val="20"/>
        </w:rPr>
        <w:t>__</w:t>
      </w:r>
      <w:r w:rsidR="00CA613B">
        <w:rPr>
          <w:sz w:val="22"/>
          <w:szCs w:val="20"/>
        </w:rPr>
        <w:t>_______</w:t>
      </w:r>
      <w:r w:rsidRPr="00CA613B">
        <w:rPr>
          <w:sz w:val="22"/>
          <w:szCs w:val="20"/>
        </w:rPr>
        <w:t xml:space="preserve">, размещенное  </w:t>
      </w:r>
    </w:p>
    <w:p w14:paraId="1EC329CA" w14:textId="77777777" w:rsidR="00224DB0" w:rsidRPr="00CA613B" w:rsidRDefault="00224DB0" w:rsidP="000E123F">
      <w:pPr>
        <w:ind w:left="3545" w:firstLine="709"/>
        <w:jc w:val="both"/>
        <w:rPr>
          <w:sz w:val="22"/>
          <w:szCs w:val="20"/>
        </w:rPr>
      </w:pPr>
      <w:r w:rsidRPr="00CA613B">
        <w:rPr>
          <w:sz w:val="22"/>
          <w:szCs w:val="20"/>
          <w:vertAlign w:val="superscript"/>
        </w:rPr>
        <w:t>наименование закупки</w:t>
      </w:r>
    </w:p>
    <w:p w14:paraId="4026E68D" w14:textId="77777777" w:rsidR="00224DB0" w:rsidRPr="00CA613B" w:rsidRDefault="00224DB0" w:rsidP="000E123F">
      <w:pPr>
        <w:jc w:val="both"/>
        <w:rPr>
          <w:sz w:val="22"/>
          <w:szCs w:val="20"/>
        </w:rPr>
      </w:pPr>
      <w:r w:rsidRPr="00CA613B">
        <w:rPr>
          <w:sz w:val="22"/>
          <w:szCs w:val="20"/>
        </w:rPr>
        <w:t>совместно с Документацией,</w:t>
      </w:r>
    </w:p>
    <w:p w14:paraId="2F678398" w14:textId="0B884E92" w:rsidR="00224DB0" w:rsidRPr="00CA613B" w:rsidRDefault="00224DB0" w:rsidP="000E123F">
      <w:pPr>
        <w:jc w:val="both"/>
        <w:rPr>
          <w:sz w:val="22"/>
          <w:szCs w:val="20"/>
        </w:rPr>
      </w:pPr>
      <w:r w:rsidRPr="00CA613B">
        <w:rPr>
          <w:sz w:val="22"/>
          <w:szCs w:val="20"/>
        </w:rPr>
        <w:t>______________________________________________________________________________</w:t>
      </w:r>
      <w:r w:rsidR="00087410" w:rsidRPr="00CA613B">
        <w:rPr>
          <w:sz w:val="22"/>
          <w:szCs w:val="20"/>
        </w:rPr>
        <w:t>_</w:t>
      </w:r>
      <w:r w:rsidR="00CA613B">
        <w:rPr>
          <w:sz w:val="22"/>
          <w:szCs w:val="20"/>
        </w:rPr>
        <w:t>________</w:t>
      </w:r>
      <w:r w:rsidRPr="00CA613B">
        <w:rPr>
          <w:sz w:val="22"/>
          <w:szCs w:val="20"/>
        </w:rPr>
        <w:t>,</w:t>
      </w:r>
    </w:p>
    <w:p w14:paraId="313025ED" w14:textId="77777777" w:rsidR="00224DB0" w:rsidRPr="00CA613B" w:rsidRDefault="00224DB0" w:rsidP="000E123F">
      <w:pPr>
        <w:jc w:val="center"/>
        <w:rPr>
          <w:sz w:val="22"/>
          <w:szCs w:val="20"/>
          <w:vertAlign w:val="superscript"/>
        </w:rPr>
      </w:pPr>
      <w:r w:rsidRPr="00CA613B">
        <w:rPr>
          <w:sz w:val="22"/>
          <w:szCs w:val="20"/>
          <w:vertAlign w:val="superscript"/>
        </w:rPr>
        <w:t>(полное наименование Участника с указанием организационно-правовой формы (в соответствии с учредительными документами))</w:t>
      </w:r>
    </w:p>
    <w:p w14:paraId="1F2BC86C" w14:textId="77777777" w:rsidR="00224DB0" w:rsidRPr="00CA613B" w:rsidRDefault="00224DB0" w:rsidP="000E123F">
      <w:pPr>
        <w:jc w:val="both"/>
        <w:rPr>
          <w:sz w:val="22"/>
          <w:szCs w:val="20"/>
        </w:rPr>
      </w:pPr>
      <w:r w:rsidRPr="00CA613B">
        <w:rPr>
          <w:sz w:val="22"/>
          <w:szCs w:val="20"/>
        </w:rPr>
        <w:t>зарегистрирован по адресу:</w:t>
      </w:r>
    </w:p>
    <w:p w14:paraId="6DB48A1C" w14:textId="03CA9D90" w:rsidR="00224DB0" w:rsidRPr="00CA613B" w:rsidRDefault="00224DB0" w:rsidP="000E123F">
      <w:pPr>
        <w:jc w:val="both"/>
        <w:rPr>
          <w:sz w:val="22"/>
          <w:szCs w:val="20"/>
        </w:rPr>
      </w:pPr>
      <w:r w:rsidRPr="00CA613B">
        <w:rPr>
          <w:sz w:val="22"/>
          <w:szCs w:val="20"/>
        </w:rPr>
        <w:t>______________________________________________________________________________</w:t>
      </w:r>
      <w:r w:rsidR="00D32B50" w:rsidRPr="00CA613B">
        <w:rPr>
          <w:sz w:val="22"/>
          <w:szCs w:val="20"/>
        </w:rPr>
        <w:t>_</w:t>
      </w:r>
      <w:r w:rsidR="00CA613B">
        <w:rPr>
          <w:sz w:val="22"/>
          <w:szCs w:val="20"/>
        </w:rPr>
        <w:t>________</w:t>
      </w:r>
      <w:r w:rsidRPr="00CA613B">
        <w:rPr>
          <w:sz w:val="22"/>
          <w:szCs w:val="20"/>
        </w:rPr>
        <w:t>,</w:t>
      </w:r>
    </w:p>
    <w:p w14:paraId="42233AD3" w14:textId="77777777" w:rsidR="00224DB0" w:rsidRPr="00CA613B" w:rsidRDefault="00224DB0" w:rsidP="000E123F">
      <w:pPr>
        <w:jc w:val="center"/>
        <w:rPr>
          <w:sz w:val="22"/>
          <w:szCs w:val="20"/>
          <w:vertAlign w:val="superscript"/>
        </w:rPr>
      </w:pPr>
      <w:r w:rsidRPr="00CA613B">
        <w:rPr>
          <w:sz w:val="22"/>
          <w:szCs w:val="20"/>
          <w:vertAlign w:val="superscript"/>
        </w:rPr>
        <w:t>(местонахождение Участника закупки (в соответствии с учредительными документами))</w:t>
      </w:r>
    </w:p>
    <w:p w14:paraId="5C9484A5" w14:textId="77777777" w:rsidR="00224DB0" w:rsidRPr="00CA613B" w:rsidRDefault="00224DB0" w:rsidP="000E123F">
      <w:pPr>
        <w:jc w:val="both"/>
        <w:rPr>
          <w:sz w:val="22"/>
          <w:szCs w:val="20"/>
        </w:rPr>
      </w:pPr>
      <w:r w:rsidRPr="00CA613B">
        <w:rPr>
          <w:sz w:val="22"/>
          <w:szCs w:val="20"/>
        </w:rPr>
        <w:t>сообщает о принятии установленных в данных документах требований и условий закупки в целом, и предлагает осуществить поставку следующих товаров/выполнение следующих работ/оказание следующих услуг:</w:t>
      </w:r>
    </w:p>
    <w:p w14:paraId="48B19F88" w14:textId="6E911944" w:rsidR="00224DB0" w:rsidRPr="00CA613B" w:rsidRDefault="00224DB0" w:rsidP="000E123F">
      <w:pPr>
        <w:jc w:val="both"/>
        <w:rPr>
          <w:sz w:val="22"/>
          <w:szCs w:val="20"/>
        </w:rPr>
      </w:pPr>
      <w:r w:rsidRPr="00CA613B">
        <w:rPr>
          <w:sz w:val="22"/>
          <w:szCs w:val="20"/>
        </w:rPr>
        <w:t>________________________________________________________________________________</w:t>
      </w:r>
      <w:r w:rsidR="00CA613B">
        <w:rPr>
          <w:sz w:val="22"/>
          <w:szCs w:val="20"/>
        </w:rPr>
        <w:t>_______</w:t>
      </w:r>
    </w:p>
    <w:p w14:paraId="61420C55" w14:textId="77777777" w:rsidR="00224DB0" w:rsidRPr="00CA613B" w:rsidRDefault="00224DB0" w:rsidP="000E123F">
      <w:pPr>
        <w:jc w:val="center"/>
        <w:rPr>
          <w:sz w:val="22"/>
          <w:szCs w:val="20"/>
          <w:vertAlign w:val="superscript"/>
        </w:rPr>
      </w:pPr>
      <w:r w:rsidRPr="00CA613B">
        <w:rPr>
          <w:sz w:val="22"/>
          <w:szCs w:val="20"/>
          <w:vertAlign w:val="superscript"/>
        </w:rPr>
        <w:t>(наименование предлагаемых товаров (работ, услуг))</w:t>
      </w:r>
    </w:p>
    <w:p w14:paraId="3DDFF03F" w14:textId="77777777" w:rsidR="00224DB0" w:rsidRPr="00CA613B" w:rsidRDefault="00224DB0" w:rsidP="000E123F">
      <w:pPr>
        <w:jc w:val="both"/>
        <w:rPr>
          <w:i/>
          <w:sz w:val="22"/>
          <w:szCs w:val="20"/>
        </w:rPr>
      </w:pPr>
      <w:r w:rsidRPr="00CA613B">
        <w:rPr>
          <w:sz w:val="22"/>
          <w:szCs w:val="20"/>
        </w:rPr>
        <w:t>на условиях и в соответствии с коммерческим и техническим предложением, прилагаемыми к настоящему письму и составляющими вместе с ним заявку, на общую сумму/за единицу продукции</w:t>
      </w:r>
    </w:p>
    <w:p w14:paraId="531072C8" w14:textId="55C7EBE9" w:rsidR="00224DB0" w:rsidRPr="00CA613B" w:rsidRDefault="00224DB0" w:rsidP="000E123F">
      <w:pPr>
        <w:jc w:val="both"/>
        <w:rPr>
          <w:sz w:val="22"/>
          <w:szCs w:val="20"/>
        </w:rPr>
      </w:pPr>
      <w:r w:rsidRPr="00CA613B">
        <w:rPr>
          <w:sz w:val="22"/>
          <w:szCs w:val="20"/>
        </w:rPr>
        <w:t>________________________________________________________________________________</w:t>
      </w:r>
      <w:r w:rsidR="00CA613B">
        <w:rPr>
          <w:sz w:val="22"/>
          <w:szCs w:val="20"/>
        </w:rPr>
        <w:t>_______</w:t>
      </w:r>
    </w:p>
    <w:p w14:paraId="391050F4" w14:textId="77777777" w:rsidR="00224DB0" w:rsidRPr="00CA613B" w:rsidRDefault="00224DB0" w:rsidP="000E123F">
      <w:pPr>
        <w:jc w:val="center"/>
        <w:rPr>
          <w:sz w:val="22"/>
          <w:szCs w:val="20"/>
          <w:vertAlign w:val="superscript"/>
        </w:rPr>
      </w:pPr>
      <w:r w:rsidRPr="00CA613B">
        <w:rPr>
          <w:sz w:val="22"/>
          <w:szCs w:val="20"/>
          <w:vertAlign w:val="superscript"/>
        </w:rPr>
        <w:t>(общая сумма заявки /</w:t>
      </w:r>
      <w:r w:rsidRPr="00CA613B">
        <w:rPr>
          <w:sz w:val="22"/>
          <w:szCs w:val="20"/>
        </w:rPr>
        <w:t xml:space="preserve"> </w:t>
      </w:r>
      <w:r w:rsidRPr="00CA613B">
        <w:rPr>
          <w:sz w:val="22"/>
          <w:szCs w:val="20"/>
          <w:vertAlign w:val="superscript"/>
        </w:rPr>
        <w:t>стоимость единицы продукции (работ. услуг),,рублей/(валюта заявленной стоимости) с НДС</w:t>
      </w:r>
    </w:p>
    <w:p w14:paraId="41FE6281" w14:textId="77777777" w:rsidR="00224DB0" w:rsidRPr="00CA613B" w:rsidRDefault="00224DB0" w:rsidP="000E123F">
      <w:pPr>
        <w:jc w:val="center"/>
        <w:rPr>
          <w:sz w:val="22"/>
          <w:szCs w:val="20"/>
          <w:vertAlign w:val="superscript"/>
        </w:rPr>
      </w:pPr>
      <w:r w:rsidRPr="00CA613B">
        <w:rPr>
          <w:sz w:val="22"/>
          <w:szCs w:val="20"/>
          <w:vertAlign w:val="superscript"/>
        </w:rPr>
        <w:t>(в случае, если НДС не облагается указать статью и норму закона, освобождающего от обложения НДС))</w:t>
      </w:r>
    </w:p>
    <w:p w14:paraId="5715BBBD" w14:textId="77777777" w:rsidR="00224DB0" w:rsidRPr="00CA613B" w:rsidRDefault="00224DB0" w:rsidP="000E123F">
      <w:pPr>
        <w:jc w:val="both"/>
        <w:rPr>
          <w:sz w:val="22"/>
          <w:szCs w:val="20"/>
        </w:rPr>
      </w:pPr>
    </w:p>
    <w:p w14:paraId="77D0296F" w14:textId="5CF93BD5" w:rsidR="00224DB0" w:rsidRPr="00CA613B" w:rsidRDefault="00224DB0" w:rsidP="000E123F">
      <w:pPr>
        <w:jc w:val="center"/>
        <w:rPr>
          <w:caps/>
          <w:sz w:val="22"/>
          <w:szCs w:val="20"/>
        </w:rPr>
      </w:pPr>
      <w:r w:rsidRPr="00CA613B">
        <w:rPr>
          <w:caps/>
          <w:sz w:val="22"/>
          <w:szCs w:val="20"/>
        </w:rPr>
        <w:t>Настоящая заявка действует до</w:t>
      </w:r>
      <w:r w:rsidR="00CA613B" w:rsidRPr="00CA613B">
        <w:rPr>
          <w:caps/>
          <w:sz w:val="22"/>
          <w:szCs w:val="20"/>
        </w:rPr>
        <w:br/>
      </w:r>
      <w:r w:rsidRPr="00CA613B">
        <w:rPr>
          <w:caps/>
          <w:sz w:val="22"/>
          <w:szCs w:val="20"/>
        </w:rPr>
        <w:t>«____»_______________________20__ года.</w:t>
      </w:r>
    </w:p>
    <w:p w14:paraId="07D2771F" w14:textId="77777777" w:rsidR="00224DB0" w:rsidRPr="00CA613B" w:rsidRDefault="00224DB0" w:rsidP="000E123F">
      <w:pPr>
        <w:jc w:val="both"/>
        <w:rPr>
          <w:sz w:val="22"/>
          <w:szCs w:val="20"/>
        </w:rPr>
      </w:pPr>
    </w:p>
    <w:p w14:paraId="3030940A" w14:textId="77777777" w:rsidR="00224DB0" w:rsidRPr="00CA613B" w:rsidRDefault="00224DB0" w:rsidP="000E123F">
      <w:pPr>
        <w:jc w:val="both"/>
        <w:rPr>
          <w:sz w:val="22"/>
          <w:szCs w:val="20"/>
        </w:rPr>
      </w:pPr>
      <w:r w:rsidRPr="00CA613B">
        <w:rPr>
          <w:sz w:val="22"/>
          <w:szCs w:val="20"/>
        </w:rPr>
        <w:t>Настоящая заявка дополняется следующими документами (приложения):</w:t>
      </w:r>
    </w:p>
    <w:p w14:paraId="52AC0AD0" w14:textId="77777777" w:rsidR="00224DB0" w:rsidRPr="00CA613B" w:rsidRDefault="00224DB0" w:rsidP="000E123F">
      <w:pPr>
        <w:jc w:val="both"/>
        <w:rPr>
          <w:sz w:val="22"/>
          <w:szCs w:val="20"/>
        </w:rPr>
      </w:pPr>
    </w:p>
    <w:p w14:paraId="2D27BCD5" w14:textId="77777777" w:rsidR="00224DB0" w:rsidRPr="00CA613B" w:rsidRDefault="00224DB0" w:rsidP="000E123F">
      <w:pPr>
        <w:jc w:val="both"/>
        <w:rPr>
          <w:sz w:val="22"/>
          <w:szCs w:val="20"/>
        </w:rPr>
      </w:pPr>
      <w:r w:rsidRPr="00CA613B">
        <w:rPr>
          <w:sz w:val="22"/>
          <w:szCs w:val="20"/>
        </w:rPr>
        <w:t>Опись документов, входящих в заявку Участника:</w:t>
      </w:r>
    </w:p>
    <w:p w14:paraId="6884071A" w14:textId="77777777" w:rsidR="00224DB0" w:rsidRPr="00CA613B" w:rsidRDefault="00224DB0" w:rsidP="000E123F">
      <w:pPr>
        <w:jc w:val="both"/>
        <w:rPr>
          <w:sz w:val="22"/>
          <w:szCs w:val="20"/>
        </w:rPr>
      </w:pPr>
    </w:p>
    <w:p w14:paraId="2C11547A" w14:textId="77777777" w:rsidR="00224DB0" w:rsidRPr="00CA613B" w:rsidRDefault="00224DB0" w:rsidP="00A1612A">
      <w:pPr>
        <w:numPr>
          <w:ilvl w:val="0"/>
          <w:numId w:val="13"/>
        </w:numPr>
        <w:rPr>
          <w:sz w:val="22"/>
          <w:szCs w:val="20"/>
        </w:rPr>
      </w:pPr>
      <w:r w:rsidRPr="00CA613B">
        <w:rPr>
          <w:sz w:val="22"/>
          <w:szCs w:val="20"/>
        </w:rPr>
        <w:t>________________________ на ____ л;</w:t>
      </w:r>
    </w:p>
    <w:p w14:paraId="2FE2929B" w14:textId="77777777" w:rsidR="00224DB0" w:rsidRPr="00CA613B" w:rsidRDefault="00224DB0" w:rsidP="00A1612A">
      <w:pPr>
        <w:numPr>
          <w:ilvl w:val="0"/>
          <w:numId w:val="13"/>
        </w:numPr>
        <w:rPr>
          <w:sz w:val="22"/>
          <w:szCs w:val="20"/>
        </w:rPr>
      </w:pPr>
      <w:r w:rsidRPr="00CA613B">
        <w:rPr>
          <w:sz w:val="22"/>
          <w:szCs w:val="20"/>
        </w:rPr>
        <w:t>________________________на ____ л;</w:t>
      </w:r>
    </w:p>
    <w:p w14:paraId="221F0653" w14:textId="77777777" w:rsidR="00224DB0" w:rsidRPr="00CA613B" w:rsidRDefault="00224DB0" w:rsidP="00A1612A">
      <w:pPr>
        <w:numPr>
          <w:ilvl w:val="0"/>
          <w:numId w:val="13"/>
        </w:numPr>
        <w:rPr>
          <w:sz w:val="22"/>
          <w:szCs w:val="20"/>
        </w:rPr>
      </w:pPr>
      <w:r w:rsidRPr="00CA613B">
        <w:rPr>
          <w:sz w:val="22"/>
          <w:szCs w:val="20"/>
        </w:rPr>
        <w:t>Документы, подтверждающие соответствие продукции установленным требованиям (перечислить) ___________________________ на ____ л.;</w:t>
      </w:r>
    </w:p>
    <w:p w14:paraId="1B42529B" w14:textId="77777777" w:rsidR="00224DB0" w:rsidRPr="00CA613B" w:rsidRDefault="00224DB0" w:rsidP="00A1612A">
      <w:pPr>
        <w:numPr>
          <w:ilvl w:val="0"/>
          <w:numId w:val="13"/>
        </w:numPr>
        <w:rPr>
          <w:sz w:val="22"/>
          <w:szCs w:val="20"/>
        </w:rPr>
      </w:pPr>
      <w:r w:rsidRPr="00CA613B">
        <w:rPr>
          <w:sz w:val="22"/>
          <w:szCs w:val="20"/>
        </w:rPr>
        <w:t>Документы, подтверждающие соответствие Участника установленным требованиям — на ____ л.</w:t>
      </w:r>
    </w:p>
    <w:p w14:paraId="5A67BD7A" w14:textId="77777777" w:rsidR="00224DB0" w:rsidRPr="00CA613B" w:rsidRDefault="00224DB0" w:rsidP="00A1612A">
      <w:pPr>
        <w:numPr>
          <w:ilvl w:val="0"/>
          <w:numId w:val="13"/>
        </w:numPr>
        <w:rPr>
          <w:sz w:val="22"/>
          <w:szCs w:val="20"/>
        </w:rPr>
      </w:pPr>
      <w:r w:rsidRPr="00CA613B">
        <w:rPr>
          <w:sz w:val="22"/>
          <w:szCs w:val="20"/>
        </w:rPr>
        <w:t>Коммерческое предложение – на____л.</w:t>
      </w:r>
    </w:p>
    <w:p w14:paraId="58DCE1DD" w14:textId="77777777" w:rsidR="00224DB0" w:rsidRPr="00CA613B" w:rsidRDefault="00224DB0" w:rsidP="00A1612A">
      <w:pPr>
        <w:numPr>
          <w:ilvl w:val="0"/>
          <w:numId w:val="13"/>
        </w:numPr>
        <w:rPr>
          <w:sz w:val="22"/>
          <w:szCs w:val="20"/>
        </w:rPr>
      </w:pPr>
      <w:r w:rsidRPr="00CA613B">
        <w:rPr>
          <w:sz w:val="22"/>
          <w:szCs w:val="20"/>
        </w:rPr>
        <w:t>__________________________________</w:t>
      </w:r>
    </w:p>
    <w:p w14:paraId="2CD1AE62" w14:textId="77777777" w:rsidR="00224DB0" w:rsidRPr="00CA613B" w:rsidRDefault="00224DB0" w:rsidP="000E123F">
      <w:pPr>
        <w:jc w:val="both"/>
        <w:rPr>
          <w:sz w:val="22"/>
          <w:szCs w:val="20"/>
        </w:rPr>
      </w:pPr>
    </w:p>
    <w:p w14:paraId="031BA9F1" w14:textId="77777777" w:rsidR="00224DB0" w:rsidRPr="00CA613B" w:rsidRDefault="00224DB0" w:rsidP="000E123F">
      <w:pPr>
        <w:jc w:val="both"/>
        <w:rPr>
          <w:sz w:val="22"/>
          <w:szCs w:val="20"/>
        </w:rPr>
      </w:pPr>
      <w:r w:rsidRPr="00CA613B">
        <w:rPr>
          <w:sz w:val="22"/>
          <w:szCs w:val="20"/>
        </w:rPr>
        <w:t>____________________________________</w:t>
      </w:r>
    </w:p>
    <w:p w14:paraId="575328D7" w14:textId="77777777" w:rsidR="00224DB0" w:rsidRPr="00CA613B" w:rsidRDefault="00224DB0" w:rsidP="000E123F">
      <w:pPr>
        <w:jc w:val="both"/>
        <w:rPr>
          <w:sz w:val="22"/>
          <w:szCs w:val="20"/>
          <w:vertAlign w:val="superscript"/>
        </w:rPr>
      </w:pPr>
      <w:r w:rsidRPr="00CA613B">
        <w:rPr>
          <w:sz w:val="22"/>
          <w:szCs w:val="20"/>
          <w:vertAlign w:val="superscript"/>
        </w:rPr>
        <w:t>(подпись, М.П.)</w:t>
      </w:r>
    </w:p>
    <w:p w14:paraId="2C5292FB" w14:textId="77777777" w:rsidR="00224DB0" w:rsidRPr="00CA613B" w:rsidRDefault="00224DB0" w:rsidP="000E123F">
      <w:pPr>
        <w:jc w:val="both"/>
        <w:rPr>
          <w:sz w:val="22"/>
          <w:szCs w:val="20"/>
        </w:rPr>
      </w:pPr>
      <w:r w:rsidRPr="00CA613B">
        <w:rPr>
          <w:sz w:val="22"/>
          <w:szCs w:val="20"/>
        </w:rPr>
        <w:t>____________________________________</w:t>
      </w:r>
    </w:p>
    <w:p w14:paraId="76DD6D9D" w14:textId="77777777" w:rsidR="00224DB0" w:rsidRPr="00CA613B" w:rsidRDefault="00224DB0" w:rsidP="000E123F">
      <w:pPr>
        <w:jc w:val="both"/>
        <w:rPr>
          <w:sz w:val="22"/>
          <w:szCs w:val="20"/>
          <w:vertAlign w:val="superscript"/>
        </w:rPr>
      </w:pPr>
      <w:r w:rsidRPr="00CA613B">
        <w:rPr>
          <w:sz w:val="22"/>
          <w:szCs w:val="20"/>
          <w:vertAlign w:val="superscript"/>
        </w:rPr>
        <w:t>(фамилия, имя, отчество подписавшего, должность)</w:t>
      </w:r>
    </w:p>
    <w:p w14:paraId="27C31659" w14:textId="77777777" w:rsidR="00224DB0" w:rsidRPr="00CA613B" w:rsidRDefault="00224DB0" w:rsidP="000E123F">
      <w:pPr>
        <w:jc w:val="both"/>
        <w:rPr>
          <w:b/>
          <w:sz w:val="22"/>
          <w:szCs w:val="20"/>
        </w:rPr>
      </w:pPr>
    </w:p>
    <w:p w14:paraId="376093EC" w14:textId="77777777" w:rsidR="00224DB0" w:rsidRPr="000E123F" w:rsidRDefault="00224DB0" w:rsidP="000E123F">
      <w:pPr>
        <w:jc w:val="both"/>
        <w:rPr>
          <w:b/>
          <w:sz w:val="20"/>
          <w:szCs w:val="20"/>
        </w:rPr>
      </w:pPr>
    </w:p>
    <w:p w14:paraId="0F178600" w14:textId="77777777" w:rsidR="00224DB0" w:rsidRPr="002E1068" w:rsidRDefault="00224DB0" w:rsidP="000E123F">
      <w:pPr>
        <w:jc w:val="both"/>
        <w:rPr>
          <w:b/>
          <w:sz w:val="18"/>
          <w:szCs w:val="20"/>
        </w:rPr>
      </w:pPr>
      <w:r w:rsidRPr="002E1068">
        <w:rPr>
          <w:b/>
          <w:sz w:val="18"/>
          <w:szCs w:val="20"/>
        </w:rPr>
        <w:t>Инструкции по заполнению</w:t>
      </w:r>
    </w:p>
    <w:p w14:paraId="147C697F" w14:textId="77777777" w:rsidR="00224DB0" w:rsidRPr="002E1068" w:rsidRDefault="00224DB0" w:rsidP="000E123F">
      <w:pPr>
        <w:jc w:val="both"/>
        <w:rPr>
          <w:sz w:val="18"/>
          <w:szCs w:val="20"/>
        </w:rPr>
      </w:pPr>
    </w:p>
    <w:p w14:paraId="03E7E929"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Письмо следует оформить на официальном бланке Участника. Участник присваивает письму дату и номер в соответствии с принятыми у него правилами документооборота.</w:t>
      </w:r>
    </w:p>
    <w:p w14:paraId="72E869F6"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Участник должен указать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5935F8AE"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Участник должен указать стоимость поставляемой продукции цифрами и словами, в рублях или иностранной валюте, с НДС (в случае, если НДС не облагается указать статью и норму закона, освобождающего от обложения НДС), в соответствии с Коммерческим предложением. Цену следует указывать в формате ХХХ ХХХ ХХХ,ХХ руб., например: «1 234 567,89 руб. (Один миллион двести тридцать четыре тысячи пятьсот шестьдесят семь руб. восемьдесят девять коп.)». Участник закупки должен указать срок действия своей Заявки.</w:t>
      </w:r>
    </w:p>
    <w:p w14:paraId="0691FDDC"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lastRenderedPageBreak/>
        <w:t>Участник должен перечислить и указать объем каждого из прилагаемых к Заявке документов, определяющих суть технико-коммерческого предложения Участника.</w:t>
      </w:r>
    </w:p>
    <w:p w14:paraId="29C4A1D0"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Письмо должно быть подписано руководителем Участника и скреплено его печатью (при ее наличии).</w:t>
      </w:r>
    </w:p>
    <w:p w14:paraId="306F63AA" w14:textId="77777777" w:rsidR="002E1068" w:rsidRDefault="00224DB0" w:rsidP="000E123F">
      <w:r w:rsidRPr="000E123F">
        <w:t xml:space="preserve"> </w:t>
      </w:r>
    </w:p>
    <w:p w14:paraId="29AEE226" w14:textId="77777777" w:rsidR="00CA613B" w:rsidRDefault="00CA613B">
      <w:pPr>
        <w:spacing w:after="200" w:line="276" w:lineRule="auto"/>
        <w:rPr>
          <w:sz w:val="22"/>
          <w:szCs w:val="20"/>
        </w:rPr>
      </w:pPr>
      <w:r>
        <w:rPr>
          <w:sz w:val="22"/>
          <w:szCs w:val="20"/>
        </w:rPr>
        <w:br w:type="page"/>
      </w:r>
    </w:p>
    <w:p w14:paraId="6880A916" w14:textId="77777777" w:rsidR="0037586A" w:rsidRPr="00D52867" w:rsidRDefault="0037586A" w:rsidP="0037586A">
      <w:pPr>
        <w:jc w:val="right"/>
        <w:rPr>
          <w:sz w:val="22"/>
          <w:szCs w:val="22"/>
        </w:rPr>
      </w:pPr>
      <w:r w:rsidRPr="00D52867">
        <w:rPr>
          <w:sz w:val="22"/>
          <w:szCs w:val="22"/>
        </w:rPr>
        <w:lastRenderedPageBreak/>
        <w:t>«_______» ___________ 20__ г.</w:t>
      </w:r>
    </w:p>
    <w:p w14:paraId="2AE3946C" w14:textId="77777777" w:rsidR="0037586A" w:rsidRPr="00D52867" w:rsidRDefault="0037586A" w:rsidP="0037586A">
      <w:pPr>
        <w:jc w:val="both"/>
        <w:rPr>
          <w:sz w:val="22"/>
          <w:szCs w:val="22"/>
        </w:rPr>
      </w:pPr>
    </w:p>
    <w:p w14:paraId="77C1CE7E" w14:textId="77777777" w:rsidR="0037586A" w:rsidRPr="00D52867" w:rsidRDefault="0037586A" w:rsidP="0037586A">
      <w:pPr>
        <w:jc w:val="both"/>
        <w:rPr>
          <w:sz w:val="22"/>
          <w:szCs w:val="22"/>
        </w:rPr>
      </w:pPr>
    </w:p>
    <w:p w14:paraId="611BC11E" w14:textId="77777777" w:rsidR="0037586A" w:rsidRPr="00D52867" w:rsidRDefault="0037586A" w:rsidP="0037586A">
      <w:pPr>
        <w:jc w:val="both"/>
        <w:rPr>
          <w:sz w:val="22"/>
          <w:szCs w:val="22"/>
        </w:rPr>
      </w:pPr>
    </w:p>
    <w:p w14:paraId="00CC73CB" w14:textId="77777777" w:rsidR="0037586A" w:rsidRPr="00D52867" w:rsidRDefault="0037586A" w:rsidP="0037586A">
      <w:pPr>
        <w:jc w:val="both"/>
        <w:rPr>
          <w:sz w:val="22"/>
          <w:szCs w:val="22"/>
        </w:rPr>
      </w:pPr>
    </w:p>
    <w:p w14:paraId="0F5BEE3C" w14:textId="77777777" w:rsidR="0037586A" w:rsidRPr="00D52867" w:rsidRDefault="0037586A" w:rsidP="0037586A">
      <w:pPr>
        <w:jc w:val="center"/>
        <w:rPr>
          <w:caps/>
          <w:spacing w:val="24"/>
          <w:sz w:val="32"/>
        </w:rPr>
      </w:pPr>
      <w:r w:rsidRPr="00D52867">
        <w:rPr>
          <w:caps/>
          <w:spacing w:val="24"/>
          <w:sz w:val="32"/>
        </w:rPr>
        <w:t>ПЕРВАЯ ЧАСТЬ ЗАЯВКИ</w:t>
      </w:r>
    </w:p>
    <w:p w14:paraId="54CF1D62" w14:textId="77777777" w:rsidR="0037586A" w:rsidRPr="00D52867" w:rsidRDefault="0037586A" w:rsidP="0037586A">
      <w:pPr>
        <w:jc w:val="both"/>
        <w:rPr>
          <w:sz w:val="22"/>
          <w:szCs w:val="22"/>
        </w:rPr>
      </w:pPr>
    </w:p>
    <w:p w14:paraId="28A70B2D" w14:textId="77777777" w:rsidR="0037586A" w:rsidRPr="00D52867" w:rsidRDefault="0037586A" w:rsidP="0037586A">
      <w:pPr>
        <w:jc w:val="both"/>
        <w:rPr>
          <w:sz w:val="22"/>
          <w:szCs w:val="22"/>
        </w:rPr>
      </w:pPr>
    </w:p>
    <w:p w14:paraId="2B647745" w14:textId="77777777" w:rsidR="0037586A" w:rsidRPr="00D52867" w:rsidRDefault="0037586A" w:rsidP="0037586A">
      <w:pPr>
        <w:jc w:val="both"/>
        <w:rPr>
          <w:sz w:val="22"/>
          <w:szCs w:val="22"/>
        </w:rPr>
      </w:pPr>
    </w:p>
    <w:p w14:paraId="48405534" w14:textId="77777777" w:rsidR="0037586A" w:rsidRPr="00D52867" w:rsidRDefault="0037586A" w:rsidP="0037586A">
      <w:pPr>
        <w:jc w:val="both"/>
        <w:rPr>
          <w:sz w:val="22"/>
          <w:szCs w:val="22"/>
        </w:rPr>
      </w:pPr>
      <w:r w:rsidRPr="00D52867">
        <w:rPr>
          <w:sz w:val="22"/>
          <w:szCs w:val="22"/>
        </w:rPr>
        <w:t xml:space="preserve">На Извещение о проведении __________________________________________, размещенное  </w:t>
      </w:r>
    </w:p>
    <w:p w14:paraId="67117C23" w14:textId="77777777" w:rsidR="0037586A" w:rsidRPr="00D52867" w:rsidRDefault="0037586A" w:rsidP="0037586A">
      <w:pPr>
        <w:ind w:left="3545"/>
        <w:jc w:val="both"/>
        <w:rPr>
          <w:sz w:val="22"/>
          <w:szCs w:val="22"/>
          <w:vertAlign w:val="superscript"/>
        </w:rPr>
      </w:pPr>
      <w:r w:rsidRPr="00D52867">
        <w:rPr>
          <w:sz w:val="22"/>
          <w:szCs w:val="22"/>
          <w:vertAlign w:val="superscript"/>
        </w:rPr>
        <w:t>полное наименование закупки с указанием номера</w:t>
      </w:r>
    </w:p>
    <w:p w14:paraId="24D43929" w14:textId="77777777" w:rsidR="0037586A" w:rsidRPr="00D52867" w:rsidRDefault="0037586A" w:rsidP="0037586A">
      <w:pPr>
        <w:jc w:val="both"/>
        <w:rPr>
          <w:sz w:val="22"/>
          <w:szCs w:val="22"/>
        </w:rPr>
      </w:pPr>
      <w:r w:rsidRPr="00D52867">
        <w:rPr>
          <w:sz w:val="22"/>
          <w:szCs w:val="22"/>
        </w:rPr>
        <w:t>совместно с Документацией, подтверждаем готовность осуществить поставку товара, выполнение работ, оказание услуг, предусмотренные Техническим заданием закупки в полном объеме</w:t>
      </w:r>
    </w:p>
    <w:p w14:paraId="7CA1A9B1" w14:textId="77777777" w:rsidR="0037586A" w:rsidRPr="00D52867" w:rsidRDefault="0037586A" w:rsidP="0037586A">
      <w:pPr>
        <w:jc w:val="both"/>
        <w:rPr>
          <w:sz w:val="22"/>
          <w:szCs w:val="22"/>
        </w:rPr>
      </w:pPr>
    </w:p>
    <w:p w14:paraId="60F7D64C" w14:textId="77777777" w:rsidR="0037586A" w:rsidRDefault="0037586A" w:rsidP="0037586A">
      <w:pPr>
        <w:jc w:val="both"/>
        <w:rPr>
          <w:sz w:val="22"/>
          <w:szCs w:val="22"/>
        </w:rPr>
      </w:pPr>
      <w:r w:rsidRPr="00D52867">
        <w:rPr>
          <w:sz w:val="22"/>
          <w:szCs w:val="22"/>
        </w:rPr>
        <w:t>Показатели качества, технические и функциональные характеристики Продукции:</w:t>
      </w:r>
    </w:p>
    <w:p w14:paraId="1EE50A23" w14:textId="77777777" w:rsidR="0037586A" w:rsidRDefault="0037586A" w:rsidP="0037586A">
      <w:pPr>
        <w:jc w:val="both"/>
        <w:rPr>
          <w:sz w:val="22"/>
          <w:szCs w:val="22"/>
        </w:rPr>
      </w:pPr>
    </w:p>
    <w:tbl>
      <w:tblPr>
        <w:tblW w:w="9639"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567"/>
        <w:gridCol w:w="1701"/>
        <w:gridCol w:w="2410"/>
        <w:gridCol w:w="2693"/>
        <w:gridCol w:w="2268"/>
      </w:tblGrid>
      <w:tr w:rsidR="0037586A" w:rsidRPr="00E82719" w14:paraId="3F2204B2" w14:textId="77777777" w:rsidTr="00667B89">
        <w:tc>
          <w:tcPr>
            <w:tcW w:w="567" w:type="dxa"/>
            <w:shd w:val="clear" w:color="auto" w:fill="auto"/>
            <w:vAlign w:val="center"/>
          </w:tcPr>
          <w:p w14:paraId="53C2A31A" w14:textId="77777777" w:rsidR="0037586A" w:rsidRPr="00E82719" w:rsidRDefault="0037586A" w:rsidP="00667B89">
            <w:pPr>
              <w:pStyle w:val="aff0"/>
              <w:snapToGrid w:val="0"/>
              <w:jc w:val="center"/>
              <w:rPr>
                <w:rFonts w:cs="Times New Roman"/>
                <w:b/>
                <w:bCs/>
                <w:sz w:val="20"/>
                <w:szCs w:val="22"/>
              </w:rPr>
            </w:pPr>
            <w:r w:rsidRPr="00E82719">
              <w:rPr>
                <w:rFonts w:cs="Times New Roman"/>
                <w:b/>
                <w:bCs/>
                <w:sz w:val="20"/>
                <w:szCs w:val="22"/>
              </w:rPr>
              <w:t>№ п/п</w:t>
            </w:r>
          </w:p>
        </w:tc>
        <w:tc>
          <w:tcPr>
            <w:tcW w:w="1701" w:type="dxa"/>
            <w:shd w:val="clear" w:color="auto" w:fill="auto"/>
            <w:vAlign w:val="center"/>
          </w:tcPr>
          <w:p w14:paraId="6CF7F3BC" w14:textId="0CD5731B" w:rsidR="0037586A" w:rsidRPr="00E82719" w:rsidRDefault="0037586A" w:rsidP="00667B89">
            <w:pPr>
              <w:pStyle w:val="aff0"/>
              <w:snapToGrid w:val="0"/>
              <w:jc w:val="center"/>
              <w:rPr>
                <w:rFonts w:cs="Times New Roman"/>
                <w:b/>
                <w:bCs/>
                <w:sz w:val="20"/>
                <w:szCs w:val="22"/>
              </w:rPr>
            </w:pPr>
            <w:r w:rsidRPr="00E82719">
              <w:rPr>
                <w:rFonts w:cs="Times New Roman"/>
                <w:b/>
                <w:bCs/>
                <w:sz w:val="20"/>
                <w:szCs w:val="22"/>
              </w:rPr>
              <w:t xml:space="preserve">Наименование </w:t>
            </w:r>
            <w:r>
              <w:rPr>
                <w:rFonts w:cs="Times New Roman"/>
                <w:b/>
                <w:bCs/>
                <w:sz w:val="20"/>
                <w:szCs w:val="22"/>
              </w:rPr>
              <w:t>Продукции</w:t>
            </w:r>
            <w:r w:rsidR="00627594">
              <w:rPr>
                <w:rFonts w:cs="Times New Roman"/>
                <w:b/>
                <w:bCs/>
                <w:sz w:val="20"/>
                <w:szCs w:val="22"/>
              </w:rPr>
              <w:t>/работ/услуг</w:t>
            </w:r>
          </w:p>
        </w:tc>
        <w:tc>
          <w:tcPr>
            <w:tcW w:w="2410" w:type="dxa"/>
            <w:shd w:val="clear" w:color="auto" w:fill="auto"/>
            <w:vAlign w:val="center"/>
          </w:tcPr>
          <w:p w14:paraId="7F4E6496" w14:textId="6288388E" w:rsidR="0037586A" w:rsidRPr="00E82719" w:rsidRDefault="0037586A" w:rsidP="00667B89">
            <w:pPr>
              <w:pStyle w:val="aff0"/>
              <w:snapToGrid w:val="0"/>
              <w:jc w:val="center"/>
              <w:rPr>
                <w:rFonts w:cs="Times New Roman"/>
                <w:b/>
                <w:bCs/>
                <w:sz w:val="20"/>
                <w:szCs w:val="22"/>
              </w:rPr>
            </w:pPr>
            <w:r w:rsidRPr="00E82719">
              <w:rPr>
                <w:rFonts w:cs="Times New Roman"/>
                <w:b/>
                <w:bCs/>
                <w:sz w:val="20"/>
                <w:szCs w:val="22"/>
              </w:rPr>
              <w:t xml:space="preserve">Требования к характеристикам </w:t>
            </w:r>
            <w:r>
              <w:rPr>
                <w:rFonts w:cs="Times New Roman"/>
                <w:b/>
                <w:bCs/>
                <w:sz w:val="20"/>
                <w:szCs w:val="22"/>
              </w:rPr>
              <w:t>Продукции</w:t>
            </w:r>
            <w:r w:rsidR="00627594">
              <w:rPr>
                <w:b/>
                <w:bCs/>
                <w:sz w:val="20"/>
                <w:szCs w:val="22"/>
              </w:rPr>
              <w:t xml:space="preserve"> /работ/услуг</w:t>
            </w:r>
          </w:p>
        </w:tc>
        <w:tc>
          <w:tcPr>
            <w:tcW w:w="2693" w:type="dxa"/>
            <w:vAlign w:val="center"/>
          </w:tcPr>
          <w:p w14:paraId="7D75C0E7" w14:textId="0D54C9D7" w:rsidR="0037586A" w:rsidRPr="00E82719" w:rsidRDefault="00627594" w:rsidP="00667B89">
            <w:pPr>
              <w:pStyle w:val="aff0"/>
              <w:snapToGrid w:val="0"/>
              <w:jc w:val="center"/>
              <w:rPr>
                <w:rFonts w:cs="Times New Roman"/>
                <w:b/>
                <w:bCs/>
                <w:sz w:val="20"/>
                <w:szCs w:val="22"/>
              </w:rPr>
            </w:pPr>
            <w:r>
              <w:rPr>
                <w:b/>
                <w:bCs/>
                <w:sz w:val="20"/>
                <w:szCs w:val="22"/>
              </w:rPr>
              <w:t>П</w:t>
            </w:r>
            <w:r w:rsidR="0037586A" w:rsidRPr="00E82719">
              <w:rPr>
                <w:b/>
                <w:bCs/>
                <w:sz w:val="20"/>
                <w:szCs w:val="22"/>
              </w:rPr>
              <w:t xml:space="preserve">оказатели </w:t>
            </w:r>
            <w:r w:rsidR="0037586A">
              <w:rPr>
                <w:b/>
                <w:bCs/>
                <w:sz w:val="20"/>
                <w:szCs w:val="22"/>
              </w:rPr>
              <w:t>Продукции</w:t>
            </w:r>
            <w:r w:rsidR="0037586A" w:rsidRPr="00E82719">
              <w:rPr>
                <w:b/>
                <w:bCs/>
                <w:sz w:val="20"/>
                <w:szCs w:val="22"/>
              </w:rPr>
              <w:t xml:space="preserve">, </w:t>
            </w:r>
            <w:r>
              <w:rPr>
                <w:b/>
                <w:bCs/>
                <w:sz w:val="20"/>
                <w:szCs w:val="22"/>
              </w:rPr>
              <w:t xml:space="preserve">работ/услуг </w:t>
            </w:r>
            <w:r w:rsidR="0037586A" w:rsidRPr="00E82719">
              <w:rPr>
                <w:b/>
                <w:bCs/>
                <w:sz w:val="20"/>
                <w:szCs w:val="22"/>
              </w:rPr>
              <w:t>предлагаемые участником</w:t>
            </w:r>
          </w:p>
        </w:tc>
        <w:tc>
          <w:tcPr>
            <w:tcW w:w="2268" w:type="dxa"/>
            <w:vAlign w:val="center"/>
          </w:tcPr>
          <w:p w14:paraId="29766C35" w14:textId="73AD8947" w:rsidR="0037586A" w:rsidRPr="00E82719" w:rsidRDefault="0037586A" w:rsidP="00667B89">
            <w:pPr>
              <w:pStyle w:val="aff0"/>
              <w:snapToGrid w:val="0"/>
              <w:jc w:val="center"/>
              <w:rPr>
                <w:rFonts w:cs="Times New Roman"/>
                <w:b/>
                <w:bCs/>
                <w:sz w:val="20"/>
                <w:szCs w:val="22"/>
              </w:rPr>
            </w:pPr>
          </w:p>
        </w:tc>
      </w:tr>
      <w:tr w:rsidR="0037586A" w:rsidRPr="00E82719" w14:paraId="6A8100DC" w14:textId="77777777" w:rsidTr="00667B89">
        <w:tc>
          <w:tcPr>
            <w:tcW w:w="567" w:type="dxa"/>
            <w:shd w:val="clear" w:color="auto" w:fill="auto"/>
            <w:vAlign w:val="center"/>
          </w:tcPr>
          <w:p w14:paraId="171AF988" w14:textId="77777777" w:rsidR="0037586A" w:rsidRPr="00E82719" w:rsidRDefault="0037586A" w:rsidP="00667B89">
            <w:pPr>
              <w:pStyle w:val="aff0"/>
              <w:snapToGrid w:val="0"/>
              <w:jc w:val="center"/>
              <w:rPr>
                <w:sz w:val="22"/>
                <w:szCs w:val="22"/>
              </w:rPr>
            </w:pPr>
          </w:p>
        </w:tc>
        <w:tc>
          <w:tcPr>
            <w:tcW w:w="1701" w:type="dxa"/>
            <w:shd w:val="clear" w:color="auto" w:fill="auto"/>
            <w:vAlign w:val="center"/>
          </w:tcPr>
          <w:p w14:paraId="00E39A38" w14:textId="77777777" w:rsidR="0037586A" w:rsidRPr="00E82719" w:rsidRDefault="0037586A" w:rsidP="00667B89">
            <w:pPr>
              <w:pStyle w:val="a3"/>
              <w:snapToGrid w:val="0"/>
              <w:ind w:left="0"/>
              <w:jc w:val="center"/>
            </w:pPr>
          </w:p>
        </w:tc>
        <w:tc>
          <w:tcPr>
            <w:tcW w:w="2410" w:type="dxa"/>
            <w:shd w:val="clear" w:color="auto" w:fill="auto"/>
          </w:tcPr>
          <w:p w14:paraId="36A01895" w14:textId="77777777" w:rsidR="0037586A" w:rsidRPr="00E82719" w:rsidRDefault="0037586A" w:rsidP="00667B89">
            <w:pPr>
              <w:pStyle w:val="a3"/>
              <w:snapToGrid w:val="0"/>
              <w:ind w:left="0"/>
              <w:jc w:val="both"/>
              <w:rPr>
                <w:rFonts w:cs="Times New Roman"/>
              </w:rPr>
            </w:pPr>
          </w:p>
        </w:tc>
        <w:tc>
          <w:tcPr>
            <w:tcW w:w="2693" w:type="dxa"/>
          </w:tcPr>
          <w:p w14:paraId="36DBD57C" w14:textId="77777777" w:rsidR="0037586A" w:rsidRPr="00E82719" w:rsidRDefault="0037586A" w:rsidP="00667B89">
            <w:pPr>
              <w:pStyle w:val="a3"/>
              <w:snapToGrid w:val="0"/>
              <w:ind w:left="0"/>
              <w:jc w:val="both"/>
              <w:rPr>
                <w:rFonts w:cs="Times New Roman"/>
              </w:rPr>
            </w:pPr>
          </w:p>
        </w:tc>
        <w:tc>
          <w:tcPr>
            <w:tcW w:w="2268" w:type="dxa"/>
          </w:tcPr>
          <w:p w14:paraId="2A99D4AF" w14:textId="77777777" w:rsidR="0037586A" w:rsidRPr="00E82719" w:rsidRDefault="0037586A" w:rsidP="00667B89">
            <w:pPr>
              <w:pStyle w:val="a3"/>
              <w:snapToGrid w:val="0"/>
              <w:ind w:left="0"/>
              <w:jc w:val="both"/>
              <w:rPr>
                <w:rFonts w:cs="Times New Roman"/>
                <w:highlight w:val="yellow"/>
              </w:rPr>
            </w:pPr>
          </w:p>
        </w:tc>
      </w:tr>
      <w:tr w:rsidR="0037586A" w:rsidRPr="00E82719" w14:paraId="6020831B" w14:textId="77777777" w:rsidTr="00667B89">
        <w:tc>
          <w:tcPr>
            <w:tcW w:w="567" w:type="dxa"/>
            <w:shd w:val="clear" w:color="auto" w:fill="auto"/>
            <w:vAlign w:val="center"/>
          </w:tcPr>
          <w:p w14:paraId="720AD61B" w14:textId="77777777" w:rsidR="0037586A" w:rsidRPr="00E82719" w:rsidRDefault="0037586A" w:rsidP="00667B89">
            <w:pPr>
              <w:pStyle w:val="aff0"/>
              <w:snapToGrid w:val="0"/>
              <w:jc w:val="center"/>
              <w:rPr>
                <w:sz w:val="22"/>
                <w:szCs w:val="22"/>
              </w:rPr>
            </w:pPr>
          </w:p>
        </w:tc>
        <w:tc>
          <w:tcPr>
            <w:tcW w:w="1701" w:type="dxa"/>
            <w:shd w:val="clear" w:color="auto" w:fill="auto"/>
            <w:vAlign w:val="center"/>
          </w:tcPr>
          <w:p w14:paraId="24C4B003" w14:textId="77777777" w:rsidR="0037586A" w:rsidRPr="00E82719" w:rsidRDefault="0037586A" w:rsidP="00667B89">
            <w:pPr>
              <w:pStyle w:val="a3"/>
              <w:snapToGrid w:val="0"/>
              <w:ind w:left="0"/>
              <w:jc w:val="center"/>
            </w:pPr>
          </w:p>
        </w:tc>
        <w:tc>
          <w:tcPr>
            <w:tcW w:w="2410" w:type="dxa"/>
            <w:shd w:val="clear" w:color="auto" w:fill="auto"/>
          </w:tcPr>
          <w:p w14:paraId="28A133A4" w14:textId="77777777" w:rsidR="0037586A" w:rsidRPr="00E82719" w:rsidRDefault="0037586A" w:rsidP="00667B89">
            <w:pPr>
              <w:pStyle w:val="a3"/>
              <w:snapToGrid w:val="0"/>
              <w:ind w:left="0"/>
              <w:jc w:val="both"/>
              <w:rPr>
                <w:rFonts w:cs="Times New Roman"/>
              </w:rPr>
            </w:pPr>
          </w:p>
        </w:tc>
        <w:tc>
          <w:tcPr>
            <w:tcW w:w="2693" w:type="dxa"/>
          </w:tcPr>
          <w:p w14:paraId="4B46D82B" w14:textId="77777777" w:rsidR="0037586A" w:rsidRPr="00E82719" w:rsidRDefault="0037586A" w:rsidP="00667B89">
            <w:pPr>
              <w:pStyle w:val="a3"/>
              <w:snapToGrid w:val="0"/>
              <w:ind w:left="0"/>
              <w:jc w:val="both"/>
              <w:rPr>
                <w:rFonts w:cs="Times New Roman"/>
              </w:rPr>
            </w:pPr>
          </w:p>
        </w:tc>
        <w:tc>
          <w:tcPr>
            <w:tcW w:w="2268" w:type="dxa"/>
          </w:tcPr>
          <w:p w14:paraId="77DFCF4C" w14:textId="77777777" w:rsidR="0037586A" w:rsidRPr="00E82719" w:rsidRDefault="0037586A" w:rsidP="00667B89">
            <w:pPr>
              <w:pStyle w:val="a3"/>
              <w:snapToGrid w:val="0"/>
              <w:ind w:left="0"/>
              <w:jc w:val="both"/>
              <w:rPr>
                <w:rFonts w:cs="Times New Roman"/>
                <w:highlight w:val="yellow"/>
              </w:rPr>
            </w:pPr>
          </w:p>
        </w:tc>
      </w:tr>
      <w:tr w:rsidR="0037586A" w:rsidRPr="00E82719" w14:paraId="314959F0" w14:textId="77777777" w:rsidTr="00667B89">
        <w:tc>
          <w:tcPr>
            <w:tcW w:w="567" w:type="dxa"/>
            <w:shd w:val="clear" w:color="auto" w:fill="auto"/>
            <w:vAlign w:val="center"/>
          </w:tcPr>
          <w:p w14:paraId="5A527D3F" w14:textId="77777777" w:rsidR="0037586A" w:rsidRPr="00E82719" w:rsidRDefault="0037586A" w:rsidP="00667B89">
            <w:pPr>
              <w:pStyle w:val="aff0"/>
              <w:snapToGrid w:val="0"/>
              <w:jc w:val="center"/>
              <w:rPr>
                <w:sz w:val="22"/>
                <w:szCs w:val="22"/>
              </w:rPr>
            </w:pPr>
          </w:p>
        </w:tc>
        <w:tc>
          <w:tcPr>
            <w:tcW w:w="1701" w:type="dxa"/>
            <w:shd w:val="clear" w:color="auto" w:fill="auto"/>
            <w:vAlign w:val="center"/>
          </w:tcPr>
          <w:p w14:paraId="299BBCF2" w14:textId="77777777" w:rsidR="0037586A" w:rsidRPr="00E82719" w:rsidRDefault="0037586A" w:rsidP="00667B89">
            <w:pPr>
              <w:pStyle w:val="a3"/>
              <w:snapToGrid w:val="0"/>
              <w:ind w:left="0"/>
              <w:jc w:val="center"/>
            </w:pPr>
          </w:p>
        </w:tc>
        <w:tc>
          <w:tcPr>
            <w:tcW w:w="2410" w:type="dxa"/>
            <w:shd w:val="clear" w:color="auto" w:fill="auto"/>
          </w:tcPr>
          <w:p w14:paraId="56AC4856" w14:textId="77777777" w:rsidR="0037586A" w:rsidRPr="00E82719" w:rsidRDefault="0037586A" w:rsidP="00667B89">
            <w:pPr>
              <w:pStyle w:val="a3"/>
              <w:snapToGrid w:val="0"/>
              <w:ind w:left="0"/>
              <w:jc w:val="both"/>
              <w:rPr>
                <w:rFonts w:cs="Times New Roman"/>
              </w:rPr>
            </w:pPr>
          </w:p>
        </w:tc>
        <w:tc>
          <w:tcPr>
            <w:tcW w:w="2693" w:type="dxa"/>
          </w:tcPr>
          <w:p w14:paraId="2A5FDC77" w14:textId="77777777" w:rsidR="0037586A" w:rsidRPr="00E82719" w:rsidRDefault="0037586A" w:rsidP="00667B89">
            <w:pPr>
              <w:pStyle w:val="a3"/>
              <w:snapToGrid w:val="0"/>
              <w:ind w:left="0"/>
              <w:jc w:val="both"/>
              <w:rPr>
                <w:rFonts w:cs="Times New Roman"/>
              </w:rPr>
            </w:pPr>
          </w:p>
        </w:tc>
        <w:tc>
          <w:tcPr>
            <w:tcW w:w="2268" w:type="dxa"/>
          </w:tcPr>
          <w:p w14:paraId="3A99972D" w14:textId="77777777" w:rsidR="0037586A" w:rsidRPr="00E82719" w:rsidRDefault="0037586A" w:rsidP="00667B89">
            <w:pPr>
              <w:pStyle w:val="a3"/>
              <w:snapToGrid w:val="0"/>
              <w:ind w:left="0"/>
              <w:jc w:val="both"/>
              <w:rPr>
                <w:rFonts w:cs="Times New Roman"/>
                <w:highlight w:val="yellow"/>
              </w:rPr>
            </w:pPr>
          </w:p>
        </w:tc>
      </w:tr>
    </w:tbl>
    <w:p w14:paraId="660C15B1" w14:textId="77777777" w:rsidR="0037586A" w:rsidRPr="00D85C51" w:rsidRDefault="0037586A" w:rsidP="0037586A">
      <w:pPr>
        <w:jc w:val="both"/>
        <w:rPr>
          <w:sz w:val="22"/>
          <w:szCs w:val="22"/>
        </w:rPr>
      </w:pPr>
    </w:p>
    <w:p w14:paraId="07B46736" w14:textId="77777777" w:rsidR="0037586A" w:rsidRDefault="0037586A">
      <w:pPr>
        <w:spacing w:after="200" w:line="276" w:lineRule="auto"/>
        <w:rPr>
          <w:sz w:val="22"/>
          <w:szCs w:val="20"/>
        </w:rPr>
      </w:pPr>
      <w:r>
        <w:rPr>
          <w:sz w:val="22"/>
          <w:szCs w:val="20"/>
        </w:rPr>
        <w:br w:type="page"/>
      </w:r>
    </w:p>
    <w:p w14:paraId="5401E732" w14:textId="77777777" w:rsidR="00224DB0" w:rsidRPr="000E123F" w:rsidRDefault="00224DB0" w:rsidP="0037586A">
      <w:pPr>
        <w:pStyle w:val="af4"/>
        <w:jc w:val="right"/>
        <w:rPr>
          <w:rFonts w:ascii="Times New Roman" w:hAnsi="Times New Roman"/>
          <w:b/>
          <w:lang w:eastAsia="ru-RU"/>
        </w:rPr>
      </w:pPr>
      <w:r w:rsidRPr="000E123F">
        <w:rPr>
          <w:rFonts w:ascii="Times New Roman" w:hAnsi="Times New Roman"/>
          <w:b/>
          <w:lang w:eastAsia="ru-RU"/>
        </w:rPr>
        <w:lastRenderedPageBreak/>
        <w:t>Форма Технического предложения</w:t>
      </w:r>
    </w:p>
    <w:p w14:paraId="680F3F41" w14:textId="297BBDC6" w:rsidR="00224DB0" w:rsidRPr="000E123F" w:rsidRDefault="0037586A" w:rsidP="000E123F">
      <w:pPr>
        <w:jc w:val="right"/>
        <w:rPr>
          <w:sz w:val="22"/>
          <w:szCs w:val="22"/>
        </w:rPr>
      </w:pPr>
      <w:r>
        <w:rPr>
          <w:sz w:val="22"/>
          <w:szCs w:val="22"/>
        </w:rPr>
        <w:t>Приложение</w:t>
      </w:r>
      <w:r w:rsidR="00224DB0" w:rsidRPr="000E123F">
        <w:rPr>
          <w:sz w:val="22"/>
          <w:szCs w:val="22"/>
        </w:rPr>
        <w:t xml:space="preserve"> к письму о подаче заявки</w:t>
      </w:r>
      <w:r w:rsidR="00224DB0" w:rsidRPr="000E123F">
        <w:rPr>
          <w:rFonts w:eastAsia="MingLiU"/>
          <w:sz w:val="22"/>
          <w:szCs w:val="22"/>
        </w:rPr>
        <w:br/>
      </w:r>
      <w:r w:rsidR="00224DB0" w:rsidRPr="000E123F">
        <w:rPr>
          <w:sz w:val="22"/>
          <w:szCs w:val="22"/>
        </w:rPr>
        <w:t>от «____»_____________ г. №__________</w:t>
      </w:r>
    </w:p>
    <w:p w14:paraId="2BFA9581" w14:textId="77777777" w:rsidR="00224DB0" w:rsidRPr="000E123F" w:rsidRDefault="00224DB0" w:rsidP="000E123F">
      <w:pPr>
        <w:jc w:val="both"/>
        <w:rPr>
          <w:sz w:val="22"/>
          <w:szCs w:val="22"/>
        </w:rPr>
      </w:pPr>
    </w:p>
    <w:p w14:paraId="47463720" w14:textId="77777777" w:rsidR="00224DB0" w:rsidRPr="000E123F" w:rsidRDefault="00224DB0" w:rsidP="000E123F">
      <w:pPr>
        <w:jc w:val="both"/>
        <w:rPr>
          <w:szCs w:val="20"/>
        </w:rPr>
      </w:pPr>
    </w:p>
    <w:p w14:paraId="6BBDA87B" w14:textId="77777777" w:rsidR="00224DB0" w:rsidRPr="000E123F" w:rsidRDefault="00224DB0" w:rsidP="000E123F">
      <w:pPr>
        <w:jc w:val="both"/>
        <w:rPr>
          <w:szCs w:val="20"/>
        </w:rPr>
      </w:pPr>
    </w:p>
    <w:p w14:paraId="65F55910" w14:textId="77777777" w:rsidR="00224DB0" w:rsidRPr="002A480D" w:rsidRDefault="00224DB0" w:rsidP="000E123F">
      <w:pPr>
        <w:jc w:val="center"/>
        <w:rPr>
          <w:sz w:val="22"/>
        </w:rPr>
      </w:pPr>
      <w:r w:rsidRPr="002A480D">
        <w:rPr>
          <w:sz w:val="22"/>
        </w:rPr>
        <w:t>_________________________________</w:t>
      </w:r>
    </w:p>
    <w:p w14:paraId="1066A7B0" w14:textId="77777777" w:rsidR="00224DB0" w:rsidRPr="002A480D" w:rsidRDefault="00224DB0" w:rsidP="000E123F">
      <w:pPr>
        <w:jc w:val="center"/>
        <w:rPr>
          <w:sz w:val="22"/>
          <w:vertAlign w:val="superscript"/>
        </w:rPr>
      </w:pPr>
      <w:r w:rsidRPr="002A480D">
        <w:rPr>
          <w:sz w:val="22"/>
          <w:vertAlign w:val="superscript"/>
        </w:rPr>
        <w:t>полное наименование и адрес Участника в соответствии с учредительными документами</w:t>
      </w:r>
    </w:p>
    <w:p w14:paraId="4D3BBB7E" w14:textId="77777777" w:rsidR="00224DB0" w:rsidRPr="000E123F" w:rsidRDefault="00224DB0" w:rsidP="000E123F">
      <w:pPr>
        <w:jc w:val="center"/>
      </w:pPr>
    </w:p>
    <w:p w14:paraId="07949F3A" w14:textId="77777777" w:rsidR="00224DB0" w:rsidRPr="000E123F" w:rsidRDefault="00224DB0" w:rsidP="000E123F">
      <w:pPr>
        <w:jc w:val="center"/>
        <w:rPr>
          <w:caps/>
          <w:spacing w:val="24"/>
          <w:sz w:val="32"/>
        </w:rPr>
      </w:pPr>
    </w:p>
    <w:p w14:paraId="6BAD2E5D" w14:textId="77777777" w:rsidR="00224DB0" w:rsidRPr="000E123F" w:rsidRDefault="00224DB0" w:rsidP="000E123F">
      <w:pPr>
        <w:jc w:val="center"/>
        <w:rPr>
          <w:caps/>
          <w:spacing w:val="24"/>
          <w:sz w:val="32"/>
        </w:rPr>
      </w:pPr>
      <w:r w:rsidRPr="000E123F">
        <w:rPr>
          <w:caps/>
          <w:spacing w:val="24"/>
          <w:sz w:val="32"/>
        </w:rPr>
        <w:t>Техническое предложение</w:t>
      </w:r>
    </w:p>
    <w:p w14:paraId="6DD88BC3" w14:textId="77777777" w:rsidR="00224DB0" w:rsidRPr="000E123F" w:rsidRDefault="00224DB0" w:rsidP="000E123F">
      <w:pPr>
        <w:jc w:val="center"/>
        <w:rPr>
          <w:sz w:val="32"/>
        </w:rPr>
      </w:pPr>
    </w:p>
    <w:p w14:paraId="277699EC" w14:textId="77777777" w:rsidR="00224DB0" w:rsidRPr="000E123F" w:rsidRDefault="00224DB0" w:rsidP="000E123F">
      <w:pPr>
        <w:jc w:val="both"/>
        <w:rPr>
          <w:sz w:val="20"/>
          <w:szCs w:val="20"/>
        </w:rPr>
      </w:pPr>
    </w:p>
    <w:tbl>
      <w:tblPr>
        <w:tblW w:w="0" w:type="auto"/>
        <w:tblInd w:w="1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66"/>
        <w:gridCol w:w="5530"/>
        <w:gridCol w:w="3542"/>
      </w:tblGrid>
      <w:tr w:rsidR="00F7754E" w:rsidRPr="00E14AEB" w14:paraId="45E71A8B" w14:textId="77777777" w:rsidTr="00224DB0">
        <w:tc>
          <w:tcPr>
            <w:tcW w:w="566" w:type="dxa"/>
            <w:shd w:val="clear" w:color="auto" w:fill="auto"/>
            <w:vAlign w:val="center"/>
            <w:hideMark/>
          </w:tcPr>
          <w:p w14:paraId="0BFBC3BC" w14:textId="77777777" w:rsidR="00224DB0" w:rsidRPr="00E14AEB" w:rsidRDefault="00224DB0" w:rsidP="000E123F">
            <w:pPr>
              <w:rPr>
                <w:b/>
                <w:sz w:val="22"/>
                <w:szCs w:val="22"/>
              </w:rPr>
            </w:pPr>
            <w:r w:rsidRPr="00E14AEB">
              <w:rPr>
                <w:b/>
                <w:sz w:val="22"/>
                <w:szCs w:val="22"/>
              </w:rPr>
              <w:t>№ п/п</w:t>
            </w:r>
          </w:p>
        </w:tc>
        <w:tc>
          <w:tcPr>
            <w:tcW w:w="5530" w:type="dxa"/>
            <w:shd w:val="clear" w:color="auto" w:fill="auto"/>
            <w:vAlign w:val="center"/>
            <w:hideMark/>
          </w:tcPr>
          <w:p w14:paraId="5490C455" w14:textId="77777777" w:rsidR="00224DB0" w:rsidRPr="00E14AEB" w:rsidRDefault="00224DB0" w:rsidP="000E123F">
            <w:pPr>
              <w:rPr>
                <w:b/>
                <w:sz w:val="22"/>
                <w:szCs w:val="22"/>
              </w:rPr>
            </w:pPr>
            <w:r w:rsidRPr="00E14AEB">
              <w:rPr>
                <w:b/>
                <w:sz w:val="22"/>
                <w:szCs w:val="22"/>
              </w:rPr>
              <w:t>Требования Банка</w:t>
            </w:r>
          </w:p>
        </w:tc>
        <w:tc>
          <w:tcPr>
            <w:tcW w:w="3542" w:type="dxa"/>
            <w:shd w:val="clear" w:color="auto" w:fill="auto"/>
            <w:vAlign w:val="center"/>
            <w:hideMark/>
          </w:tcPr>
          <w:p w14:paraId="50C8E431" w14:textId="77777777" w:rsidR="00224DB0" w:rsidRPr="00E14AEB" w:rsidRDefault="00224DB0" w:rsidP="000E123F">
            <w:pPr>
              <w:rPr>
                <w:b/>
                <w:sz w:val="22"/>
                <w:szCs w:val="22"/>
              </w:rPr>
            </w:pPr>
            <w:r w:rsidRPr="00E14AEB">
              <w:rPr>
                <w:b/>
                <w:sz w:val="22"/>
                <w:szCs w:val="22"/>
              </w:rPr>
              <w:t>Предложение Участника</w:t>
            </w:r>
          </w:p>
        </w:tc>
      </w:tr>
      <w:tr w:rsidR="00F7754E" w:rsidRPr="00E14AEB" w14:paraId="44FF9D8A" w14:textId="77777777" w:rsidTr="00224DB0">
        <w:tc>
          <w:tcPr>
            <w:tcW w:w="566" w:type="dxa"/>
            <w:vAlign w:val="center"/>
          </w:tcPr>
          <w:p w14:paraId="4DF2322B" w14:textId="77777777" w:rsidR="00224DB0" w:rsidRPr="00E14AEB" w:rsidRDefault="00224DB0" w:rsidP="000E123F">
            <w:pPr>
              <w:jc w:val="center"/>
              <w:rPr>
                <w:sz w:val="22"/>
                <w:szCs w:val="22"/>
              </w:rPr>
            </w:pPr>
            <w:r w:rsidRPr="00E14AEB">
              <w:rPr>
                <w:sz w:val="22"/>
                <w:szCs w:val="22"/>
              </w:rPr>
              <w:t>1.</w:t>
            </w:r>
          </w:p>
        </w:tc>
        <w:tc>
          <w:tcPr>
            <w:tcW w:w="5530" w:type="dxa"/>
            <w:vAlign w:val="center"/>
          </w:tcPr>
          <w:p w14:paraId="5F7B7622" w14:textId="77777777" w:rsidR="00224DB0" w:rsidRPr="00E14AEB" w:rsidRDefault="00224DB0" w:rsidP="000E123F">
            <w:pPr>
              <w:rPr>
                <w:sz w:val="22"/>
                <w:szCs w:val="22"/>
              </w:rPr>
            </w:pPr>
          </w:p>
        </w:tc>
        <w:tc>
          <w:tcPr>
            <w:tcW w:w="3542" w:type="dxa"/>
            <w:vAlign w:val="center"/>
          </w:tcPr>
          <w:p w14:paraId="1E6FE061" w14:textId="77777777" w:rsidR="00224DB0" w:rsidRPr="00E14AEB" w:rsidRDefault="00224DB0" w:rsidP="000E123F">
            <w:pPr>
              <w:rPr>
                <w:sz w:val="22"/>
                <w:szCs w:val="22"/>
              </w:rPr>
            </w:pPr>
          </w:p>
        </w:tc>
      </w:tr>
      <w:tr w:rsidR="00F7754E" w:rsidRPr="00E14AEB" w14:paraId="305A223C" w14:textId="77777777" w:rsidTr="00224DB0">
        <w:tc>
          <w:tcPr>
            <w:tcW w:w="566" w:type="dxa"/>
            <w:vAlign w:val="center"/>
          </w:tcPr>
          <w:p w14:paraId="1D4B88BB" w14:textId="77777777" w:rsidR="00224DB0" w:rsidRPr="00E14AEB" w:rsidRDefault="00224DB0" w:rsidP="000E123F">
            <w:pPr>
              <w:jc w:val="center"/>
              <w:rPr>
                <w:sz w:val="22"/>
                <w:szCs w:val="22"/>
              </w:rPr>
            </w:pPr>
            <w:r w:rsidRPr="00E14AEB">
              <w:rPr>
                <w:sz w:val="22"/>
                <w:szCs w:val="22"/>
              </w:rPr>
              <w:t>2.</w:t>
            </w:r>
          </w:p>
        </w:tc>
        <w:tc>
          <w:tcPr>
            <w:tcW w:w="5530" w:type="dxa"/>
            <w:vAlign w:val="center"/>
          </w:tcPr>
          <w:p w14:paraId="75C9405A" w14:textId="77777777" w:rsidR="00224DB0" w:rsidRPr="00E14AEB" w:rsidRDefault="00224DB0" w:rsidP="000E123F">
            <w:pPr>
              <w:rPr>
                <w:sz w:val="22"/>
                <w:szCs w:val="22"/>
              </w:rPr>
            </w:pPr>
          </w:p>
        </w:tc>
        <w:tc>
          <w:tcPr>
            <w:tcW w:w="3542" w:type="dxa"/>
            <w:vAlign w:val="center"/>
          </w:tcPr>
          <w:p w14:paraId="44B6B568" w14:textId="77777777" w:rsidR="00224DB0" w:rsidRPr="00E14AEB" w:rsidRDefault="00224DB0" w:rsidP="000E123F">
            <w:pPr>
              <w:rPr>
                <w:sz w:val="22"/>
                <w:szCs w:val="22"/>
              </w:rPr>
            </w:pPr>
          </w:p>
        </w:tc>
      </w:tr>
      <w:tr w:rsidR="00224DB0" w:rsidRPr="00E14AEB" w14:paraId="364472A9" w14:textId="77777777" w:rsidTr="00224DB0">
        <w:tc>
          <w:tcPr>
            <w:tcW w:w="566" w:type="dxa"/>
            <w:vAlign w:val="center"/>
          </w:tcPr>
          <w:p w14:paraId="0CE02E44" w14:textId="77777777" w:rsidR="00224DB0" w:rsidRPr="00E14AEB" w:rsidRDefault="00224DB0" w:rsidP="000E123F">
            <w:pPr>
              <w:jc w:val="center"/>
              <w:rPr>
                <w:sz w:val="22"/>
                <w:szCs w:val="22"/>
              </w:rPr>
            </w:pPr>
            <w:r w:rsidRPr="00E14AEB">
              <w:rPr>
                <w:sz w:val="22"/>
                <w:szCs w:val="22"/>
              </w:rPr>
              <w:t>…</w:t>
            </w:r>
          </w:p>
        </w:tc>
        <w:tc>
          <w:tcPr>
            <w:tcW w:w="5530" w:type="dxa"/>
            <w:vAlign w:val="center"/>
          </w:tcPr>
          <w:p w14:paraId="0F5BB1B6" w14:textId="77777777" w:rsidR="00224DB0" w:rsidRPr="00E14AEB" w:rsidRDefault="00224DB0" w:rsidP="000E123F">
            <w:pPr>
              <w:rPr>
                <w:sz w:val="22"/>
                <w:szCs w:val="22"/>
              </w:rPr>
            </w:pPr>
          </w:p>
        </w:tc>
        <w:tc>
          <w:tcPr>
            <w:tcW w:w="3542" w:type="dxa"/>
            <w:vAlign w:val="center"/>
          </w:tcPr>
          <w:p w14:paraId="4BBD3FC6" w14:textId="77777777" w:rsidR="00224DB0" w:rsidRPr="00E14AEB" w:rsidRDefault="00224DB0" w:rsidP="000E123F">
            <w:pPr>
              <w:rPr>
                <w:sz w:val="22"/>
                <w:szCs w:val="22"/>
              </w:rPr>
            </w:pPr>
          </w:p>
        </w:tc>
      </w:tr>
    </w:tbl>
    <w:p w14:paraId="7AEF8E2A" w14:textId="77777777" w:rsidR="00224DB0" w:rsidRPr="000E123F" w:rsidRDefault="00224DB0" w:rsidP="000E123F">
      <w:pPr>
        <w:jc w:val="both"/>
        <w:rPr>
          <w:i/>
          <w:sz w:val="20"/>
          <w:szCs w:val="20"/>
        </w:rPr>
      </w:pPr>
    </w:p>
    <w:p w14:paraId="532DDA1E" w14:textId="77777777" w:rsidR="00224DB0" w:rsidRPr="002A480D" w:rsidRDefault="00224DB0" w:rsidP="000E123F">
      <w:pPr>
        <w:jc w:val="both"/>
        <w:rPr>
          <w:sz w:val="22"/>
          <w:szCs w:val="22"/>
        </w:rPr>
      </w:pPr>
      <w:r w:rsidRPr="002A480D">
        <w:rPr>
          <w:sz w:val="22"/>
          <w:szCs w:val="22"/>
        </w:rPr>
        <w:t>____________________________________</w:t>
      </w:r>
    </w:p>
    <w:p w14:paraId="21158A4A" w14:textId="77777777" w:rsidR="00224DB0" w:rsidRPr="002A480D" w:rsidRDefault="00224DB0" w:rsidP="000E123F">
      <w:pPr>
        <w:jc w:val="both"/>
        <w:rPr>
          <w:sz w:val="22"/>
          <w:szCs w:val="22"/>
          <w:vertAlign w:val="superscript"/>
        </w:rPr>
      </w:pPr>
      <w:r w:rsidRPr="002A480D">
        <w:rPr>
          <w:sz w:val="22"/>
          <w:szCs w:val="22"/>
          <w:vertAlign w:val="superscript"/>
        </w:rPr>
        <w:t>(подпись, М.П.)</w:t>
      </w:r>
    </w:p>
    <w:p w14:paraId="5267071B" w14:textId="77777777" w:rsidR="00224DB0" w:rsidRPr="002A480D" w:rsidRDefault="00224DB0" w:rsidP="000E123F">
      <w:pPr>
        <w:jc w:val="both"/>
        <w:rPr>
          <w:sz w:val="22"/>
          <w:szCs w:val="22"/>
        </w:rPr>
      </w:pPr>
      <w:r w:rsidRPr="002A480D">
        <w:rPr>
          <w:sz w:val="22"/>
          <w:szCs w:val="22"/>
        </w:rPr>
        <w:t>____________________________________</w:t>
      </w:r>
    </w:p>
    <w:p w14:paraId="558888EC" w14:textId="77777777" w:rsidR="00224DB0" w:rsidRPr="002A480D" w:rsidRDefault="00224DB0" w:rsidP="000E123F">
      <w:pPr>
        <w:jc w:val="both"/>
        <w:rPr>
          <w:sz w:val="22"/>
          <w:szCs w:val="22"/>
          <w:vertAlign w:val="superscript"/>
        </w:rPr>
      </w:pPr>
      <w:r w:rsidRPr="002A480D">
        <w:rPr>
          <w:sz w:val="22"/>
          <w:szCs w:val="22"/>
          <w:vertAlign w:val="superscript"/>
        </w:rPr>
        <w:t>(фамилия, имя, отчество подписавшего, должность)</w:t>
      </w:r>
    </w:p>
    <w:p w14:paraId="71F9B812" w14:textId="77777777" w:rsidR="00224DB0" w:rsidRPr="000E123F" w:rsidRDefault="00224DB0" w:rsidP="000E123F">
      <w:pPr>
        <w:jc w:val="both"/>
        <w:rPr>
          <w:sz w:val="20"/>
          <w:szCs w:val="20"/>
        </w:rPr>
      </w:pPr>
    </w:p>
    <w:p w14:paraId="141791CA" w14:textId="77777777" w:rsidR="00224DB0" w:rsidRPr="000E123F" w:rsidRDefault="00224DB0" w:rsidP="000E123F">
      <w:pPr>
        <w:jc w:val="both"/>
        <w:rPr>
          <w:b/>
          <w:szCs w:val="20"/>
        </w:rPr>
      </w:pPr>
    </w:p>
    <w:p w14:paraId="6740A09D" w14:textId="77777777" w:rsidR="00224DB0" w:rsidRPr="00E14AEB" w:rsidRDefault="00224DB0" w:rsidP="000E123F">
      <w:pPr>
        <w:jc w:val="both"/>
        <w:rPr>
          <w:b/>
          <w:sz w:val="18"/>
          <w:szCs w:val="18"/>
        </w:rPr>
      </w:pPr>
      <w:r w:rsidRPr="00E14AEB">
        <w:rPr>
          <w:b/>
          <w:sz w:val="18"/>
          <w:szCs w:val="18"/>
        </w:rPr>
        <w:t>Инструкции по заполнению</w:t>
      </w:r>
    </w:p>
    <w:p w14:paraId="355E83A6" w14:textId="77777777" w:rsidR="00224DB0" w:rsidRPr="00E14AEB" w:rsidRDefault="00224DB0" w:rsidP="000E123F">
      <w:pPr>
        <w:jc w:val="both"/>
        <w:rPr>
          <w:i/>
          <w:sz w:val="18"/>
          <w:szCs w:val="18"/>
        </w:rPr>
      </w:pPr>
    </w:p>
    <w:p w14:paraId="05ED3E44" w14:textId="77777777" w:rsidR="00224DB0" w:rsidRPr="00E14AEB" w:rsidRDefault="00224DB0" w:rsidP="00A1612A">
      <w:pPr>
        <w:numPr>
          <w:ilvl w:val="0"/>
          <w:numId w:val="8"/>
        </w:numPr>
        <w:tabs>
          <w:tab w:val="clear" w:pos="720"/>
        </w:tabs>
        <w:ind w:left="426"/>
        <w:jc w:val="both"/>
        <w:rPr>
          <w:i/>
          <w:sz w:val="18"/>
          <w:szCs w:val="18"/>
        </w:rPr>
      </w:pPr>
      <w:r w:rsidRPr="00E14AEB">
        <w:rPr>
          <w:i/>
          <w:sz w:val="18"/>
          <w:szCs w:val="18"/>
        </w:rPr>
        <w:t>Участник приводит номер и дату письма о подаче заявки, приложением к которому является данное техническое предложение.</w:t>
      </w:r>
    </w:p>
    <w:p w14:paraId="797A6AB3" w14:textId="77777777" w:rsidR="00224DB0" w:rsidRPr="00E14AEB" w:rsidRDefault="00224DB0" w:rsidP="00A1612A">
      <w:pPr>
        <w:numPr>
          <w:ilvl w:val="0"/>
          <w:numId w:val="8"/>
        </w:numPr>
        <w:ind w:left="426"/>
        <w:jc w:val="both"/>
        <w:rPr>
          <w:i/>
          <w:sz w:val="18"/>
          <w:szCs w:val="18"/>
        </w:rPr>
      </w:pPr>
      <w:r w:rsidRPr="00E14AEB">
        <w:rPr>
          <w:i/>
          <w:sz w:val="18"/>
          <w:szCs w:val="18"/>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685C577A" w14:textId="77777777" w:rsidR="00224DB0" w:rsidRPr="00E14AEB" w:rsidRDefault="00224DB0" w:rsidP="00A1612A">
      <w:pPr>
        <w:numPr>
          <w:ilvl w:val="0"/>
          <w:numId w:val="8"/>
        </w:numPr>
        <w:ind w:left="426"/>
        <w:jc w:val="both"/>
        <w:rPr>
          <w:i/>
          <w:sz w:val="18"/>
          <w:szCs w:val="18"/>
        </w:rPr>
      </w:pPr>
      <w:r w:rsidRPr="00E14AEB">
        <w:rPr>
          <w:i/>
          <w:sz w:val="18"/>
          <w:szCs w:val="18"/>
        </w:rPr>
        <w:t>В техническом предложении описываются все позиции таблицы-1 коммерческого предложения.</w:t>
      </w:r>
    </w:p>
    <w:p w14:paraId="3994C64D" w14:textId="77777777" w:rsidR="00224DB0" w:rsidRPr="00E14AEB" w:rsidRDefault="00224DB0" w:rsidP="00A1612A">
      <w:pPr>
        <w:numPr>
          <w:ilvl w:val="0"/>
          <w:numId w:val="8"/>
        </w:numPr>
        <w:ind w:left="426"/>
        <w:jc w:val="both"/>
        <w:rPr>
          <w:i/>
          <w:sz w:val="18"/>
          <w:szCs w:val="18"/>
        </w:rPr>
      </w:pPr>
      <w:r w:rsidRPr="00E14AEB">
        <w:rPr>
          <w:i/>
          <w:sz w:val="18"/>
          <w:szCs w:val="18"/>
        </w:rPr>
        <w:t>В колонке «Требования Банка» отдельно приводится каждое отдельное требование, указанное в «Техническом задании».</w:t>
      </w:r>
    </w:p>
    <w:p w14:paraId="1B884FCB" w14:textId="77777777" w:rsidR="00224DB0" w:rsidRPr="00E14AEB" w:rsidRDefault="00224DB0" w:rsidP="00A1612A">
      <w:pPr>
        <w:numPr>
          <w:ilvl w:val="0"/>
          <w:numId w:val="8"/>
        </w:numPr>
        <w:ind w:left="426"/>
        <w:jc w:val="both"/>
        <w:rPr>
          <w:i/>
          <w:sz w:val="18"/>
          <w:szCs w:val="18"/>
        </w:rPr>
      </w:pPr>
      <w:r w:rsidRPr="00E14AEB">
        <w:rPr>
          <w:i/>
          <w:sz w:val="18"/>
          <w:szCs w:val="18"/>
        </w:rPr>
        <w:t>В колонке «Предложение Участника» указывается конкретное описание соответствующих характеристик предлагаемой продукции, значения технических и иных показателей качества продукции.</w:t>
      </w:r>
    </w:p>
    <w:p w14:paraId="5769CDBA" w14:textId="77777777" w:rsidR="00224DB0" w:rsidRPr="00E14AEB" w:rsidRDefault="00224DB0" w:rsidP="00A1612A">
      <w:pPr>
        <w:numPr>
          <w:ilvl w:val="0"/>
          <w:numId w:val="8"/>
        </w:numPr>
        <w:ind w:left="426"/>
        <w:jc w:val="both"/>
        <w:rPr>
          <w:i/>
          <w:sz w:val="18"/>
          <w:szCs w:val="18"/>
        </w:rPr>
      </w:pPr>
      <w:r w:rsidRPr="00E14AEB">
        <w:rPr>
          <w:i/>
          <w:sz w:val="18"/>
          <w:szCs w:val="18"/>
        </w:rPr>
        <w:t xml:space="preserve">Техническое предложение служит основой для подготовки приложений к Договору. </w:t>
      </w:r>
    </w:p>
    <w:p w14:paraId="11062E24" w14:textId="77777777" w:rsidR="00224DB0" w:rsidRPr="000E123F" w:rsidRDefault="00224DB0" w:rsidP="000E123F">
      <w:pPr>
        <w:jc w:val="both"/>
        <w:rPr>
          <w:szCs w:val="20"/>
        </w:rPr>
      </w:pPr>
    </w:p>
    <w:p w14:paraId="3524DF30" w14:textId="77777777" w:rsidR="00224DB0" w:rsidRPr="000E123F" w:rsidRDefault="00224DB0" w:rsidP="000E123F">
      <w:pPr>
        <w:jc w:val="both"/>
        <w:rPr>
          <w:sz w:val="20"/>
          <w:szCs w:val="20"/>
          <w:vertAlign w:val="superscript"/>
        </w:rPr>
      </w:pPr>
      <w:r w:rsidRPr="000E123F">
        <w:rPr>
          <w:sz w:val="20"/>
          <w:szCs w:val="20"/>
        </w:rPr>
        <w:br w:type="page"/>
      </w:r>
    </w:p>
    <w:p w14:paraId="647BC163" w14:textId="77777777" w:rsidR="00224DB0" w:rsidRPr="000E123F" w:rsidRDefault="00224DB0" w:rsidP="0037586A">
      <w:pPr>
        <w:pStyle w:val="af4"/>
        <w:jc w:val="right"/>
        <w:rPr>
          <w:rFonts w:ascii="Times New Roman" w:hAnsi="Times New Roman"/>
          <w:b/>
          <w:lang w:eastAsia="ru-RU"/>
        </w:rPr>
      </w:pPr>
      <w:r w:rsidRPr="000E123F">
        <w:rPr>
          <w:rFonts w:ascii="Times New Roman" w:hAnsi="Times New Roman"/>
          <w:b/>
          <w:lang w:eastAsia="ru-RU"/>
        </w:rPr>
        <w:lastRenderedPageBreak/>
        <w:t>Форма Анкеты Участника</w:t>
      </w:r>
    </w:p>
    <w:p w14:paraId="7AB6D68B" w14:textId="6116AE9B" w:rsidR="00224DB0" w:rsidRPr="000E123F" w:rsidRDefault="0037586A" w:rsidP="000E123F">
      <w:pPr>
        <w:jc w:val="right"/>
        <w:rPr>
          <w:szCs w:val="20"/>
        </w:rPr>
      </w:pPr>
      <w:r>
        <w:rPr>
          <w:sz w:val="22"/>
          <w:szCs w:val="22"/>
        </w:rPr>
        <w:t>Приложение</w:t>
      </w:r>
      <w:r w:rsidR="00224DB0" w:rsidRPr="000E123F">
        <w:rPr>
          <w:sz w:val="22"/>
          <w:szCs w:val="22"/>
        </w:rPr>
        <w:t xml:space="preserve"> к письму о подаче заявки</w:t>
      </w:r>
      <w:r w:rsidR="00224DB0" w:rsidRPr="000E123F">
        <w:rPr>
          <w:rFonts w:eastAsia="MingLiU"/>
          <w:sz w:val="22"/>
          <w:szCs w:val="22"/>
        </w:rPr>
        <w:br/>
      </w:r>
      <w:r w:rsidR="00224DB0" w:rsidRPr="000E123F">
        <w:rPr>
          <w:sz w:val="22"/>
          <w:szCs w:val="22"/>
        </w:rPr>
        <w:t>от «____»_____________ г. №__________</w:t>
      </w:r>
    </w:p>
    <w:p w14:paraId="53517BB2" w14:textId="77777777" w:rsidR="00224DB0" w:rsidRPr="000E123F" w:rsidRDefault="00224DB0" w:rsidP="000E123F">
      <w:pPr>
        <w:rPr>
          <w:szCs w:val="20"/>
        </w:rPr>
      </w:pPr>
    </w:p>
    <w:p w14:paraId="2E4AE5FC" w14:textId="77777777" w:rsidR="00224DB0" w:rsidRPr="000E123F" w:rsidRDefault="00224DB0" w:rsidP="000E123F">
      <w:pPr>
        <w:rPr>
          <w:szCs w:val="20"/>
        </w:rPr>
      </w:pPr>
    </w:p>
    <w:p w14:paraId="0A65C2DA" w14:textId="77777777" w:rsidR="00224DB0" w:rsidRPr="002A480D" w:rsidRDefault="00224DB0" w:rsidP="000E123F">
      <w:pPr>
        <w:jc w:val="center"/>
        <w:rPr>
          <w:sz w:val="22"/>
        </w:rPr>
      </w:pPr>
      <w:r w:rsidRPr="002A480D">
        <w:rPr>
          <w:sz w:val="22"/>
        </w:rPr>
        <w:t>_________________________________</w:t>
      </w:r>
    </w:p>
    <w:p w14:paraId="7CF0D18D" w14:textId="77777777" w:rsidR="00224DB0" w:rsidRPr="002A480D" w:rsidRDefault="00224DB0" w:rsidP="000E123F">
      <w:pPr>
        <w:jc w:val="center"/>
        <w:rPr>
          <w:sz w:val="22"/>
          <w:vertAlign w:val="superscript"/>
        </w:rPr>
      </w:pPr>
      <w:r w:rsidRPr="002A480D">
        <w:rPr>
          <w:sz w:val="22"/>
          <w:vertAlign w:val="superscript"/>
        </w:rPr>
        <w:t>полное наименование и адрес Участника в соответствии с учредительными документами</w:t>
      </w:r>
    </w:p>
    <w:p w14:paraId="3DA3FC71" w14:textId="77777777" w:rsidR="00224DB0" w:rsidRPr="002A480D" w:rsidRDefault="00224DB0" w:rsidP="000E123F">
      <w:pPr>
        <w:rPr>
          <w:caps/>
          <w:spacing w:val="24"/>
          <w:sz w:val="28"/>
        </w:rPr>
      </w:pPr>
    </w:p>
    <w:p w14:paraId="5C9CF391" w14:textId="583F3585" w:rsidR="00224DB0" w:rsidRPr="000E123F" w:rsidRDefault="00224DB0" w:rsidP="000E123F">
      <w:pPr>
        <w:jc w:val="center"/>
        <w:rPr>
          <w:szCs w:val="20"/>
        </w:rPr>
      </w:pPr>
      <w:r w:rsidRPr="000E123F">
        <w:rPr>
          <w:caps/>
          <w:spacing w:val="24"/>
          <w:sz w:val="32"/>
        </w:rPr>
        <w:t>анкета участника закупки</w:t>
      </w:r>
    </w:p>
    <w:p w14:paraId="0C38E4F6" w14:textId="77777777" w:rsidR="00224DB0" w:rsidRPr="000E123F" w:rsidRDefault="00224DB0" w:rsidP="000E123F">
      <w:pPr>
        <w:jc w:val="both"/>
        <w:rPr>
          <w:sz w:val="20"/>
          <w:szCs w:val="20"/>
        </w:rPr>
      </w:pPr>
    </w:p>
    <w:tbl>
      <w:tblPr>
        <w:tblW w:w="9639" w:type="dxa"/>
        <w:tblInd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51"/>
        <w:gridCol w:w="4536"/>
        <w:gridCol w:w="4252"/>
      </w:tblGrid>
      <w:tr w:rsidR="00F7754E" w:rsidRPr="000E123F" w14:paraId="50BE81D4" w14:textId="77777777" w:rsidTr="00E14AEB">
        <w:trPr>
          <w:cantSplit/>
          <w:trHeight w:val="736"/>
          <w:tblHeader/>
        </w:trPr>
        <w:tc>
          <w:tcPr>
            <w:tcW w:w="851" w:type="dxa"/>
            <w:shd w:val="clear" w:color="auto" w:fill="auto"/>
            <w:vAlign w:val="center"/>
            <w:hideMark/>
          </w:tcPr>
          <w:p w14:paraId="7DB45854" w14:textId="77777777" w:rsidR="00224DB0" w:rsidRPr="000E123F" w:rsidRDefault="00224DB0" w:rsidP="000E123F">
            <w:pPr>
              <w:spacing w:before="40" w:after="120"/>
              <w:rPr>
                <w:b/>
                <w:sz w:val="22"/>
                <w:szCs w:val="22"/>
              </w:rPr>
            </w:pPr>
            <w:r w:rsidRPr="000E123F">
              <w:rPr>
                <w:b/>
                <w:sz w:val="22"/>
                <w:szCs w:val="22"/>
              </w:rPr>
              <w:t>№ п/п</w:t>
            </w:r>
          </w:p>
        </w:tc>
        <w:tc>
          <w:tcPr>
            <w:tcW w:w="4536" w:type="dxa"/>
            <w:shd w:val="clear" w:color="auto" w:fill="auto"/>
            <w:vAlign w:val="center"/>
            <w:hideMark/>
          </w:tcPr>
          <w:p w14:paraId="0AAD79BE" w14:textId="77777777" w:rsidR="00224DB0" w:rsidRPr="000E123F" w:rsidRDefault="00224DB0" w:rsidP="000E123F">
            <w:pPr>
              <w:spacing w:before="40" w:after="120"/>
              <w:rPr>
                <w:b/>
                <w:sz w:val="22"/>
                <w:szCs w:val="22"/>
              </w:rPr>
            </w:pPr>
            <w:r w:rsidRPr="000E123F">
              <w:rPr>
                <w:b/>
                <w:sz w:val="22"/>
                <w:szCs w:val="22"/>
              </w:rPr>
              <w:t>Наименование</w:t>
            </w:r>
          </w:p>
        </w:tc>
        <w:tc>
          <w:tcPr>
            <w:tcW w:w="4252" w:type="dxa"/>
            <w:shd w:val="clear" w:color="auto" w:fill="auto"/>
            <w:vAlign w:val="center"/>
            <w:hideMark/>
          </w:tcPr>
          <w:p w14:paraId="3C241ECD" w14:textId="77777777" w:rsidR="00224DB0" w:rsidRPr="000E123F" w:rsidRDefault="00224DB0" w:rsidP="000E123F">
            <w:pPr>
              <w:spacing w:before="40" w:after="120"/>
              <w:rPr>
                <w:b/>
                <w:sz w:val="22"/>
                <w:szCs w:val="22"/>
              </w:rPr>
            </w:pPr>
            <w:r w:rsidRPr="000E123F">
              <w:rPr>
                <w:b/>
                <w:sz w:val="22"/>
                <w:szCs w:val="22"/>
              </w:rPr>
              <w:t xml:space="preserve">Сведения об Участнике </w:t>
            </w:r>
          </w:p>
        </w:tc>
      </w:tr>
      <w:tr w:rsidR="00F7754E" w:rsidRPr="000E123F" w14:paraId="7F27482E" w14:textId="77777777" w:rsidTr="00E14AEB">
        <w:trPr>
          <w:cantSplit/>
        </w:trPr>
        <w:tc>
          <w:tcPr>
            <w:tcW w:w="851" w:type="dxa"/>
            <w:vAlign w:val="center"/>
          </w:tcPr>
          <w:p w14:paraId="37877650" w14:textId="77777777" w:rsidR="00224DB0" w:rsidRPr="000E123F" w:rsidRDefault="00224DB0" w:rsidP="000E123F">
            <w:pPr>
              <w:spacing w:before="40" w:after="40"/>
              <w:jc w:val="center"/>
              <w:rPr>
                <w:sz w:val="22"/>
                <w:szCs w:val="22"/>
              </w:rPr>
            </w:pPr>
            <w:r w:rsidRPr="000E123F">
              <w:rPr>
                <w:sz w:val="22"/>
                <w:szCs w:val="22"/>
              </w:rPr>
              <w:t>1.</w:t>
            </w:r>
          </w:p>
          <w:p w14:paraId="62D29BCC" w14:textId="77777777" w:rsidR="00224DB0" w:rsidRPr="000E123F" w:rsidRDefault="00224DB0" w:rsidP="000E123F">
            <w:pPr>
              <w:spacing w:before="40" w:after="40"/>
              <w:jc w:val="center"/>
              <w:rPr>
                <w:sz w:val="22"/>
                <w:szCs w:val="22"/>
              </w:rPr>
            </w:pPr>
          </w:p>
        </w:tc>
        <w:tc>
          <w:tcPr>
            <w:tcW w:w="4536" w:type="dxa"/>
            <w:vAlign w:val="center"/>
            <w:hideMark/>
          </w:tcPr>
          <w:p w14:paraId="44AFDEEA" w14:textId="77777777" w:rsidR="00224DB0" w:rsidRPr="000E123F" w:rsidRDefault="00224DB0" w:rsidP="000E123F">
            <w:pPr>
              <w:spacing w:before="40" w:after="40"/>
              <w:rPr>
                <w:sz w:val="22"/>
                <w:szCs w:val="22"/>
              </w:rPr>
            </w:pPr>
            <w:r w:rsidRPr="000E123F">
              <w:rPr>
                <w:sz w:val="22"/>
                <w:szCs w:val="22"/>
              </w:rPr>
              <w:t>Полное наименование (с указанием организационно-правовой формы; в соответствии с учредительными документами (устав и пр.)</w:t>
            </w:r>
          </w:p>
        </w:tc>
        <w:tc>
          <w:tcPr>
            <w:tcW w:w="4252" w:type="dxa"/>
            <w:vAlign w:val="center"/>
          </w:tcPr>
          <w:p w14:paraId="2A078FE0" w14:textId="77777777" w:rsidR="00224DB0" w:rsidRPr="000E123F" w:rsidRDefault="00224DB0" w:rsidP="000E123F">
            <w:pPr>
              <w:spacing w:before="40" w:after="40"/>
              <w:ind w:left="175"/>
              <w:rPr>
                <w:sz w:val="22"/>
                <w:szCs w:val="22"/>
              </w:rPr>
            </w:pPr>
          </w:p>
        </w:tc>
      </w:tr>
      <w:tr w:rsidR="00F7754E" w:rsidRPr="000E123F" w14:paraId="3409041E" w14:textId="77777777" w:rsidTr="00E14AEB">
        <w:trPr>
          <w:cantSplit/>
          <w:trHeight w:val="277"/>
        </w:trPr>
        <w:tc>
          <w:tcPr>
            <w:tcW w:w="851" w:type="dxa"/>
            <w:vAlign w:val="center"/>
            <w:hideMark/>
          </w:tcPr>
          <w:p w14:paraId="21091BAD" w14:textId="77777777" w:rsidR="00224DB0" w:rsidRPr="000E123F" w:rsidRDefault="00224DB0" w:rsidP="000E123F">
            <w:pPr>
              <w:spacing w:before="40" w:after="40"/>
              <w:jc w:val="center"/>
              <w:rPr>
                <w:sz w:val="22"/>
                <w:szCs w:val="22"/>
              </w:rPr>
            </w:pPr>
            <w:r w:rsidRPr="000E123F">
              <w:rPr>
                <w:sz w:val="22"/>
                <w:szCs w:val="22"/>
              </w:rPr>
              <w:t>2.</w:t>
            </w:r>
          </w:p>
        </w:tc>
        <w:tc>
          <w:tcPr>
            <w:tcW w:w="4536" w:type="dxa"/>
            <w:vAlign w:val="center"/>
            <w:hideMark/>
          </w:tcPr>
          <w:p w14:paraId="75778533" w14:textId="625B3076" w:rsidR="00224DB0" w:rsidRPr="000E123F" w:rsidRDefault="00224DB0" w:rsidP="000E123F">
            <w:pPr>
              <w:spacing w:before="40" w:after="40"/>
              <w:rPr>
                <w:sz w:val="22"/>
                <w:szCs w:val="22"/>
              </w:rPr>
            </w:pPr>
            <w:r w:rsidRPr="000E123F">
              <w:rPr>
                <w:sz w:val="22"/>
                <w:szCs w:val="22"/>
              </w:rPr>
              <w:t>ИНН/</w:t>
            </w:r>
            <w:r w:rsidR="00BA3033">
              <w:rPr>
                <w:sz w:val="22"/>
                <w:szCs w:val="22"/>
              </w:rPr>
              <w:t>КПП/</w:t>
            </w:r>
            <w:r w:rsidRPr="000E123F">
              <w:rPr>
                <w:sz w:val="22"/>
                <w:szCs w:val="22"/>
              </w:rPr>
              <w:t xml:space="preserve">ОГРН </w:t>
            </w:r>
          </w:p>
        </w:tc>
        <w:tc>
          <w:tcPr>
            <w:tcW w:w="4252" w:type="dxa"/>
            <w:vAlign w:val="center"/>
          </w:tcPr>
          <w:p w14:paraId="053DEF11" w14:textId="77777777" w:rsidR="00224DB0" w:rsidRPr="000E123F" w:rsidRDefault="00224DB0" w:rsidP="000E123F">
            <w:pPr>
              <w:spacing w:before="40" w:after="40"/>
              <w:ind w:left="175"/>
              <w:rPr>
                <w:sz w:val="22"/>
                <w:szCs w:val="22"/>
              </w:rPr>
            </w:pPr>
          </w:p>
        </w:tc>
      </w:tr>
      <w:tr w:rsidR="00F7754E" w:rsidRPr="000E123F" w14:paraId="0CBA8475" w14:textId="77777777" w:rsidTr="00E14AEB">
        <w:trPr>
          <w:cantSplit/>
        </w:trPr>
        <w:tc>
          <w:tcPr>
            <w:tcW w:w="851" w:type="dxa"/>
            <w:vAlign w:val="center"/>
            <w:hideMark/>
          </w:tcPr>
          <w:p w14:paraId="58EFBB6E" w14:textId="77777777" w:rsidR="00224DB0" w:rsidRPr="000E123F" w:rsidRDefault="00224DB0" w:rsidP="000E123F">
            <w:pPr>
              <w:spacing w:before="40" w:after="40"/>
              <w:jc w:val="center"/>
              <w:rPr>
                <w:sz w:val="22"/>
                <w:szCs w:val="22"/>
              </w:rPr>
            </w:pPr>
            <w:r w:rsidRPr="000E123F">
              <w:rPr>
                <w:sz w:val="22"/>
                <w:szCs w:val="22"/>
              </w:rPr>
              <w:t>3.</w:t>
            </w:r>
          </w:p>
        </w:tc>
        <w:tc>
          <w:tcPr>
            <w:tcW w:w="4536" w:type="dxa"/>
            <w:vAlign w:val="center"/>
            <w:hideMark/>
          </w:tcPr>
          <w:p w14:paraId="7FF63E34" w14:textId="77777777" w:rsidR="00224DB0" w:rsidRPr="000E123F" w:rsidRDefault="00224DB0" w:rsidP="000E123F">
            <w:pPr>
              <w:spacing w:before="40" w:after="40"/>
              <w:rPr>
                <w:sz w:val="22"/>
                <w:szCs w:val="22"/>
              </w:rPr>
            </w:pPr>
            <w:r w:rsidRPr="000E123F">
              <w:rPr>
                <w:sz w:val="22"/>
                <w:szCs w:val="22"/>
              </w:rPr>
              <w:t>Место нахождения (в соответствии с учредительными документами (устав и пр.)</w:t>
            </w:r>
          </w:p>
        </w:tc>
        <w:tc>
          <w:tcPr>
            <w:tcW w:w="4252" w:type="dxa"/>
            <w:vAlign w:val="center"/>
          </w:tcPr>
          <w:p w14:paraId="24BD4987" w14:textId="77777777" w:rsidR="00224DB0" w:rsidRPr="000E123F" w:rsidRDefault="00224DB0" w:rsidP="000E123F">
            <w:pPr>
              <w:spacing w:before="40" w:after="40"/>
              <w:ind w:left="175"/>
              <w:rPr>
                <w:sz w:val="22"/>
                <w:szCs w:val="22"/>
              </w:rPr>
            </w:pPr>
          </w:p>
        </w:tc>
      </w:tr>
      <w:tr w:rsidR="00F7754E" w:rsidRPr="000E123F" w14:paraId="0E2542AD" w14:textId="77777777" w:rsidTr="00E14AEB">
        <w:trPr>
          <w:cantSplit/>
        </w:trPr>
        <w:tc>
          <w:tcPr>
            <w:tcW w:w="851" w:type="dxa"/>
            <w:vAlign w:val="center"/>
            <w:hideMark/>
          </w:tcPr>
          <w:p w14:paraId="6A7829C2" w14:textId="77777777" w:rsidR="00224DB0" w:rsidRPr="000E123F" w:rsidRDefault="00224DB0" w:rsidP="000E123F">
            <w:pPr>
              <w:spacing w:before="40" w:after="40"/>
              <w:jc w:val="center"/>
              <w:rPr>
                <w:sz w:val="22"/>
                <w:szCs w:val="22"/>
              </w:rPr>
            </w:pPr>
            <w:r w:rsidRPr="000E123F">
              <w:rPr>
                <w:sz w:val="22"/>
                <w:szCs w:val="22"/>
              </w:rPr>
              <w:t>4.</w:t>
            </w:r>
          </w:p>
        </w:tc>
        <w:tc>
          <w:tcPr>
            <w:tcW w:w="4536" w:type="dxa"/>
            <w:vAlign w:val="center"/>
            <w:hideMark/>
          </w:tcPr>
          <w:p w14:paraId="1EE6EC98" w14:textId="77777777" w:rsidR="00224DB0" w:rsidRPr="000E123F" w:rsidRDefault="00224DB0" w:rsidP="000E123F">
            <w:pPr>
              <w:spacing w:before="40" w:after="40"/>
              <w:rPr>
                <w:sz w:val="22"/>
                <w:szCs w:val="22"/>
              </w:rPr>
            </w:pPr>
            <w:r w:rsidRPr="000E123F">
              <w:rPr>
                <w:sz w:val="22"/>
                <w:szCs w:val="22"/>
              </w:rPr>
              <w:t>Фактический/Почтовый адрес</w:t>
            </w:r>
          </w:p>
        </w:tc>
        <w:tc>
          <w:tcPr>
            <w:tcW w:w="4252" w:type="dxa"/>
            <w:vAlign w:val="center"/>
          </w:tcPr>
          <w:p w14:paraId="1C0F3307" w14:textId="77777777" w:rsidR="00224DB0" w:rsidRPr="000E123F" w:rsidRDefault="00224DB0" w:rsidP="000E123F">
            <w:pPr>
              <w:spacing w:before="40" w:after="40"/>
              <w:ind w:left="175"/>
              <w:rPr>
                <w:sz w:val="22"/>
                <w:szCs w:val="22"/>
              </w:rPr>
            </w:pPr>
          </w:p>
        </w:tc>
      </w:tr>
      <w:tr w:rsidR="00F7754E" w:rsidRPr="000E123F" w14:paraId="07058162" w14:textId="77777777" w:rsidTr="00E14AEB">
        <w:trPr>
          <w:cantSplit/>
        </w:trPr>
        <w:tc>
          <w:tcPr>
            <w:tcW w:w="851" w:type="dxa"/>
            <w:vAlign w:val="center"/>
            <w:hideMark/>
          </w:tcPr>
          <w:p w14:paraId="467BA3FD" w14:textId="77777777" w:rsidR="00224DB0" w:rsidRPr="000E123F" w:rsidRDefault="00224DB0" w:rsidP="000E123F">
            <w:pPr>
              <w:spacing w:before="40" w:after="40"/>
              <w:jc w:val="center"/>
              <w:rPr>
                <w:sz w:val="22"/>
                <w:szCs w:val="22"/>
              </w:rPr>
            </w:pPr>
            <w:r w:rsidRPr="000E123F">
              <w:rPr>
                <w:sz w:val="22"/>
                <w:szCs w:val="22"/>
              </w:rPr>
              <w:t>5.</w:t>
            </w:r>
          </w:p>
        </w:tc>
        <w:tc>
          <w:tcPr>
            <w:tcW w:w="4536" w:type="dxa"/>
            <w:vAlign w:val="center"/>
            <w:hideMark/>
          </w:tcPr>
          <w:p w14:paraId="104F0325" w14:textId="77777777" w:rsidR="00224DB0" w:rsidRPr="000E123F" w:rsidRDefault="00224DB0" w:rsidP="000E123F">
            <w:pPr>
              <w:spacing w:before="40" w:after="40"/>
              <w:rPr>
                <w:sz w:val="22"/>
                <w:szCs w:val="22"/>
              </w:rPr>
            </w:pPr>
            <w:r w:rsidRPr="000E123F">
              <w:rPr>
                <w:sz w:val="22"/>
                <w:szCs w:val="22"/>
              </w:rPr>
              <w:t>Адрес местонахождения производственных мощностей</w:t>
            </w:r>
          </w:p>
        </w:tc>
        <w:tc>
          <w:tcPr>
            <w:tcW w:w="4252" w:type="dxa"/>
            <w:vAlign w:val="center"/>
          </w:tcPr>
          <w:p w14:paraId="42385AF0" w14:textId="77777777" w:rsidR="00224DB0" w:rsidRPr="000E123F" w:rsidRDefault="00224DB0" w:rsidP="000E123F">
            <w:pPr>
              <w:spacing w:before="40" w:after="40"/>
              <w:ind w:left="175"/>
              <w:rPr>
                <w:sz w:val="22"/>
                <w:szCs w:val="22"/>
              </w:rPr>
            </w:pPr>
          </w:p>
        </w:tc>
      </w:tr>
      <w:tr w:rsidR="00F7754E" w:rsidRPr="000E123F" w14:paraId="0E1C762B" w14:textId="77777777" w:rsidTr="00E14AEB">
        <w:trPr>
          <w:cantSplit/>
        </w:trPr>
        <w:tc>
          <w:tcPr>
            <w:tcW w:w="851" w:type="dxa"/>
            <w:vAlign w:val="center"/>
            <w:hideMark/>
          </w:tcPr>
          <w:p w14:paraId="7941380F" w14:textId="77777777" w:rsidR="00224DB0" w:rsidRPr="000E123F" w:rsidRDefault="00224DB0" w:rsidP="000E123F">
            <w:pPr>
              <w:spacing w:before="40" w:after="40"/>
              <w:jc w:val="center"/>
              <w:rPr>
                <w:sz w:val="22"/>
                <w:szCs w:val="22"/>
              </w:rPr>
            </w:pPr>
            <w:r w:rsidRPr="000E123F">
              <w:rPr>
                <w:sz w:val="22"/>
                <w:szCs w:val="22"/>
              </w:rPr>
              <w:t>6.</w:t>
            </w:r>
          </w:p>
        </w:tc>
        <w:tc>
          <w:tcPr>
            <w:tcW w:w="4536" w:type="dxa"/>
            <w:vAlign w:val="center"/>
            <w:hideMark/>
          </w:tcPr>
          <w:p w14:paraId="56107EC6" w14:textId="77777777" w:rsidR="00224DB0" w:rsidRPr="000E123F" w:rsidRDefault="00224DB0" w:rsidP="000E123F">
            <w:pPr>
              <w:spacing w:before="40" w:after="40"/>
              <w:rPr>
                <w:sz w:val="22"/>
                <w:szCs w:val="22"/>
              </w:rPr>
            </w:pPr>
            <w:r w:rsidRPr="000E123F">
              <w:rPr>
                <w:sz w:val="22"/>
                <w:szCs w:val="22"/>
              </w:rPr>
              <w:t>Адрес местонахождения складских помещений</w:t>
            </w:r>
          </w:p>
        </w:tc>
        <w:tc>
          <w:tcPr>
            <w:tcW w:w="4252" w:type="dxa"/>
            <w:vAlign w:val="center"/>
          </w:tcPr>
          <w:p w14:paraId="51DC5E5A" w14:textId="77777777" w:rsidR="00224DB0" w:rsidRPr="000E123F" w:rsidRDefault="00224DB0" w:rsidP="000E123F">
            <w:pPr>
              <w:spacing w:before="40" w:after="40"/>
              <w:ind w:left="175"/>
              <w:rPr>
                <w:sz w:val="22"/>
                <w:szCs w:val="22"/>
              </w:rPr>
            </w:pPr>
          </w:p>
        </w:tc>
      </w:tr>
      <w:tr w:rsidR="00F7754E" w:rsidRPr="000E123F" w14:paraId="15E99742" w14:textId="77777777" w:rsidTr="00E14AEB">
        <w:trPr>
          <w:cantSplit/>
        </w:trPr>
        <w:tc>
          <w:tcPr>
            <w:tcW w:w="851" w:type="dxa"/>
            <w:vAlign w:val="center"/>
            <w:hideMark/>
          </w:tcPr>
          <w:p w14:paraId="74EE106E" w14:textId="77777777" w:rsidR="00224DB0" w:rsidRPr="000E123F" w:rsidRDefault="00224DB0" w:rsidP="000E123F">
            <w:pPr>
              <w:spacing w:before="40" w:after="40"/>
              <w:jc w:val="center"/>
              <w:rPr>
                <w:sz w:val="22"/>
                <w:szCs w:val="22"/>
              </w:rPr>
            </w:pPr>
            <w:r w:rsidRPr="000E123F">
              <w:rPr>
                <w:sz w:val="22"/>
                <w:szCs w:val="22"/>
              </w:rPr>
              <w:t>7.</w:t>
            </w:r>
          </w:p>
        </w:tc>
        <w:tc>
          <w:tcPr>
            <w:tcW w:w="4536" w:type="dxa"/>
            <w:vAlign w:val="center"/>
            <w:hideMark/>
          </w:tcPr>
          <w:p w14:paraId="6BF950BB" w14:textId="77777777" w:rsidR="00224DB0" w:rsidRPr="000E123F" w:rsidRDefault="00224DB0" w:rsidP="000E123F">
            <w:pPr>
              <w:spacing w:before="40" w:after="40"/>
              <w:rPr>
                <w:sz w:val="22"/>
                <w:szCs w:val="22"/>
              </w:rPr>
            </w:pPr>
            <w:r w:rsidRPr="000E123F">
              <w:rPr>
                <w:sz w:val="22"/>
                <w:szCs w:val="22"/>
              </w:rPr>
              <w:t>Вхождение в состав холдингов, концернов, финансово-промышленных групп и других объединений. Роль компании в структуре холдинга</w:t>
            </w:r>
          </w:p>
        </w:tc>
        <w:tc>
          <w:tcPr>
            <w:tcW w:w="4252" w:type="dxa"/>
            <w:vAlign w:val="center"/>
          </w:tcPr>
          <w:p w14:paraId="569B110A" w14:textId="77777777" w:rsidR="00224DB0" w:rsidRPr="000E123F" w:rsidRDefault="00224DB0" w:rsidP="000E123F">
            <w:pPr>
              <w:spacing w:before="40" w:after="40"/>
              <w:ind w:left="175"/>
              <w:rPr>
                <w:sz w:val="22"/>
                <w:szCs w:val="22"/>
              </w:rPr>
            </w:pPr>
          </w:p>
        </w:tc>
      </w:tr>
      <w:tr w:rsidR="00F7754E" w:rsidRPr="000E123F" w14:paraId="29723924" w14:textId="77777777" w:rsidTr="00E14AEB">
        <w:trPr>
          <w:cantSplit/>
        </w:trPr>
        <w:tc>
          <w:tcPr>
            <w:tcW w:w="851" w:type="dxa"/>
            <w:vAlign w:val="center"/>
            <w:hideMark/>
          </w:tcPr>
          <w:p w14:paraId="3D5C84A9" w14:textId="77777777" w:rsidR="00224DB0" w:rsidRPr="000E123F" w:rsidRDefault="00224DB0" w:rsidP="000E123F">
            <w:pPr>
              <w:spacing w:before="40" w:after="40"/>
              <w:jc w:val="center"/>
              <w:rPr>
                <w:sz w:val="22"/>
                <w:szCs w:val="22"/>
              </w:rPr>
            </w:pPr>
            <w:r w:rsidRPr="000E123F">
              <w:rPr>
                <w:sz w:val="22"/>
                <w:szCs w:val="22"/>
              </w:rPr>
              <w:t>8.</w:t>
            </w:r>
          </w:p>
        </w:tc>
        <w:tc>
          <w:tcPr>
            <w:tcW w:w="4536" w:type="dxa"/>
            <w:vAlign w:val="center"/>
            <w:hideMark/>
          </w:tcPr>
          <w:p w14:paraId="215A1E63" w14:textId="77777777" w:rsidR="00224DB0" w:rsidRPr="000E123F" w:rsidRDefault="00224DB0" w:rsidP="000E123F">
            <w:pPr>
              <w:spacing w:before="40" w:after="40"/>
              <w:rPr>
                <w:sz w:val="22"/>
                <w:szCs w:val="22"/>
              </w:rPr>
            </w:pPr>
            <w:r w:rsidRPr="000E123F">
              <w:rPr>
                <w:sz w:val="22"/>
                <w:szCs w:val="22"/>
              </w:rPr>
              <w:t>Филиалы: перечислить наименования и почтовые адреса</w:t>
            </w:r>
          </w:p>
        </w:tc>
        <w:tc>
          <w:tcPr>
            <w:tcW w:w="4252" w:type="dxa"/>
            <w:vAlign w:val="center"/>
          </w:tcPr>
          <w:p w14:paraId="194C9163" w14:textId="77777777" w:rsidR="00224DB0" w:rsidRPr="000E123F" w:rsidRDefault="00224DB0" w:rsidP="000E123F">
            <w:pPr>
              <w:spacing w:before="40" w:after="40"/>
              <w:ind w:left="175"/>
              <w:rPr>
                <w:sz w:val="22"/>
                <w:szCs w:val="22"/>
              </w:rPr>
            </w:pPr>
          </w:p>
        </w:tc>
      </w:tr>
      <w:tr w:rsidR="00F7754E" w:rsidRPr="000E123F" w14:paraId="77B8813C" w14:textId="77777777" w:rsidTr="00E14AEB">
        <w:trPr>
          <w:cantSplit/>
        </w:trPr>
        <w:tc>
          <w:tcPr>
            <w:tcW w:w="851" w:type="dxa"/>
            <w:vAlign w:val="center"/>
            <w:hideMark/>
          </w:tcPr>
          <w:p w14:paraId="1E06DA12" w14:textId="77777777" w:rsidR="00224DB0" w:rsidRPr="000E123F" w:rsidRDefault="00224DB0" w:rsidP="000E123F">
            <w:pPr>
              <w:spacing w:before="40" w:after="40"/>
              <w:jc w:val="center"/>
              <w:rPr>
                <w:sz w:val="22"/>
                <w:szCs w:val="22"/>
              </w:rPr>
            </w:pPr>
            <w:r w:rsidRPr="000E123F">
              <w:rPr>
                <w:sz w:val="22"/>
                <w:szCs w:val="22"/>
              </w:rPr>
              <w:t>9.</w:t>
            </w:r>
          </w:p>
        </w:tc>
        <w:tc>
          <w:tcPr>
            <w:tcW w:w="4536" w:type="dxa"/>
            <w:vAlign w:val="center"/>
            <w:hideMark/>
          </w:tcPr>
          <w:p w14:paraId="07E89CAA" w14:textId="77777777" w:rsidR="00224DB0" w:rsidRPr="000E123F" w:rsidRDefault="00224DB0" w:rsidP="000E123F">
            <w:pPr>
              <w:spacing w:before="40" w:after="40"/>
              <w:rPr>
                <w:sz w:val="22"/>
                <w:szCs w:val="22"/>
              </w:rPr>
            </w:pPr>
            <w:r w:rsidRPr="000E123F">
              <w:rPr>
                <w:sz w:val="22"/>
                <w:szCs w:val="22"/>
              </w:rPr>
              <w:t>Банковские реквизиты (наименование и адрес банка, номер расчетного счета Участника в банке, телефоны банка, прочие банковские реквизиты)</w:t>
            </w:r>
          </w:p>
        </w:tc>
        <w:tc>
          <w:tcPr>
            <w:tcW w:w="4252" w:type="dxa"/>
            <w:vAlign w:val="center"/>
          </w:tcPr>
          <w:p w14:paraId="01CEDB1C" w14:textId="77777777" w:rsidR="00224DB0" w:rsidRPr="000E123F" w:rsidRDefault="00224DB0" w:rsidP="000E123F">
            <w:pPr>
              <w:spacing w:before="40" w:after="40"/>
              <w:ind w:left="175"/>
              <w:rPr>
                <w:sz w:val="22"/>
                <w:szCs w:val="22"/>
              </w:rPr>
            </w:pPr>
          </w:p>
        </w:tc>
      </w:tr>
      <w:tr w:rsidR="00F7754E" w:rsidRPr="000E123F" w14:paraId="36551CA1" w14:textId="77777777" w:rsidTr="00E14AEB">
        <w:trPr>
          <w:cantSplit/>
        </w:trPr>
        <w:tc>
          <w:tcPr>
            <w:tcW w:w="851" w:type="dxa"/>
            <w:vAlign w:val="center"/>
            <w:hideMark/>
          </w:tcPr>
          <w:p w14:paraId="7C42C040" w14:textId="77777777" w:rsidR="00224DB0" w:rsidRPr="000E123F" w:rsidRDefault="00224DB0" w:rsidP="000E123F">
            <w:pPr>
              <w:spacing w:before="40" w:after="40"/>
              <w:jc w:val="center"/>
              <w:rPr>
                <w:sz w:val="22"/>
                <w:szCs w:val="22"/>
              </w:rPr>
            </w:pPr>
            <w:r w:rsidRPr="000E123F">
              <w:rPr>
                <w:sz w:val="22"/>
                <w:szCs w:val="22"/>
              </w:rPr>
              <w:t>10.</w:t>
            </w:r>
          </w:p>
        </w:tc>
        <w:tc>
          <w:tcPr>
            <w:tcW w:w="4536" w:type="dxa"/>
            <w:vAlign w:val="center"/>
            <w:hideMark/>
          </w:tcPr>
          <w:p w14:paraId="27D645C5" w14:textId="77777777" w:rsidR="00224DB0" w:rsidRPr="000E123F" w:rsidRDefault="00224DB0" w:rsidP="000E123F">
            <w:pPr>
              <w:spacing w:before="40" w:after="40"/>
              <w:rPr>
                <w:sz w:val="22"/>
                <w:szCs w:val="22"/>
              </w:rPr>
            </w:pPr>
            <w:r w:rsidRPr="000E123F">
              <w:rPr>
                <w:sz w:val="22"/>
                <w:szCs w:val="22"/>
              </w:rPr>
              <w:t>Веб-сайт, адрес электронной почты Участника</w:t>
            </w:r>
          </w:p>
        </w:tc>
        <w:tc>
          <w:tcPr>
            <w:tcW w:w="4252" w:type="dxa"/>
            <w:vAlign w:val="center"/>
          </w:tcPr>
          <w:p w14:paraId="623F6D68" w14:textId="77777777" w:rsidR="00224DB0" w:rsidRPr="000E123F" w:rsidRDefault="00224DB0" w:rsidP="000E123F">
            <w:pPr>
              <w:spacing w:before="40" w:after="40"/>
              <w:ind w:left="175"/>
              <w:rPr>
                <w:sz w:val="22"/>
                <w:szCs w:val="22"/>
              </w:rPr>
            </w:pPr>
          </w:p>
        </w:tc>
      </w:tr>
      <w:tr w:rsidR="00F7754E" w:rsidRPr="000E123F" w14:paraId="6758F107" w14:textId="77777777" w:rsidTr="00E14AEB">
        <w:trPr>
          <w:cantSplit/>
        </w:trPr>
        <w:tc>
          <w:tcPr>
            <w:tcW w:w="851" w:type="dxa"/>
            <w:vAlign w:val="center"/>
            <w:hideMark/>
          </w:tcPr>
          <w:p w14:paraId="7A380AE6" w14:textId="77777777" w:rsidR="00224DB0" w:rsidRPr="000E123F" w:rsidRDefault="00224DB0" w:rsidP="000E123F">
            <w:pPr>
              <w:spacing w:before="40" w:after="40"/>
              <w:jc w:val="center"/>
              <w:rPr>
                <w:sz w:val="22"/>
                <w:szCs w:val="22"/>
              </w:rPr>
            </w:pPr>
            <w:r w:rsidRPr="000E123F">
              <w:rPr>
                <w:sz w:val="22"/>
                <w:szCs w:val="22"/>
              </w:rPr>
              <w:t>11.</w:t>
            </w:r>
          </w:p>
        </w:tc>
        <w:tc>
          <w:tcPr>
            <w:tcW w:w="4536" w:type="dxa"/>
            <w:vAlign w:val="center"/>
            <w:hideMark/>
          </w:tcPr>
          <w:p w14:paraId="53072585" w14:textId="77777777" w:rsidR="00224DB0" w:rsidRPr="000E123F" w:rsidRDefault="00224DB0" w:rsidP="000E123F">
            <w:pPr>
              <w:spacing w:before="40" w:after="40"/>
              <w:rPr>
                <w:sz w:val="22"/>
                <w:szCs w:val="22"/>
              </w:rPr>
            </w:pPr>
            <w:r w:rsidRPr="000E123F">
              <w:rPr>
                <w:sz w:val="22"/>
                <w:szCs w:val="22"/>
              </w:rPr>
              <w:t>Фамилия, Имя и Отчество, дата рождения, адрес регистрации, паспортные данные  руководителя Участника, с указанием должности и контактного телефона</w:t>
            </w:r>
          </w:p>
        </w:tc>
        <w:tc>
          <w:tcPr>
            <w:tcW w:w="4252" w:type="dxa"/>
            <w:vAlign w:val="center"/>
          </w:tcPr>
          <w:p w14:paraId="543744D8" w14:textId="77777777" w:rsidR="00224DB0" w:rsidRPr="000E123F" w:rsidRDefault="00224DB0" w:rsidP="000E123F">
            <w:pPr>
              <w:spacing w:before="40" w:after="40"/>
              <w:ind w:left="175"/>
              <w:rPr>
                <w:sz w:val="22"/>
                <w:szCs w:val="22"/>
              </w:rPr>
            </w:pPr>
          </w:p>
        </w:tc>
      </w:tr>
      <w:tr w:rsidR="00F7754E" w:rsidRPr="000E123F" w14:paraId="01F60472" w14:textId="77777777" w:rsidTr="00E14AEB">
        <w:trPr>
          <w:cantSplit/>
        </w:trPr>
        <w:tc>
          <w:tcPr>
            <w:tcW w:w="851" w:type="dxa"/>
            <w:vAlign w:val="center"/>
            <w:hideMark/>
          </w:tcPr>
          <w:p w14:paraId="5A237C39" w14:textId="77777777" w:rsidR="00224DB0" w:rsidRPr="000E123F" w:rsidRDefault="00224DB0" w:rsidP="000E123F">
            <w:pPr>
              <w:spacing w:before="40" w:after="40"/>
              <w:jc w:val="center"/>
              <w:rPr>
                <w:sz w:val="22"/>
                <w:szCs w:val="22"/>
              </w:rPr>
            </w:pPr>
            <w:r w:rsidRPr="000E123F">
              <w:rPr>
                <w:sz w:val="22"/>
                <w:szCs w:val="22"/>
              </w:rPr>
              <w:t>12.</w:t>
            </w:r>
          </w:p>
        </w:tc>
        <w:tc>
          <w:tcPr>
            <w:tcW w:w="4536" w:type="dxa"/>
            <w:vAlign w:val="center"/>
            <w:hideMark/>
          </w:tcPr>
          <w:p w14:paraId="1E617904" w14:textId="77777777" w:rsidR="00224DB0" w:rsidRPr="000E123F" w:rsidRDefault="00224DB0" w:rsidP="000E123F">
            <w:pPr>
              <w:spacing w:before="40" w:after="40"/>
              <w:rPr>
                <w:sz w:val="22"/>
                <w:szCs w:val="22"/>
              </w:rPr>
            </w:pPr>
            <w:r w:rsidRPr="000E123F">
              <w:rPr>
                <w:sz w:val="22"/>
                <w:szCs w:val="22"/>
              </w:rPr>
              <w:t>Фамилия, Имя и Отчество, дата рождения, адрес регистрации, паспортные данные главного бухгалтера Участника с указанием контактного телефона</w:t>
            </w:r>
          </w:p>
        </w:tc>
        <w:tc>
          <w:tcPr>
            <w:tcW w:w="4252" w:type="dxa"/>
            <w:vAlign w:val="center"/>
          </w:tcPr>
          <w:p w14:paraId="1C6C4DEB" w14:textId="77777777" w:rsidR="00224DB0" w:rsidRPr="000E123F" w:rsidRDefault="00224DB0" w:rsidP="000E123F">
            <w:pPr>
              <w:spacing w:before="40" w:after="40"/>
              <w:ind w:left="175"/>
              <w:rPr>
                <w:sz w:val="22"/>
                <w:szCs w:val="22"/>
              </w:rPr>
            </w:pPr>
          </w:p>
        </w:tc>
      </w:tr>
      <w:tr w:rsidR="00F7754E" w:rsidRPr="000E123F" w14:paraId="2F200FAB" w14:textId="77777777" w:rsidTr="00E14AEB">
        <w:trPr>
          <w:cantSplit/>
        </w:trPr>
        <w:tc>
          <w:tcPr>
            <w:tcW w:w="851" w:type="dxa"/>
            <w:vAlign w:val="center"/>
            <w:hideMark/>
          </w:tcPr>
          <w:p w14:paraId="5615353F" w14:textId="77777777" w:rsidR="00224DB0" w:rsidRPr="000E123F" w:rsidRDefault="00224DB0" w:rsidP="000E123F">
            <w:pPr>
              <w:spacing w:before="40" w:after="40"/>
              <w:jc w:val="center"/>
              <w:rPr>
                <w:sz w:val="22"/>
                <w:szCs w:val="22"/>
              </w:rPr>
            </w:pPr>
            <w:r w:rsidRPr="000E123F">
              <w:rPr>
                <w:sz w:val="22"/>
                <w:szCs w:val="22"/>
              </w:rPr>
              <w:t>13.</w:t>
            </w:r>
          </w:p>
        </w:tc>
        <w:tc>
          <w:tcPr>
            <w:tcW w:w="4536" w:type="dxa"/>
            <w:vAlign w:val="center"/>
            <w:hideMark/>
          </w:tcPr>
          <w:p w14:paraId="06A895B3" w14:textId="77777777" w:rsidR="00224DB0" w:rsidRPr="000E123F" w:rsidRDefault="00224DB0" w:rsidP="000E123F">
            <w:pPr>
              <w:spacing w:before="40" w:after="40"/>
              <w:rPr>
                <w:sz w:val="22"/>
                <w:szCs w:val="22"/>
              </w:rPr>
            </w:pPr>
            <w:r w:rsidRPr="000E123F">
              <w:rPr>
                <w:sz w:val="22"/>
                <w:szCs w:val="22"/>
              </w:rPr>
              <w:t>Фамилия, Имя и Отчество ответственного лица Участника с указанием должности и контактного телефона</w:t>
            </w:r>
          </w:p>
        </w:tc>
        <w:tc>
          <w:tcPr>
            <w:tcW w:w="4252" w:type="dxa"/>
            <w:vAlign w:val="center"/>
          </w:tcPr>
          <w:p w14:paraId="0C83960C" w14:textId="77777777" w:rsidR="00224DB0" w:rsidRPr="000E123F" w:rsidRDefault="00224DB0" w:rsidP="000E123F">
            <w:pPr>
              <w:spacing w:before="40" w:after="40"/>
              <w:ind w:left="175"/>
              <w:rPr>
                <w:sz w:val="22"/>
                <w:szCs w:val="22"/>
              </w:rPr>
            </w:pPr>
          </w:p>
        </w:tc>
      </w:tr>
      <w:tr w:rsidR="00224DB0" w:rsidRPr="000E123F" w14:paraId="172FB9C0" w14:textId="77777777" w:rsidTr="00E14AEB">
        <w:trPr>
          <w:cantSplit/>
        </w:trPr>
        <w:tc>
          <w:tcPr>
            <w:tcW w:w="851" w:type="dxa"/>
            <w:vAlign w:val="center"/>
            <w:hideMark/>
          </w:tcPr>
          <w:p w14:paraId="7C05EDA2" w14:textId="77777777" w:rsidR="00224DB0" w:rsidRPr="000E123F" w:rsidRDefault="00224DB0" w:rsidP="000E123F">
            <w:pPr>
              <w:spacing w:before="40" w:after="40"/>
              <w:jc w:val="center"/>
              <w:rPr>
                <w:sz w:val="22"/>
                <w:szCs w:val="22"/>
              </w:rPr>
            </w:pPr>
            <w:r w:rsidRPr="000E123F">
              <w:rPr>
                <w:sz w:val="22"/>
                <w:szCs w:val="22"/>
              </w:rPr>
              <w:lastRenderedPageBreak/>
              <w:t>14.</w:t>
            </w:r>
          </w:p>
        </w:tc>
        <w:tc>
          <w:tcPr>
            <w:tcW w:w="4536" w:type="dxa"/>
            <w:vAlign w:val="center"/>
            <w:hideMark/>
          </w:tcPr>
          <w:p w14:paraId="1070F11E" w14:textId="5D5D7C8C" w:rsidR="00224DB0" w:rsidRPr="000E123F" w:rsidRDefault="00224DB0" w:rsidP="000E123F">
            <w:pPr>
              <w:spacing w:before="40" w:after="40"/>
              <w:rPr>
                <w:sz w:val="22"/>
                <w:szCs w:val="22"/>
              </w:rPr>
            </w:pPr>
            <w:r w:rsidRPr="000E123F">
              <w:rPr>
                <w:sz w:val="22"/>
                <w:szCs w:val="22"/>
              </w:rPr>
              <w:t xml:space="preserve">Сокращенное наименование, ИНН (для юридических лиц), Фамилия, Имя и Отчество, дата рождения, паспортные данные (для физических лиц) владельцев компании с долей более 20 %. </w:t>
            </w:r>
          </w:p>
        </w:tc>
        <w:tc>
          <w:tcPr>
            <w:tcW w:w="4252" w:type="dxa"/>
            <w:vAlign w:val="center"/>
          </w:tcPr>
          <w:p w14:paraId="57DEBE19" w14:textId="77777777" w:rsidR="00224DB0" w:rsidRPr="000E123F" w:rsidRDefault="00224DB0" w:rsidP="000E123F">
            <w:pPr>
              <w:spacing w:before="40" w:after="40"/>
              <w:ind w:left="175"/>
              <w:rPr>
                <w:sz w:val="22"/>
                <w:szCs w:val="22"/>
              </w:rPr>
            </w:pPr>
          </w:p>
        </w:tc>
      </w:tr>
    </w:tbl>
    <w:p w14:paraId="1CF5A71C" w14:textId="77777777" w:rsidR="00224DB0" w:rsidRPr="000E123F" w:rsidRDefault="00224DB0" w:rsidP="000E123F">
      <w:pPr>
        <w:jc w:val="both"/>
        <w:rPr>
          <w:sz w:val="22"/>
          <w:szCs w:val="22"/>
        </w:rPr>
      </w:pPr>
    </w:p>
    <w:p w14:paraId="1718A508" w14:textId="77777777" w:rsidR="00224DB0" w:rsidRPr="000E123F" w:rsidRDefault="00224DB0" w:rsidP="000E123F">
      <w:pPr>
        <w:jc w:val="both"/>
        <w:rPr>
          <w:sz w:val="22"/>
          <w:szCs w:val="22"/>
        </w:rPr>
      </w:pPr>
    </w:p>
    <w:p w14:paraId="277FDECD" w14:textId="77777777" w:rsidR="00224DB0" w:rsidRPr="000E123F" w:rsidRDefault="00224DB0" w:rsidP="000E123F">
      <w:pPr>
        <w:jc w:val="both"/>
        <w:rPr>
          <w:sz w:val="22"/>
          <w:szCs w:val="22"/>
        </w:rPr>
      </w:pPr>
      <w:r w:rsidRPr="000E123F">
        <w:rPr>
          <w:sz w:val="22"/>
          <w:szCs w:val="22"/>
        </w:rPr>
        <w:t>Подтверждаю согласие лиц, указанных в п.п. 11,12, и 14, на проверку и обработку Банком их персональных данных в целях  проведения закупочной процедуры и обязуюсь при необходимости обеспечить предоставление Банку согласия от каждого физического лица, чьи персональные данные содержатся в представляемой Анкете Участника на обработку этих данных Банком в соответствии с требованиями законодательства Российской Федерации, в том числе Федерального закона от 27 июля 2006 года № 152 – ФЗ «О персональных данных».</w:t>
      </w:r>
    </w:p>
    <w:p w14:paraId="6F932F78" w14:textId="77777777" w:rsidR="00224DB0" w:rsidRPr="000E123F" w:rsidRDefault="00224DB0" w:rsidP="000E123F">
      <w:pPr>
        <w:jc w:val="both"/>
        <w:rPr>
          <w:sz w:val="22"/>
          <w:szCs w:val="22"/>
        </w:rPr>
      </w:pPr>
    </w:p>
    <w:p w14:paraId="7C90F5FE" w14:textId="77777777" w:rsidR="00224DB0" w:rsidRPr="002A480D" w:rsidRDefault="00224DB0" w:rsidP="000E123F">
      <w:pPr>
        <w:jc w:val="both"/>
        <w:rPr>
          <w:sz w:val="22"/>
          <w:szCs w:val="20"/>
        </w:rPr>
      </w:pPr>
      <w:r w:rsidRPr="002A480D">
        <w:rPr>
          <w:sz w:val="22"/>
          <w:szCs w:val="20"/>
        </w:rPr>
        <w:t>___________________________________</w:t>
      </w:r>
    </w:p>
    <w:p w14:paraId="603A0496" w14:textId="77777777" w:rsidR="00224DB0" w:rsidRPr="002A480D" w:rsidRDefault="00224DB0" w:rsidP="000E123F">
      <w:pPr>
        <w:jc w:val="both"/>
        <w:rPr>
          <w:sz w:val="22"/>
          <w:szCs w:val="20"/>
          <w:vertAlign w:val="superscript"/>
        </w:rPr>
      </w:pPr>
      <w:r w:rsidRPr="002A480D">
        <w:rPr>
          <w:sz w:val="22"/>
          <w:szCs w:val="20"/>
          <w:vertAlign w:val="superscript"/>
        </w:rPr>
        <w:t>(подпись, М.П.)</w:t>
      </w:r>
    </w:p>
    <w:p w14:paraId="2CCEDD50" w14:textId="77777777" w:rsidR="00224DB0" w:rsidRPr="002A480D" w:rsidRDefault="00224DB0" w:rsidP="000E123F">
      <w:pPr>
        <w:jc w:val="both"/>
        <w:rPr>
          <w:sz w:val="22"/>
          <w:szCs w:val="20"/>
        </w:rPr>
      </w:pPr>
      <w:r w:rsidRPr="002A480D">
        <w:rPr>
          <w:sz w:val="22"/>
          <w:szCs w:val="20"/>
        </w:rPr>
        <w:t>____________________________________</w:t>
      </w:r>
    </w:p>
    <w:p w14:paraId="170D1258" w14:textId="77777777" w:rsidR="00224DB0" w:rsidRPr="002A480D" w:rsidRDefault="00224DB0" w:rsidP="000E123F">
      <w:pPr>
        <w:jc w:val="both"/>
        <w:rPr>
          <w:sz w:val="22"/>
          <w:szCs w:val="20"/>
          <w:vertAlign w:val="superscript"/>
        </w:rPr>
      </w:pPr>
      <w:r w:rsidRPr="002A480D">
        <w:rPr>
          <w:sz w:val="22"/>
          <w:szCs w:val="20"/>
          <w:vertAlign w:val="superscript"/>
        </w:rPr>
        <w:t>(фамилия, имя, отчество подписавшего, должность)</w:t>
      </w:r>
    </w:p>
    <w:p w14:paraId="6B8569FF" w14:textId="77777777" w:rsidR="00224DB0" w:rsidRPr="000E123F" w:rsidRDefault="00224DB0" w:rsidP="000E123F">
      <w:pPr>
        <w:jc w:val="both"/>
        <w:rPr>
          <w:sz w:val="20"/>
          <w:szCs w:val="20"/>
        </w:rPr>
      </w:pPr>
    </w:p>
    <w:p w14:paraId="78404608" w14:textId="77777777" w:rsidR="00224DB0" w:rsidRPr="002A480D" w:rsidRDefault="00224DB0" w:rsidP="000E123F">
      <w:pPr>
        <w:jc w:val="both"/>
        <w:rPr>
          <w:b/>
          <w:sz w:val="18"/>
          <w:szCs w:val="18"/>
        </w:rPr>
      </w:pPr>
      <w:r w:rsidRPr="002A480D">
        <w:rPr>
          <w:b/>
          <w:sz w:val="18"/>
          <w:szCs w:val="18"/>
        </w:rPr>
        <w:t>Инструкции по заполнению</w:t>
      </w:r>
    </w:p>
    <w:p w14:paraId="54CB9E69" w14:textId="77777777" w:rsidR="00224DB0" w:rsidRPr="002A480D" w:rsidRDefault="00224DB0" w:rsidP="000E123F">
      <w:pPr>
        <w:jc w:val="both"/>
        <w:rPr>
          <w:sz w:val="18"/>
          <w:szCs w:val="18"/>
        </w:rPr>
      </w:pPr>
    </w:p>
    <w:p w14:paraId="22890594"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Участник приводит номер и дату письма, приложением к которому является данная анкета.</w:t>
      </w:r>
    </w:p>
    <w:p w14:paraId="7DA7B3A9"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25A463BD"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Участники должны заполнить приведенную выше таблицу по всем позициям. В случае отсутствия каких-либо данных указать слово «нет».</w:t>
      </w:r>
    </w:p>
    <w:p w14:paraId="2E93218D"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В графе 9 «Банковские реквизиты…» указываются реквизиты, которые будут использованы при заключении Договора.</w:t>
      </w:r>
    </w:p>
    <w:p w14:paraId="5D7AFA88" w14:textId="77777777" w:rsidR="00224DB0" w:rsidRPr="002A480D" w:rsidRDefault="00224DB0" w:rsidP="000E123F">
      <w:pPr>
        <w:rPr>
          <w:i/>
          <w:sz w:val="18"/>
          <w:szCs w:val="18"/>
        </w:rPr>
      </w:pPr>
      <w:r w:rsidRPr="002A480D">
        <w:rPr>
          <w:i/>
          <w:sz w:val="18"/>
          <w:szCs w:val="18"/>
        </w:rPr>
        <w:br w:type="page"/>
      </w:r>
    </w:p>
    <w:p w14:paraId="674050A8" w14:textId="63B74F14" w:rsidR="004B4CCD" w:rsidRDefault="00224DB0" w:rsidP="000E123F">
      <w:pPr>
        <w:pStyle w:val="1"/>
        <w:spacing w:before="0" w:line="240" w:lineRule="auto"/>
        <w:jc w:val="center"/>
        <w:rPr>
          <w:rFonts w:ascii="Times New Roman" w:eastAsia="Times New Roman" w:hAnsi="Times New Roman" w:cs="Times New Roman"/>
          <w:color w:val="auto"/>
          <w:sz w:val="18"/>
          <w:szCs w:val="20"/>
          <w:lang w:eastAsia="ru-RU"/>
        </w:rPr>
      </w:pPr>
      <w:r w:rsidRPr="002E1068">
        <w:rPr>
          <w:rFonts w:ascii="Times New Roman" w:eastAsia="Times New Roman" w:hAnsi="Times New Roman" w:cs="Times New Roman"/>
          <w:color w:val="auto"/>
          <w:sz w:val="18"/>
          <w:szCs w:val="20"/>
          <w:lang w:eastAsia="ru-RU"/>
        </w:rPr>
        <w:lastRenderedPageBreak/>
        <w:t xml:space="preserve">Приложение </w:t>
      </w:r>
      <w:r w:rsidR="002E1068">
        <w:rPr>
          <w:rFonts w:ascii="Times New Roman" w:eastAsia="Times New Roman" w:hAnsi="Times New Roman" w:cs="Times New Roman"/>
          <w:color w:val="auto"/>
          <w:sz w:val="18"/>
          <w:szCs w:val="20"/>
          <w:lang w:eastAsia="ru-RU"/>
        </w:rPr>
        <w:t>–</w:t>
      </w:r>
      <w:r w:rsidRPr="002E1068">
        <w:rPr>
          <w:rFonts w:ascii="Times New Roman" w:eastAsia="Times New Roman" w:hAnsi="Times New Roman" w:cs="Times New Roman"/>
          <w:color w:val="auto"/>
          <w:sz w:val="18"/>
          <w:szCs w:val="20"/>
          <w:lang w:eastAsia="ru-RU"/>
        </w:rPr>
        <w:t xml:space="preserve"> 2</w:t>
      </w:r>
    </w:p>
    <w:p w14:paraId="2AEE7300" w14:textId="77777777" w:rsidR="002E1068" w:rsidRPr="002E1068" w:rsidRDefault="002E1068" w:rsidP="002E1068"/>
    <w:p w14:paraId="1F88C7D5" w14:textId="77777777" w:rsidR="00224DB0" w:rsidRPr="002E1068" w:rsidRDefault="00224DB0" w:rsidP="000E123F">
      <w:pPr>
        <w:jc w:val="center"/>
        <w:rPr>
          <w:b/>
          <w:caps/>
          <w:sz w:val="22"/>
          <w:szCs w:val="20"/>
        </w:rPr>
      </w:pPr>
      <w:r w:rsidRPr="002E1068">
        <w:rPr>
          <w:b/>
          <w:caps/>
          <w:sz w:val="22"/>
          <w:szCs w:val="20"/>
        </w:rPr>
        <w:t>СОГЛАШЕНИЕ</w:t>
      </w:r>
    </w:p>
    <w:p w14:paraId="5D66EA9A" w14:textId="77777777" w:rsidR="00224DB0" w:rsidRPr="002E1068" w:rsidRDefault="00224DB0" w:rsidP="000E123F">
      <w:pPr>
        <w:ind w:firstLine="567"/>
        <w:jc w:val="center"/>
        <w:rPr>
          <w:b/>
          <w:caps/>
          <w:sz w:val="22"/>
          <w:szCs w:val="20"/>
        </w:rPr>
      </w:pPr>
      <w:r w:rsidRPr="002E1068">
        <w:rPr>
          <w:b/>
          <w:caps/>
          <w:sz w:val="22"/>
          <w:szCs w:val="20"/>
        </w:rPr>
        <w:t>о применении защищенного юридически значимого</w:t>
      </w:r>
    </w:p>
    <w:p w14:paraId="504306F0" w14:textId="77777777" w:rsidR="00224DB0" w:rsidRPr="002E1068" w:rsidRDefault="00224DB0" w:rsidP="000E123F">
      <w:pPr>
        <w:ind w:firstLine="567"/>
        <w:jc w:val="center"/>
        <w:rPr>
          <w:b/>
          <w:sz w:val="22"/>
          <w:szCs w:val="20"/>
        </w:rPr>
      </w:pPr>
      <w:r w:rsidRPr="002E1068">
        <w:rPr>
          <w:b/>
          <w:caps/>
          <w:sz w:val="22"/>
          <w:szCs w:val="20"/>
        </w:rPr>
        <w:t>электронного документооборота</w:t>
      </w:r>
    </w:p>
    <w:p w14:paraId="61D10BB7" w14:textId="77777777" w:rsidR="008D6703" w:rsidRDefault="008D6703" w:rsidP="0032767A">
      <w:pPr>
        <w:rPr>
          <w:sz w:val="18"/>
          <w:szCs w:val="20"/>
        </w:rPr>
      </w:pPr>
    </w:p>
    <w:p w14:paraId="2BBB4ACA" w14:textId="77777777" w:rsidR="008D6703" w:rsidRDefault="008D6703" w:rsidP="008D6703">
      <w:pPr>
        <w:jc w:val="center"/>
        <w:rPr>
          <w:sz w:val="18"/>
          <w:szCs w:val="20"/>
        </w:rPr>
      </w:pPr>
    </w:p>
    <w:p w14:paraId="4B310305" w14:textId="77777777" w:rsidR="008D6703" w:rsidRDefault="008D6703" w:rsidP="008D6703">
      <w:pPr>
        <w:jc w:val="center"/>
        <w:rPr>
          <w:sz w:val="18"/>
          <w:szCs w:val="20"/>
        </w:rPr>
      </w:pPr>
    </w:p>
    <w:bookmarkStart w:id="7" w:name="_MON_1600239887"/>
    <w:bookmarkEnd w:id="7"/>
    <w:p w14:paraId="098FD11C" w14:textId="77777777" w:rsidR="00BA3033" w:rsidRDefault="0032767A" w:rsidP="0032767A">
      <w:pPr>
        <w:spacing w:line="360" w:lineRule="auto"/>
        <w:jc w:val="center"/>
        <w:rPr>
          <w:sz w:val="20"/>
          <w:szCs w:val="20"/>
        </w:rPr>
      </w:pPr>
      <w:r>
        <w:rPr>
          <w:sz w:val="20"/>
          <w:szCs w:val="20"/>
        </w:rPr>
        <w:object w:dxaOrig="1531" w:dyaOrig="990" w14:anchorId="00B6D8A8">
          <v:shape id="_x0000_i1029" type="#_x0000_t75" style="width:76.7pt;height:49.55pt" o:ole="">
            <v:imagedata r:id="rId19" o:title=""/>
          </v:shape>
          <o:OLEObject Type="Embed" ProgID="Word.Document.12" ShapeID="_x0000_i1029" DrawAspect="Icon" ObjectID="_1629710371" r:id="rId20">
            <o:FieldCodes>\s</o:FieldCodes>
          </o:OLEObject>
        </w:object>
      </w:r>
    </w:p>
    <w:p w14:paraId="3DB2A50E" w14:textId="1139D393" w:rsidR="00E619CE" w:rsidRPr="002E1068" w:rsidRDefault="00E619CE" w:rsidP="0032767A">
      <w:pPr>
        <w:spacing w:line="360" w:lineRule="auto"/>
        <w:jc w:val="center"/>
        <w:rPr>
          <w:sz w:val="20"/>
          <w:szCs w:val="20"/>
        </w:rPr>
      </w:pPr>
    </w:p>
    <w:p w14:paraId="4C240D21" w14:textId="0A330633" w:rsidR="00224DB0" w:rsidRDefault="00224DB0" w:rsidP="002E1068">
      <w:pPr>
        <w:pStyle w:val="1"/>
        <w:spacing w:before="0" w:line="240" w:lineRule="auto"/>
        <w:jc w:val="center"/>
        <w:rPr>
          <w:rFonts w:ascii="Times New Roman" w:eastAsia="Times New Roman" w:hAnsi="Times New Roman" w:cs="Times New Roman"/>
          <w:color w:val="auto"/>
          <w:sz w:val="18"/>
          <w:szCs w:val="20"/>
          <w:lang w:eastAsia="ru-RU"/>
        </w:rPr>
      </w:pPr>
      <w:r w:rsidRPr="002E1068">
        <w:rPr>
          <w:rFonts w:ascii="Times New Roman" w:eastAsia="Times New Roman" w:hAnsi="Times New Roman" w:cs="Times New Roman"/>
          <w:color w:val="auto"/>
          <w:sz w:val="18"/>
          <w:szCs w:val="20"/>
          <w:lang w:eastAsia="ru-RU"/>
        </w:rPr>
        <w:t xml:space="preserve">Приложение </w:t>
      </w:r>
      <w:r w:rsidR="002E1068">
        <w:rPr>
          <w:rFonts w:ascii="Times New Roman" w:eastAsia="Times New Roman" w:hAnsi="Times New Roman" w:cs="Times New Roman"/>
          <w:color w:val="auto"/>
          <w:sz w:val="18"/>
          <w:szCs w:val="20"/>
          <w:lang w:eastAsia="ru-RU"/>
        </w:rPr>
        <w:t>–</w:t>
      </w:r>
      <w:r w:rsidRPr="002E1068">
        <w:rPr>
          <w:rFonts w:ascii="Times New Roman" w:eastAsia="Times New Roman" w:hAnsi="Times New Roman" w:cs="Times New Roman"/>
          <w:color w:val="auto"/>
          <w:sz w:val="18"/>
          <w:szCs w:val="20"/>
          <w:lang w:eastAsia="ru-RU"/>
        </w:rPr>
        <w:t xml:space="preserve"> 3</w:t>
      </w:r>
    </w:p>
    <w:p w14:paraId="14B608E3" w14:textId="77777777" w:rsidR="002E1068" w:rsidRPr="002E1068" w:rsidRDefault="002E1068" w:rsidP="002E1068"/>
    <w:p w14:paraId="1E189BC2" w14:textId="77777777" w:rsidR="00224DB0" w:rsidRPr="002E1068" w:rsidRDefault="00224DB0" w:rsidP="002E1068">
      <w:pPr>
        <w:jc w:val="center"/>
        <w:rPr>
          <w:b/>
          <w:sz w:val="22"/>
          <w:szCs w:val="20"/>
        </w:rPr>
      </w:pPr>
      <w:r w:rsidRPr="002E1068">
        <w:rPr>
          <w:b/>
          <w:caps/>
          <w:sz w:val="22"/>
          <w:szCs w:val="20"/>
        </w:rPr>
        <w:t xml:space="preserve">Гарантии по недопущению действий коррупционного </w:t>
      </w:r>
      <w:r w:rsidRPr="002E1068">
        <w:rPr>
          <w:b/>
          <w:caps/>
          <w:sz w:val="22"/>
          <w:szCs w:val="20"/>
        </w:rPr>
        <w:br/>
        <w:t>характера в закупочной деятельности ПАО Сбербанк</w:t>
      </w:r>
    </w:p>
    <w:p w14:paraId="3DE4CDF5" w14:textId="77777777" w:rsidR="0059020A" w:rsidRDefault="0059020A" w:rsidP="002E1068">
      <w:pPr>
        <w:spacing w:after="80"/>
        <w:jc w:val="both"/>
        <w:rPr>
          <w:sz w:val="20"/>
          <w:szCs w:val="20"/>
        </w:rPr>
      </w:pPr>
    </w:p>
    <w:p w14:paraId="50E56AA1" w14:textId="77777777" w:rsidR="0032767A" w:rsidRDefault="0032767A" w:rsidP="002E1068">
      <w:pPr>
        <w:spacing w:after="80"/>
        <w:jc w:val="both"/>
        <w:rPr>
          <w:sz w:val="20"/>
          <w:szCs w:val="20"/>
        </w:rPr>
      </w:pPr>
    </w:p>
    <w:bookmarkStart w:id="8" w:name="_MON_1600239851"/>
    <w:bookmarkEnd w:id="8"/>
    <w:p w14:paraId="2109BA3C" w14:textId="77777777" w:rsidR="001F7316" w:rsidRDefault="0032767A" w:rsidP="0032767A">
      <w:pPr>
        <w:spacing w:after="80"/>
        <w:jc w:val="center"/>
        <w:rPr>
          <w:sz w:val="20"/>
          <w:szCs w:val="20"/>
        </w:rPr>
      </w:pPr>
      <w:r>
        <w:rPr>
          <w:sz w:val="20"/>
          <w:szCs w:val="20"/>
        </w:rPr>
        <w:object w:dxaOrig="1531" w:dyaOrig="990" w14:anchorId="4472056E">
          <v:shape id="_x0000_i1030" type="#_x0000_t75" style="width:76.7pt;height:49.55pt" o:ole="">
            <v:imagedata r:id="rId21" o:title=""/>
          </v:shape>
          <o:OLEObject Type="Embed" ProgID="Word.Document.12" ShapeID="_x0000_i1030" DrawAspect="Icon" ObjectID="_1629710372" r:id="rId22">
            <o:FieldCodes>\s</o:FieldCodes>
          </o:OLEObject>
        </w:object>
      </w:r>
    </w:p>
    <w:p w14:paraId="0D3A4B68" w14:textId="77777777" w:rsidR="001F7316" w:rsidRDefault="001F7316" w:rsidP="002E1068">
      <w:pPr>
        <w:spacing w:after="80"/>
        <w:jc w:val="both"/>
        <w:rPr>
          <w:sz w:val="20"/>
          <w:szCs w:val="20"/>
        </w:rPr>
      </w:pPr>
    </w:p>
    <w:p w14:paraId="41833379" w14:textId="77777777" w:rsidR="001F7316" w:rsidRDefault="001F7316" w:rsidP="001F7316">
      <w:pPr>
        <w:spacing w:after="80"/>
        <w:jc w:val="center"/>
        <w:rPr>
          <w:sz w:val="20"/>
          <w:szCs w:val="20"/>
        </w:rPr>
      </w:pPr>
    </w:p>
    <w:p w14:paraId="615A8F3C" w14:textId="77777777" w:rsidR="001F7316" w:rsidRDefault="001F7316" w:rsidP="001F7316">
      <w:pPr>
        <w:spacing w:after="80"/>
        <w:jc w:val="center"/>
        <w:rPr>
          <w:sz w:val="20"/>
          <w:szCs w:val="20"/>
        </w:rPr>
      </w:pPr>
    </w:p>
    <w:p w14:paraId="6A35C850" w14:textId="77777777" w:rsidR="001F7316" w:rsidRDefault="001F7316" w:rsidP="001F7316">
      <w:pPr>
        <w:spacing w:after="80"/>
        <w:jc w:val="center"/>
        <w:rPr>
          <w:sz w:val="20"/>
          <w:szCs w:val="20"/>
        </w:rPr>
      </w:pPr>
    </w:p>
    <w:p w14:paraId="74BEA5A4" w14:textId="7276622D" w:rsidR="0032767A" w:rsidRDefault="0032767A">
      <w:pPr>
        <w:spacing w:after="200" w:line="276" w:lineRule="auto"/>
        <w:rPr>
          <w:rFonts w:eastAsiaTheme="minorHAnsi"/>
          <w:b/>
          <w:bCs/>
          <w:sz w:val="18"/>
          <w:szCs w:val="20"/>
          <w:lang w:eastAsia="en-US"/>
        </w:rPr>
      </w:pPr>
    </w:p>
    <w:p w14:paraId="76BA8A28" w14:textId="46D5021B" w:rsidR="00224DB0" w:rsidRPr="002E1068" w:rsidRDefault="00224DB0" w:rsidP="002E1068">
      <w:pPr>
        <w:pStyle w:val="1"/>
        <w:spacing w:before="0" w:line="240" w:lineRule="auto"/>
        <w:jc w:val="center"/>
        <w:rPr>
          <w:rFonts w:ascii="Times New Roman" w:eastAsiaTheme="minorHAnsi" w:hAnsi="Times New Roman" w:cs="Times New Roman"/>
          <w:color w:val="auto"/>
          <w:sz w:val="18"/>
          <w:szCs w:val="20"/>
        </w:rPr>
      </w:pPr>
      <w:r w:rsidRPr="002E1068">
        <w:rPr>
          <w:rFonts w:ascii="Times New Roman" w:eastAsiaTheme="minorHAnsi" w:hAnsi="Times New Roman" w:cs="Times New Roman"/>
          <w:color w:val="auto"/>
          <w:sz w:val="18"/>
          <w:szCs w:val="20"/>
        </w:rPr>
        <w:t xml:space="preserve">Приложение </w:t>
      </w:r>
      <w:r w:rsidR="002E1068" w:rsidRPr="002E1068">
        <w:rPr>
          <w:rFonts w:ascii="Times New Roman" w:eastAsiaTheme="minorHAnsi" w:hAnsi="Times New Roman" w:cs="Times New Roman"/>
          <w:color w:val="auto"/>
          <w:sz w:val="18"/>
          <w:szCs w:val="20"/>
        </w:rPr>
        <w:t>–</w:t>
      </w:r>
      <w:r w:rsidRPr="002E1068">
        <w:rPr>
          <w:rFonts w:ascii="Times New Roman" w:eastAsiaTheme="minorHAnsi" w:hAnsi="Times New Roman" w:cs="Times New Roman"/>
          <w:color w:val="auto"/>
          <w:sz w:val="18"/>
          <w:szCs w:val="20"/>
        </w:rPr>
        <w:t xml:space="preserve"> 4</w:t>
      </w:r>
    </w:p>
    <w:p w14:paraId="1D8BAD22" w14:textId="77777777" w:rsidR="002E1068" w:rsidRPr="002E1068" w:rsidRDefault="002E1068" w:rsidP="002E1068">
      <w:pPr>
        <w:rPr>
          <w:rFonts w:eastAsiaTheme="minorHAnsi"/>
          <w:sz w:val="22"/>
          <w:lang w:eastAsia="en-US"/>
        </w:rPr>
      </w:pPr>
    </w:p>
    <w:p w14:paraId="6D531F75" w14:textId="77777777" w:rsidR="00224DB0" w:rsidRPr="002E1068" w:rsidRDefault="00224DB0" w:rsidP="002E1068">
      <w:pPr>
        <w:pStyle w:val="af4"/>
        <w:jc w:val="center"/>
        <w:rPr>
          <w:rFonts w:ascii="Times New Roman" w:hAnsi="Times New Roman"/>
          <w:b/>
          <w:caps/>
          <w:szCs w:val="20"/>
        </w:rPr>
      </w:pPr>
      <w:r w:rsidRPr="002E1068">
        <w:rPr>
          <w:rFonts w:ascii="Times New Roman" w:hAnsi="Times New Roman"/>
          <w:b/>
          <w:caps/>
          <w:szCs w:val="20"/>
        </w:rPr>
        <w:t>Соглашение о неразглашении</w:t>
      </w:r>
    </w:p>
    <w:p w14:paraId="28EAC02B" w14:textId="77777777" w:rsidR="00224DB0" w:rsidRPr="002E1068" w:rsidRDefault="00224DB0" w:rsidP="002E1068">
      <w:pPr>
        <w:pStyle w:val="af4"/>
        <w:jc w:val="center"/>
        <w:rPr>
          <w:rFonts w:ascii="Times New Roman" w:hAnsi="Times New Roman"/>
          <w:b/>
          <w:caps/>
          <w:szCs w:val="20"/>
        </w:rPr>
      </w:pPr>
      <w:r w:rsidRPr="002E1068">
        <w:rPr>
          <w:rFonts w:ascii="Times New Roman" w:hAnsi="Times New Roman"/>
          <w:b/>
          <w:caps/>
          <w:szCs w:val="20"/>
        </w:rPr>
        <w:t>конфиденциальной информации</w:t>
      </w:r>
    </w:p>
    <w:p w14:paraId="5652F07A" w14:textId="77777777" w:rsidR="001F7316" w:rsidRDefault="001F7316" w:rsidP="000E123F">
      <w:pPr>
        <w:spacing w:after="80"/>
        <w:jc w:val="both"/>
        <w:rPr>
          <w:sz w:val="20"/>
          <w:szCs w:val="20"/>
        </w:rPr>
      </w:pPr>
    </w:p>
    <w:p w14:paraId="46E056A8" w14:textId="77777777" w:rsidR="001F7316" w:rsidRDefault="001F7316" w:rsidP="000E123F">
      <w:pPr>
        <w:spacing w:after="80"/>
        <w:jc w:val="both"/>
        <w:rPr>
          <w:sz w:val="20"/>
          <w:szCs w:val="20"/>
        </w:rPr>
      </w:pPr>
    </w:p>
    <w:bookmarkStart w:id="9" w:name="_MON_1600239825"/>
    <w:bookmarkEnd w:id="9"/>
    <w:p w14:paraId="50DB046B" w14:textId="116EF4F6" w:rsidR="00224DB0" w:rsidRPr="001F7316" w:rsidRDefault="0032767A" w:rsidP="0032767A">
      <w:pPr>
        <w:spacing w:after="80" w:line="360" w:lineRule="auto"/>
        <w:jc w:val="center"/>
        <w:rPr>
          <w:sz w:val="18"/>
          <w:szCs w:val="20"/>
        </w:rPr>
      </w:pPr>
      <w:r>
        <w:rPr>
          <w:sz w:val="18"/>
          <w:szCs w:val="20"/>
        </w:rPr>
        <w:object w:dxaOrig="1531" w:dyaOrig="990" w14:anchorId="4649ECCD">
          <v:shape id="_x0000_i1031" type="#_x0000_t75" style="width:76.7pt;height:49.55pt" o:ole="">
            <v:imagedata r:id="rId23" o:title=""/>
          </v:shape>
          <o:OLEObject Type="Embed" ProgID="Word.Document.12" ShapeID="_x0000_i1031" DrawAspect="Icon" ObjectID="_1629710373" r:id="rId24">
            <o:FieldCodes>\s</o:FieldCodes>
          </o:OLEObject>
        </w:object>
      </w:r>
    </w:p>
    <w:sectPr w:rsidR="00224DB0" w:rsidRPr="001F7316" w:rsidSect="000E123F">
      <w:footerReference w:type="default" r:id="rId25"/>
      <w:footnotePr>
        <w:numRestart w:val="eachPage"/>
      </w:footnotePr>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40547" w14:textId="77777777" w:rsidR="0038481E" w:rsidRDefault="0038481E" w:rsidP="002D1593">
      <w:r>
        <w:separator/>
      </w:r>
    </w:p>
  </w:endnote>
  <w:endnote w:type="continuationSeparator" w:id="0">
    <w:p w14:paraId="469B8CB2" w14:textId="77777777" w:rsidR="0038481E" w:rsidRDefault="0038481E" w:rsidP="002D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altName w:val="Plotter"/>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ill Sans Light">
    <w:altName w:val="Arial"/>
    <w:charset w:val="B1"/>
    <w:family w:val="swiss"/>
    <w:pitch w:val="variable"/>
    <w:sig w:usb0="00000000" w:usb1="00000000" w:usb2="00000000" w:usb3="00000000" w:csb0="000001F7" w:csb1="00000000"/>
  </w:font>
  <w:font w:name="Arial Unicode MS">
    <w:panose1 w:val="020B0604020202020204"/>
    <w:charset w:val="00"/>
    <w:family w:val="roman"/>
    <w:notTrueType/>
    <w:pitch w:val="variable"/>
    <w:sig w:usb0="00000003" w:usb1="00000000" w:usb2="00000000" w:usb3="00000000" w:csb0="00000001" w:csb1="00000000"/>
  </w:font>
  <w:font w:name="Gill Sans">
    <w:charset w:val="B1"/>
    <w:family w:val="swiss"/>
    <w:pitch w:val="variable"/>
    <w:sig w:usb0="80000A67" w:usb1="00000000" w:usb2="00000000" w:usb3="00000000" w:csb0="000001F7"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3" w:usb1="00000000" w:usb2="00000000" w:usb3="00000000" w:csb0="00000001" w:csb1="00000000"/>
  </w:font>
  <w:font w:name="Consolas">
    <w:altName w:val="Times New Roman"/>
    <w:panose1 w:val="020B0609020204030204"/>
    <w:charset w:val="CC"/>
    <w:family w:val="modern"/>
    <w:pitch w:val="fixed"/>
    <w:sig w:usb0="E00006FF" w:usb1="0000FCFF" w:usb2="00000001"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084DD" w14:textId="77777777" w:rsidR="00873539" w:rsidRPr="000E5F53" w:rsidRDefault="00873539" w:rsidP="000E5F53">
    <w:pPr>
      <w:pStyle w:val="af7"/>
      <w:tabs>
        <w:tab w:val="clear" w:pos="4677"/>
        <w:tab w:val="clear" w:pos="9355"/>
      </w:tabs>
      <w:spacing w:after="120"/>
      <w:jc w:val="right"/>
      <w:rPr>
        <w:rFonts w:ascii="Times New Roman" w:hAnsi="Times New Roman" w:cs="Times New Roman"/>
        <w:caps/>
        <w:spacing w:val="10"/>
        <w:sz w:val="16"/>
      </w:rPr>
    </w:pPr>
    <w:r w:rsidRPr="000E5F53">
      <w:rPr>
        <w:rFonts w:ascii="Times New Roman" w:hAnsi="Times New Roman" w:cs="Times New Roman"/>
        <w:caps/>
        <w:spacing w:val="10"/>
        <w:sz w:val="16"/>
      </w:rPr>
      <w:t>______________________________________________________________</w:t>
    </w:r>
  </w:p>
  <w:p w14:paraId="655756E1" w14:textId="0F5C6A2D" w:rsidR="00873539" w:rsidRPr="000E5F53" w:rsidRDefault="00873539" w:rsidP="000E5F53">
    <w:pPr>
      <w:pStyle w:val="af7"/>
      <w:jc w:val="right"/>
      <w:rPr>
        <w:color w:val="C00000"/>
        <w:sz w:val="24"/>
      </w:rPr>
    </w:pPr>
    <w:r w:rsidRPr="000E5F53">
      <w:rPr>
        <w:rFonts w:ascii="Times New Roman" w:hAnsi="Times New Roman" w:cs="Times New Roman"/>
        <w:caps/>
        <w:spacing w:val="10"/>
        <w:sz w:val="16"/>
      </w:rPr>
      <w:t>ПАО Сбербанк. Документация закупки</w:t>
    </w:r>
    <w:r w:rsidRPr="000E5F53">
      <w:rPr>
        <w:rFonts w:ascii="Times New Roman" w:hAnsi="Times New Roman" w:cs="Times New Roman"/>
        <w:caps/>
        <w:spacing w:val="10"/>
        <w:sz w:val="16"/>
      </w:rPr>
      <w:tab/>
    </w:r>
    <w:r w:rsidRPr="000E5F53">
      <w:rPr>
        <w:rFonts w:ascii="Times New Roman" w:hAnsi="Times New Roman" w:cs="Times New Roman"/>
        <w:caps/>
        <w:color w:val="C00000"/>
        <w:spacing w:val="10"/>
        <w:sz w:val="16"/>
      </w:rPr>
      <w:t xml:space="preserve">стр. </w:t>
    </w:r>
    <w:sdt>
      <w:sdtPr>
        <w:rPr>
          <w:rFonts w:ascii="Times New Roman" w:hAnsi="Times New Roman" w:cs="Times New Roman"/>
          <w:caps/>
          <w:color w:val="C00000"/>
          <w:spacing w:val="10"/>
          <w:sz w:val="16"/>
        </w:rPr>
        <w:id w:val="722561888"/>
        <w:docPartObj>
          <w:docPartGallery w:val="Page Numbers (Bottom of Page)"/>
          <w:docPartUnique/>
        </w:docPartObj>
      </w:sdtPr>
      <w:sdtEndPr/>
      <w:sdtContent>
        <w:r w:rsidRPr="000E5F53">
          <w:rPr>
            <w:rFonts w:ascii="Times New Roman" w:hAnsi="Times New Roman" w:cs="Times New Roman"/>
            <w:caps/>
            <w:color w:val="C00000"/>
            <w:spacing w:val="10"/>
            <w:sz w:val="16"/>
          </w:rPr>
          <w:fldChar w:fldCharType="begin"/>
        </w:r>
        <w:r w:rsidRPr="000E5F53">
          <w:rPr>
            <w:rFonts w:ascii="Times New Roman" w:hAnsi="Times New Roman" w:cs="Times New Roman"/>
            <w:caps/>
            <w:color w:val="C00000"/>
            <w:spacing w:val="10"/>
            <w:sz w:val="16"/>
          </w:rPr>
          <w:instrText>PAGE   \* MERGEFORMAT</w:instrText>
        </w:r>
        <w:r w:rsidRPr="000E5F53">
          <w:rPr>
            <w:rFonts w:ascii="Times New Roman" w:hAnsi="Times New Roman" w:cs="Times New Roman"/>
            <w:caps/>
            <w:color w:val="C00000"/>
            <w:spacing w:val="10"/>
            <w:sz w:val="16"/>
          </w:rPr>
          <w:fldChar w:fldCharType="separate"/>
        </w:r>
        <w:r w:rsidR="00D466D2">
          <w:rPr>
            <w:rFonts w:ascii="Times New Roman" w:hAnsi="Times New Roman" w:cs="Times New Roman"/>
            <w:caps/>
            <w:noProof/>
            <w:color w:val="C00000"/>
            <w:spacing w:val="10"/>
            <w:sz w:val="16"/>
          </w:rPr>
          <w:t>5</w:t>
        </w:r>
        <w:r w:rsidRPr="000E5F53">
          <w:rPr>
            <w:rFonts w:ascii="Times New Roman" w:hAnsi="Times New Roman" w:cs="Times New Roman"/>
            <w:caps/>
            <w:color w:val="C00000"/>
            <w:spacing w:val="10"/>
            <w:sz w:val="16"/>
          </w:rPr>
          <w:fldChar w:fldCharType="end"/>
        </w:r>
      </w:sdtContent>
    </w:sdt>
  </w:p>
  <w:p w14:paraId="79AFA313" w14:textId="3BBD3998" w:rsidR="00873539" w:rsidRPr="000E5F53" w:rsidRDefault="00873539" w:rsidP="00E02BD3">
    <w:pPr>
      <w:pStyle w:val="af7"/>
      <w:tabs>
        <w:tab w:val="clear" w:pos="4677"/>
        <w:tab w:val="clear" w:pos="9355"/>
      </w:tabs>
      <w:jc w:val="right"/>
      <w:rPr>
        <w:rFonts w:ascii="Times New Roman" w:hAnsi="Times New Roman" w:cs="Times New Roman"/>
        <w:b/>
        <w:caps/>
        <w:spacing w:val="1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24560" w14:textId="77777777" w:rsidR="0038481E" w:rsidRDefault="0038481E" w:rsidP="002D1593">
      <w:r>
        <w:separator/>
      </w:r>
    </w:p>
  </w:footnote>
  <w:footnote w:type="continuationSeparator" w:id="0">
    <w:p w14:paraId="63EBC75B" w14:textId="77777777" w:rsidR="0038481E" w:rsidRDefault="0038481E" w:rsidP="002D1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7A0"/>
    <w:multiLevelType w:val="hybridMultilevel"/>
    <w:tmpl w:val="1884F39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00920AC1"/>
    <w:multiLevelType w:val="hybridMultilevel"/>
    <w:tmpl w:val="1CFC5C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43930C2"/>
    <w:multiLevelType w:val="multilevel"/>
    <w:tmpl w:val="FA567AF8"/>
    <w:lvl w:ilvl="0">
      <w:start w:val="3"/>
      <w:numFmt w:val="decimal"/>
      <w:lvlText w:val="%1."/>
      <w:lvlJc w:val="left"/>
      <w:pPr>
        <w:tabs>
          <w:tab w:val="num" w:pos="900"/>
        </w:tabs>
        <w:ind w:left="900" w:hanging="360"/>
      </w:pPr>
      <w:rPr>
        <w:rFonts w:ascii="Times New Roman" w:eastAsia="Times New Roman" w:hAnsi="Times New Roman" w:cs="Times New Roman" w:hint="default"/>
      </w:rPr>
    </w:lvl>
    <w:lvl w:ilvl="1">
      <w:start w:val="1"/>
      <w:numFmt w:val="decimal"/>
      <w:isLgl/>
      <w:lvlText w:val="%1.%2."/>
      <w:lvlJc w:val="left"/>
      <w:pPr>
        <w:tabs>
          <w:tab w:val="num" w:pos="966"/>
        </w:tabs>
        <w:ind w:left="966" w:hanging="540"/>
      </w:pPr>
      <w:rPr>
        <w:rFonts w:ascii="Times New Roman" w:hAnsi="Times New Roman" w:cs="Times New Roman" w:hint="default"/>
      </w:rPr>
    </w:lvl>
    <w:lvl w:ilvl="2">
      <w:start w:val="1"/>
      <w:numFmt w:val="decimal"/>
      <w:isLgl/>
      <w:lvlText w:val="%1.%2.%3."/>
      <w:lvlJc w:val="left"/>
      <w:pPr>
        <w:tabs>
          <w:tab w:val="num" w:pos="1146"/>
        </w:tabs>
        <w:ind w:left="1146" w:hanging="720"/>
      </w:pPr>
      <w:rPr>
        <w:rFonts w:ascii="Times New Roman" w:hAnsi="Times New Roman" w:cs="Times New Roman" w:hint="default"/>
      </w:rPr>
    </w:lvl>
    <w:lvl w:ilvl="3">
      <w:start w:val="1"/>
      <w:numFmt w:val="decimal"/>
      <w:isLgl/>
      <w:lvlText w:val="%1.%2.%3.%4."/>
      <w:lvlJc w:val="left"/>
      <w:pPr>
        <w:tabs>
          <w:tab w:val="num" w:pos="1080"/>
        </w:tabs>
        <w:ind w:left="1080" w:hanging="720"/>
      </w:pPr>
      <w:rPr>
        <w:rFonts w:ascii="Times New Roman" w:hAnsi="Times New Roman" w:cs="Times New Roman" w:hint="default"/>
      </w:rPr>
    </w:lvl>
    <w:lvl w:ilvl="4">
      <w:start w:val="1"/>
      <w:numFmt w:val="decimal"/>
      <w:isLgl/>
      <w:lvlText w:val="%1.%2.%3.%4.%5."/>
      <w:lvlJc w:val="left"/>
      <w:pPr>
        <w:tabs>
          <w:tab w:val="num" w:pos="1440"/>
        </w:tabs>
        <w:ind w:left="1440" w:hanging="1080"/>
      </w:pPr>
      <w:rPr>
        <w:rFonts w:ascii="Times New Roman" w:hAnsi="Times New Roman" w:cs="Times New Roman" w:hint="default"/>
      </w:rPr>
    </w:lvl>
    <w:lvl w:ilvl="5">
      <w:start w:val="1"/>
      <w:numFmt w:val="decimal"/>
      <w:isLgl/>
      <w:lvlText w:val="%1.%2.%3.%4.%5.%6."/>
      <w:lvlJc w:val="left"/>
      <w:pPr>
        <w:tabs>
          <w:tab w:val="num" w:pos="1440"/>
        </w:tabs>
        <w:ind w:left="1440" w:hanging="1080"/>
      </w:pPr>
      <w:rPr>
        <w:rFonts w:ascii="Times New Roman" w:hAnsi="Times New Roman" w:cs="Times New Roman" w:hint="default"/>
      </w:rPr>
    </w:lvl>
    <w:lvl w:ilvl="6">
      <w:start w:val="1"/>
      <w:numFmt w:val="decimal"/>
      <w:isLgl/>
      <w:lvlText w:val="%1.%2.%3.%4.%5.%6.%7."/>
      <w:lvlJc w:val="left"/>
      <w:pPr>
        <w:tabs>
          <w:tab w:val="num" w:pos="1800"/>
        </w:tabs>
        <w:ind w:left="1800" w:hanging="1440"/>
      </w:pPr>
      <w:rPr>
        <w:rFonts w:ascii="Times New Roman" w:hAnsi="Times New Roman" w:cs="Times New Roman" w:hint="default"/>
      </w:rPr>
    </w:lvl>
    <w:lvl w:ilvl="7">
      <w:start w:val="1"/>
      <w:numFmt w:val="decimal"/>
      <w:isLgl/>
      <w:lvlText w:val="%1.%2.%3.%4.%5.%6.%7.%8."/>
      <w:lvlJc w:val="left"/>
      <w:pPr>
        <w:tabs>
          <w:tab w:val="num" w:pos="1800"/>
        </w:tabs>
        <w:ind w:left="1800" w:hanging="1440"/>
      </w:pPr>
      <w:rPr>
        <w:rFonts w:ascii="Times New Roman" w:hAnsi="Times New Roman" w:cs="Times New Roman" w:hint="default"/>
      </w:rPr>
    </w:lvl>
    <w:lvl w:ilvl="8">
      <w:start w:val="1"/>
      <w:numFmt w:val="decimal"/>
      <w:isLgl/>
      <w:lvlText w:val="%1.%2.%3.%4.%5.%6.%7.%8.%9."/>
      <w:lvlJc w:val="left"/>
      <w:pPr>
        <w:tabs>
          <w:tab w:val="num" w:pos="2160"/>
        </w:tabs>
        <w:ind w:left="2160" w:hanging="1800"/>
      </w:pPr>
      <w:rPr>
        <w:rFonts w:ascii="Times New Roman" w:hAnsi="Times New Roman" w:cs="Times New Roman" w:hint="default"/>
      </w:rPr>
    </w:lvl>
  </w:abstractNum>
  <w:abstractNum w:abstractNumId="3" w15:restartNumberingAfterBreak="0">
    <w:nsid w:val="0BD462F6"/>
    <w:multiLevelType w:val="hybridMultilevel"/>
    <w:tmpl w:val="83EA23AA"/>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0DA657DB"/>
    <w:multiLevelType w:val="hybridMultilevel"/>
    <w:tmpl w:val="6E1C98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2E105D2"/>
    <w:multiLevelType w:val="hybridMultilevel"/>
    <w:tmpl w:val="0472FC00"/>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00C2B"/>
    <w:multiLevelType w:val="hybridMultilevel"/>
    <w:tmpl w:val="14DA625A"/>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A34E7"/>
    <w:multiLevelType w:val="hybridMultilevel"/>
    <w:tmpl w:val="4756FFE8"/>
    <w:lvl w:ilvl="0" w:tplc="534873A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AEF7A55"/>
    <w:multiLevelType w:val="hybridMultilevel"/>
    <w:tmpl w:val="C87E320A"/>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C0D4407"/>
    <w:multiLevelType w:val="hybridMultilevel"/>
    <w:tmpl w:val="FA24B96E"/>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CF7083"/>
    <w:multiLevelType w:val="hybridMultilevel"/>
    <w:tmpl w:val="68842DB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1D12A8"/>
    <w:multiLevelType w:val="multilevel"/>
    <w:tmpl w:val="51102904"/>
    <w:lvl w:ilvl="0">
      <w:start w:val="3"/>
      <w:numFmt w:val="decimal"/>
      <w:lvlText w:val="%1."/>
      <w:lvlJc w:val="left"/>
      <w:pPr>
        <w:ind w:left="540" w:hanging="540"/>
      </w:pPr>
      <w:rPr>
        <w:rFonts w:cs="Times New Roman" w:hint="default"/>
      </w:rPr>
    </w:lvl>
    <w:lvl w:ilvl="1">
      <w:start w:val="2"/>
      <w:numFmt w:val="decimal"/>
      <w:lvlText w:val="%1.%2."/>
      <w:lvlJc w:val="left"/>
      <w:pPr>
        <w:ind w:left="682" w:hanging="54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12" w15:restartNumberingAfterBreak="0">
    <w:nsid w:val="26610E3C"/>
    <w:multiLevelType w:val="hybridMultilevel"/>
    <w:tmpl w:val="824AC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B40213"/>
    <w:multiLevelType w:val="hybridMultilevel"/>
    <w:tmpl w:val="628C1604"/>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1AE2F1E"/>
    <w:multiLevelType w:val="multilevel"/>
    <w:tmpl w:val="84AC421E"/>
    <w:lvl w:ilvl="0">
      <w:start w:val="3"/>
      <w:numFmt w:val="decimal"/>
      <w:lvlText w:val="%1."/>
      <w:lvlJc w:val="left"/>
      <w:pPr>
        <w:ind w:left="540" w:hanging="540"/>
      </w:pPr>
      <w:rPr>
        <w:rFonts w:cs="Times New Roman" w:hint="default"/>
      </w:rPr>
    </w:lvl>
    <w:lvl w:ilvl="1">
      <w:start w:val="2"/>
      <w:numFmt w:val="decimal"/>
      <w:lvlText w:val="%1.%2."/>
      <w:lvlJc w:val="left"/>
      <w:pPr>
        <w:ind w:left="682" w:hanging="54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15" w15:restartNumberingAfterBreak="0">
    <w:nsid w:val="326164D5"/>
    <w:multiLevelType w:val="hybridMultilevel"/>
    <w:tmpl w:val="3DF437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8560668"/>
    <w:multiLevelType w:val="multilevel"/>
    <w:tmpl w:val="C4B60624"/>
    <w:lvl w:ilvl="0">
      <w:start w:val="4"/>
      <w:numFmt w:val="decimal"/>
      <w:lvlText w:val="%1."/>
      <w:lvlJc w:val="left"/>
      <w:pPr>
        <w:ind w:left="360" w:hanging="360"/>
      </w:pPr>
      <w:rPr>
        <w:rFonts w:cs="Times New Roman" w:hint="default"/>
      </w:rPr>
    </w:lvl>
    <w:lvl w:ilvl="1">
      <w:start w:val="1"/>
      <w:numFmt w:val="decimal"/>
      <w:lvlText w:val="%1.%2."/>
      <w:lvlJc w:val="left"/>
      <w:pPr>
        <w:ind w:left="1004" w:hanging="360"/>
      </w:pPr>
      <w:rPr>
        <w:rFonts w:cs="Times New Roman" w:hint="default"/>
      </w:rPr>
    </w:lvl>
    <w:lvl w:ilvl="2">
      <w:start w:val="1"/>
      <w:numFmt w:val="decimal"/>
      <w:lvlText w:val="%1.%2.%3."/>
      <w:lvlJc w:val="left"/>
      <w:pPr>
        <w:ind w:left="2008" w:hanging="720"/>
      </w:pPr>
      <w:rPr>
        <w:rFonts w:cs="Times New Roman" w:hint="default"/>
      </w:rPr>
    </w:lvl>
    <w:lvl w:ilvl="3">
      <w:start w:val="1"/>
      <w:numFmt w:val="decimal"/>
      <w:lvlText w:val="%1.%2.%3.%4."/>
      <w:lvlJc w:val="left"/>
      <w:pPr>
        <w:ind w:left="2652" w:hanging="720"/>
      </w:pPr>
      <w:rPr>
        <w:rFonts w:cs="Times New Roman" w:hint="default"/>
      </w:rPr>
    </w:lvl>
    <w:lvl w:ilvl="4">
      <w:start w:val="1"/>
      <w:numFmt w:val="decimal"/>
      <w:lvlText w:val="%1.%2.%3.%4.%5."/>
      <w:lvlJc w:val="left"/>
      <w:pPr>
        <w:ind w:left="3656" w:hanging="1080"/>
      </w:pPr>
      <w:rPr>
        <w:rFonts w:cs="Times New Roman" w:hint="default"/>
      </w:rPr>
    </w:lvl>
    <w:lvl w:ilvl="5">
      <w:start w:val="1"/>
      <w:numFmt w:val="decimal"/>
      <w:lvlText w:val="%1.%2.%3.%4.%5.%6."/>
      <w:lvlJc w:val="left"/>
      <w:pPr>
        <w:ind w:left="4300" w:hanging="1080"/>
      </w:pPr>
      <w:rPr>
        <w:rFonts w:cs="Times New Roman" w:hint="default"/>
      </w:rPr>
    </w:lvl>
    <w:lvl w:ilvl="6">
      <w:start w:val="1"/>
      <w:numFmt w:val="decimal"/>
      <w:lvlText w:val="%1.%2.%3.%4.%5.%6.%7."/>
      <w:lvlJc w:val="left"/>
      <w:pPr>
        <w:ind w:left="5304" w:hanging="1440"/>
      </w:pPr>
      <w:rPr>
        <w:rFonts w:cs="Times New Roman" w:hint="default"/>
      </w:rPr>
    </w:lvl>
    <w:lvl w:ilvl="7">
      <w:start w:val="1"/>
      <w:numFmt w:val="decimal"/>
      <w:lvlText w:val="%1.%2.%3.%4.%5.%6.%7.%8."/>
      <w:lvlJc w:val="left"/>
      <w:pPr>
        <w:ind w:left="5948" w:hanging="1440"/>
      </w:pPr>
      <w:rPr>
        <w:rFonts w:cs="Times New Roman" w:hint="default"/>
      </w:rPr>
    </w:lvl>
    <w:lvl w:ilvl="8">
      <w:start w:val="1"/>
      <w:numFmt w:val="decimal"/>
      <w:lvlText w:val="%1.%2.%3.%4.%5.%6.%7.%8.%9."/>
      <w:lvlJc w:val="left"/>
      <w:pPr>
        <w:ind w:left="6952" w:hanging="1800"/>
      </w:pPr>
      <w:rPr>
        <w:rFonts w:cs="Times New Roman" w:hint="default"/>
      </w:rPr>
    </w:lvl>
  </w:abstractNum>
  <w:abstractNum w:abstractNumId="17" w15:restartNumberingAfterBreak="0">
    <w:nsid w:val="3B9B7A48"/>
    <w:multiLevelType w:val="hybridMultilevel"/>
    <w:tmpl w:val="C38C7F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3F293D53"/>
    <w:multiLevelType w:val="hybridMultilevel"/>
    <w:tmpl w:val="D068B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2E45CC4"/>
    <w:multiLevelType w:val="hybridMultilevel"/>
    <w:tmpl w:val="4850756E"/>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3D444B"/>
    <w:multiLevelType w:val="hybridMultilevel"/>
    <w:tmpl w:val="77A44760"/>
    <w:lvl w:ilvl="0" w:tplc="C11014BA">
      <w:start w:val="1"/>
      <w:numFmt w:val="decimal"/>
      <w:suff w:val="space"/>
      <w:lvlText w:val="(%1)"/>
      <w:lvlJc w:val="left"/>
      <w:pPr>
        <w:ind w:left="1429" w:hanging="360"/>
      </w:pPr>
      <w:rPr>
        <w:rFonts w:hint="default"/>
        <w:b w:val="0"/>
        <w:i w:val="0"/>
        <w:sz w:val="22"/>
        <w:u w:val="none"/>
      </w:rPr>
    </w:lvl>
    <w:lvl w:ilvl="1" w:tplc="D2AA7920">
      <w:start w:val="1"/>
      <w:numFmt w:val="upperLetter"/>
      <w:lvlText w:val="%2."/>
      <w:lvlJc w:val="left"/>
      <w:pPr>
        <w:ind w:left="2149" w:hanging="360"/>
      </w:pPr>
      <w:rPr>
        <w:b w:val="0"/>
        <w:sz w:val="20"/>
        <w:szCs w:val="18"/>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3B403A0"/>
    <w:multiLevelType w:val="multilevel"/>
    <w:tmpl w:val="4432AA9E"/>
    <w:lvl w:ilvl="0">
      <w:start w:val="2"/>
      <w:numFmt w:val="decimal"/>
      <w:lvlText w:val="%1."/>
      <w:lvlJc w:val="left"/>
      <w:pPr>
        <w:ind w:left="360" w:hanging="360"/>
      </w:pPr>
      <w:rPr>
        <w:rFonts w:cs="Times New Roman" w:hint="default"/>
      </w:rPr>
    </w:lvl>
    <w:lvl w:ilvl="1">
      <w:start w:val="3"/>
      <w:numFmt w:val="decimal"/>
      <w:lvlText w:val="%1.%2."/>
      <w:lvlJc w:val="left"/>
      <w:pPr>
        <w:ind w:left="502" w:hanging="360"/>
      </w:pPr>
      <w:rPr>
        <w:rFonts w:cs="Times New Roman" w:hint="default"/>
        <w:b w:val="0"/>
      </w:rPr>
    </w:lvl>
    <w:lvl w:ilvl="2">
      <w:start w:val="1"/>
      <w:numFmt w:val="decimal"/>
      <w:lvlText w:val="%1.%2.%3."/>
      <w:lvlJc w:val="left"/>
      <w:pPr>
        <w:ind w:left="2280"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22" w15:restartNumberingAfterBreak="0">
    <w:nsid w:val="457C56D6"/>
    <w:multiLevelType w:val="hybridMultilevel"/>
    <w:tmpl w:val="110A2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5951D5"/>
    <w:multiLevelType w:val="multilevel"/>
    <w:tmpl w:val="C7687B18"/>
    <w:lvl w:ilvl="0">
      <w:start w:val="1"/>
      <w:numFmt w:val="decimal"/>
      <w:lvlText w:val="%1."/>
      <w:lvlJc w:val="left"/>
      <w:pPr>
        <w:ind w:left="720" w:hanging="360"/>
      </w:pPr>
      <w:rPr>
        <w:rFonts w:cs="Times New Roman" w:hint="default"/>
      </w:rPr>
    </w:lvl>
    <w:lvl w:ilvl="1">
      <w:start w:val="1"/>
      <w:numFmt w:val="decimal"/>
      <w:isLgl/>
      <w:lvlText w:val="%1.%2."/>
      <w:lvlJc w:val="left"/>
      <w:pPr>
        <w:ind w:left="7590" w:hanging="360"/>
      </w:pPr>
      <w:rPr>
        <w:rFonts w:cs="Times New Roman" w:hint="default"/>
        <w:color w:val="auto"/>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24" w15:restartNumberingAfterBreak="0">
    <w:nsid w:val="4C96665D"/>
    <w:multiLevelType w:val="hybridMultilevel"/>
    <w:tmpl w:val="C8CCE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F6114B9"/>
    <w:multiLevelType w:val="hybridMultilevel"/>
    <w:tmpl w:val="5D6C7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6451E1"/>
    <w:multiLevelType w:val="hybridMultilevel"/>
    <w:tmpl w:val="C48E069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1155446"/>
    <w:multiLevelType w:val="multilevel"/>
    <w:tmpl w:val="9B74426A"/>
    <w:lvl w:ilvl="0">
      <w:start w:val="2"/>
      <w:numFmt w:val="decimal"/>
      <w:lvlText w:val="%1."/>
      <w:lvlJc w:val="left"/>
      <w:pPr>
        <w:ind w:left="360" w:hanging="360"/>
      </w:pPr>
      <w:rPr>
        <w:rFonts w:cs="Times New Roman" w:hint="default"/>
      </w:rPr>
    </w:lvl>
    <w:lvl w:ilvl="1">
      <w:start w:val="1"/>
      <w:numFmt w:val="decimal"/>
      <w:lvlText w:val="%1.%2."/>
      <w:lvlJc w:val="left"/>
      <w:pPr>
        <w:ind w:left="502"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8" w15:restartNumberingAfterBreak="0">
    <w:nsid w:val="55E9208E"/>
    <w:multiLevelType w:val="hybridMultilevel"/>
    <w:tmpl w:val="467EA8A0"/>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BEB0A0D"/>
    <w:multiLevelType w:val="hybridMultilevel"/>
    <w:tmpl w:val="A8266512"/>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A344FB"/>
    <w:multiLevelType w:val="hybridMultilevel"/>
    <w:tmpl w:val="0A9698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6A1C13AA"/>
    <w:multiLevelType w:val="hybridMultilevel"/>
    <w:tmpl w:val="0A8601C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2" w15:restartNumberingAfterBreak="0">
    <w:nsid w:val="6A620EB8"/>
    <w:multiLevelType w:val="hybridMultilevel"/>
    <w:tmpl w:val="C8305E9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3" w15:restartNumberingAfterBreak="0">
    <w:nsid w:val="6AED53FD"/>
    <w:multiLevelType w:val="multilevel"/>
    <w:tmpl w:val="98B4CD46"/>
    <w:lvl w:ilvl="0">
      <w:start w:val="2"/>
      <w:numFmt w:val="decimal"/>
      <w:lvlText w:val="%1"/>
      <w:lvlJc w:val="left"/>
      <w:pPr>
        <w:ind w:left="360" w:hanging="360"/>
      </w:pPr>
      <w:rPr>
        <w:rFonts w:cs="Times New Roman" w:hint="default"/>
      </w:rPr>
    </w:lvl>
    <w:lvl w:ilvl="1">
      <w:start w:val="2"/>
      <w:numFmt w:val="decimal"/>
      <w:lvlText w:val="%1.%2"/>
      <w:lvlJc w:val="left"/>
      <w:pPr>
        <w:ind w:left="502" w:hanging="36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34" w15:restartNumberingAfterBreak="0">
    <w:nsid w:val="748B3C30"/>
    <w:multiLevelType w:val="hybridMultilevel"/>
    <w:tmpl w:val="1CAC6B1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Times New Roman"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Times New Roman" w:hint="default"/>
      </w:rPr>
    </w:lvl>
    <w:lvl w:ilvl="8" w:tplc="04190005">
      <w:start w:val="1"/>
      <w:numFmt w:val="bullet"/>
      <w:lvlText w:val=""/>
      <w:lvlJc w:val="left"/>
      <w:pPr>
        <w:ind w:left="6840" w:hanging="360"/>
      </w:pPr>
      <w:rPr>
        <w:rFonts w:ascii="Wingdings" w:hAnsi="Wingdings" w:hint="default"/>
      </w:rPr>
    </w:lvl>
  </w:abstractNum>
  <w:abstractNum w:abstractNumId="35" w15:restartNumberingAfterBreak="0">
    <w:nsid w:val="761252A6"/>
    <w:multiLevelType w:val="hybridMultilevel"/>
    <w:tmpl w:val="EAF43878"/>
    <w:lvl w:ilvl="0" w:tplc="E2B0F53E">
      <w:start w:val="1"/>
      <w:numFmt w:val="decimal"/>
      <w:lvlText w:val="%1."/>
      <w:lvlJc w:val="left"/>
      <w:pPr>
        <w:ind w:left="824" w:hanging="540"/>
      </w:pPr>
      <w:rPr>
        <w:rFonts w:hint="default"/>
        <w:b w:val="0"/>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769E6EA5"/>
    <w:multiLevelType w:val="hybridMultilevel"/>
    <w:tmpl w:val="DCB215E2"/>
    <w:lvl w:ilvl="0" w:tplc="DC648B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401AB1"/>
    <w:multiLevelType w:val="hybridMultilevel"/>
    <w:tmpl w:val="7C623E06"/>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AD2F99"/>
    <w:multiLevelType w:val="multilevel"/>
    <w:tmpl w:val="95485F02"/>
    <w:lvl w:ilvl="0">
      <w:start w:val="3"/>
      <w:numFmt w:val="decimal"/>
      <w:lvlText w:val="%1."/>
      <w:lvlJc w:val="left"/>
      <w:pPr>
        <w:ind w:left="360" w:hanging="360"/>
      </w:pPr>
      <w:rPr>
        <w:rFonts w:hint="default"/>
      </w:rPr>
    </w:lvl>
    <w:lvl w:ilvl="1">
      <w:start w:val="1"/>
      <w:numFmt w:val="decimal"/>
      <w:lvlText w:val="%1.%2."/>
      <w:lvlJc w:val="left"/>
      <w:pPr>
        <w:ind w:left="347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8230BD"/>
    <w:multiLevelType w:val="hybridMultilevel"/>
    <w:tmpl w:val="203CE7A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0" w15:restartNumberingAfterBreak="0">
    <w:nsid w:val="7CF63BC0"/>
    <w:multiLevelType w:val="hybridMultilevel"/>
    <w:tmpl w:val="04F0E340"/>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DC672DA"/>
    <w:multiLevelType w:val="hybridMultilevel"/>
    <w:tmpl w:val="EFF2A8E2"/>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9A04C2"/>
    <w:multiLevelType w:val="hybridMultilevel"/>
    <w:tmpl w:val="5B6A8ED4"/>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8"/>
  </w:num>
  <w:num w:numId="2">
    <w:abstractNumId w:val="13"/>
  </w:num>
  <w:num w:numId="3">
    <w:abstractNumId w:val="40"/>
  </w:num>
  <w:num w:numId="4">
    <w:abstractNumId w:val="8"/>
  </w:num>
  <w:num w:numId="5">
    <w:abstractNumId w:val="42"/>
  </w:num>
  <w:num w:numId="6">
    <w:abstractNumId w:val="41"/>
  </w:num>
  <w:num w:numId="7">
    <w:abstractNumId w:val="5"/>
  </w:num>
  <w:num w:numId="8">
    <w:abstractNumId w:val="19"/>
  </w:num>
  <w:num w:numId="9">
    <w:abstractNumId w:val="37"/>
  </w:num>
  <w:num w:numId="10">
    <w:abstractNumId w:val="9"/>
  </w:num>
  <w:num w:numId="11">
    <w:abstractNumId w:val="6"/>
  </w:num>
  <w:num w:numId="12">
    <w:abstractNumId w:val="29"/>
  </w:num>
  <w:num w:numId="13">
    <w:abstractNumId w:val="3"/>
  </w:num>
  <w:num w:numId="14">
    <w:abstractNumId w:val="20"/>
  </w:num>
  <w:num w:numId="15">
    <w:abstractNumId w:val="36"/>
  </w:num>
  <w:num w:numId="16">
    <w:abstractNumId w:val="12"/>
  </w:num>
  <w:num w:numId="17">
    <w:abstractNumId w:val="7"/>
  </w:num>
  <w:num w:numId="18">
    <w:abstractNumId w:val="2"/>
  </w:num>
  <w:num w:numId="19">
    <w:abstractNumId w:val="10"/>
  </w:num>
  <w:num w:numId="20">
    <w:abstractNumId w:val="34"/>
  </w:num>
  <w:num w:numId="21">
    <w:abstractNumId w:val="23"/>
  </w:num>
  <w:num w:numId="22">
    <w:abstractNumId w:val="22"/>
  </w:num>
  <w:num w:numId="23">
    <w:abstractNumId w:val="24"/>
  </w:num>
  <w:num w:numId="24">
    <w:abstractNumId w:val="27"/>
  </w:num>
  <w:num w:numId="25">
    <w:abstractNumId w:val="33"/>
  </w:num>
  <w:num w:numId="26">
    <w:abstractNumId w:val="21"/>
  </w:num>
  <w:num w:numId="27">
    <w:abstractNumId w:val="14"/>
  </w:num>
  <w:num w:numId="28">
    <w:abstractNumId w:val="11"/>
  </w:num>
  <w:num w:numId="29">
    <w:abstractNumId w:val="16"/>
  </w:num>
  <w:num w:numId="30">
    <w:abstractNumId w:val="38"/>
  </w:num>
  <w:num w:numId="31">
    <w:abstractNumId w:val="35"/>
  </w:num>
  <w:num w:numId="32">
    <w:abstractNumId w:val="17"/>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39"/>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31"/>
  </w:num>
  <w:num w:numId="39">
    <w:abstractNumId w:val="25"/>
  </w:num>
  <w:num w:numId="40">
    <w:abstractNumId w:val="26"/>
  </w:num>
  <w:num w:numId="41">
    <w:abstractNumId w:val="4"/>
  </w:num>
  <w:num w:numId="42">
    <w:abstractNumId w:val="18"/>
  </w:num>
  <w:num w:numId="4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hideGrammaticalErrors/>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30"/>
    <w:rsid w:val="00003627"/>
    <w:rsid w:val="000052FE"/>
    <w:rsid w:val="0000764A"/>
    <w:rsid w:val="000117A3"/>
    <w:rsid w:val="00011BA5"/>
    <w:rsid w:val="00012B0F"/>
    <w:rsid w:val="00012FEF"/>
    <w:rsid w:val="00013485"/>
    <w:rsid w:val="0001383A"/>
    <w:rsid w:val="00014F73"/>
    <w:rsid w:val="00015220"/>
    <w:rsid w:val="000200E1"/>
    <w:rsid w:val="00022FF1"/>
    <w:rsid w:val="00023B4D"/>
    <w:rsid w:val="00023DF4"/>
    <w:rsid w:val="00024DD6"/>
    <w:rsid w:val="000256AC"/>
    <w:rsid w:val="00027870"/>
    <w:rsid w:val="00030F08"/>
    <w:rsid w:val="0003312C"/>
    <w:rsid w:val="00033A88"/>
    <w:rsid w:val="00033B97"/>
    <w:rsid w:val="0003418A"/>
    <w:rsid w:val="0003442F"/>
    <w:rsid w:val="00036D8C"/>
    <w:rsid w:val="00041163"/>
    <w:rsid w:val="0004124D"/>
    <w:rsid w:val="00041B36"/>
    <w:rsid w:val="00044605"/>
    <w:rsid w:val="00044DA6"/>
    <w:rsid w:val="00050747"/>
    <w:rsid w:val="0005201E"/>
    <w:rsid w:val="00052542"/>
    <w:rsid w:val="00052A62"/>
    <w:rsid w:val="0005348F"/>
    <w:rsid w:val="0005390A"/>
    <w:rsid w:val="00053C91"/>
    <w:rsid w:val="0005515E"/>
    <w:rsid w:val="0005685B"/>
    <w:rsid w:val="00056966"/>
    <w:rsid w:val="00056E78"/>
    <w:rsid w:val="00056FD4"/>
    <w:rsid w:val="00057DE9"/>
    <w:rsid w:val="0006198D"/>
    <w:rsid w:val="00061B70"/>
    <w:rsid w:val="00063B60"/>
    <w:rsid w:val="00065CC3"/>
    <w:rsid w:val="00066AA3"/>
    <w:rsid w:val="00072A55"/>
    <w:rsid w:val="00072E32"/>
    <w:rsid w:val="00073082"/>
    <w:rsid w:val="00073817"/>
    <w:rsid w:val="0007386E"/>
    <w:rsid w:val="00073B8F"/>
    <w:rsid w:val="000752E0"/>
    <w:rsid w:val="00075486"/>
    <w:rsid w:val="00077CBB"/>
    <w:rsid w:val="00081455"/>
    <w:rsid w:val="000823AD"/>
    <w:rsid w:val="000837F1"/>
    <w:rsid w:val="00084E6A"/>
    <w:rsid w:val="00085DE5"/>
    <w:rsid w:val="00087410"/>
    <w:rsid w:val="00090F76"/>
    <w:rsid w:val="00094D52"/>
    <w:rsid w:val="0009532F"/>
    <w:rsid w:val="00096425"/>
    <w:rsid w:val="000A0030"/>
    <w:rsid w:val="000A0A04"/>
    <w:rsid w:val="000A1964"/>
    <w:rsid w:val="000A28BF"/>
    <w:rsid w:val="000A318D"/>
    <w:rsid w:val="000A3A8E"/>
    <w:rsid w:val="000A60C9"/>
    <w:rsid w:val="000A637D"/>
    <w:rsid w:val="000A7851"/>
    <w:rsid w:val="000B0CFB"/>
    <w:rsid w:val="000B1439"/>
    <w:rsid w:val="000B5735"/>
    <w:rsid w:val="000B616F"/>
    <w:rsid w:val="000C0514"/>
    <w:rsid w:val="000C11F9"/>
    <w:rsid w:val="000C17DA"/>
    <w:rsid w:val="000C2435"/>
    <w:rsid w:val="000C3371"/>
    <w:rsid w:val="000C445E"/>
    <w:rsid w:val="000C4535"/>
    <w:rsid w:val="000C4C3D"/>
    <w:rsid w:val="000C6327"/>
    <w:rsid w:val="000D02D7"/>
    <w:rsid w:val="000D145B"/>
    <w:rsid w:val="000D4390"/>
    <w:rsid w:val="000D6508"/>
    <w:rsid w:val="000E00F7"/>
    <w:rsid w:val="000E0230"/>
    <w:rsid w:val="000E123F"/>
    <w:rsid w:val="000E5F53"/>
    <w:rsid w:val="000E6719"/>
    <w:rsid w:val="000E68EF"/>
    <w:rsid w:val="000E7065"/>
    <w:rsid w:val="000E7142"/>
    <w:rsid w:val="000E7DBB"/>
    <w:rsid w:val="000F28EA"/>
    <w:rsid w:val="000F2ABB"/>
    <w:rsid w:val="000F394A"/>
    <w:rsid w:val="000F5ACA"/>
    <w:rsid w:val="000F5E7D"/>
    <w:rsid w:val="000F6BF0"/>
    <w:rsid w:val="001005B9"/>
    <w:rsid w:val="00100816"/>
    <w:rsid w:val="001037D8"/>
    <w:rsid w:val="0010688C"/>
    <w:rsid w:val="00106FB9"/>
    <w:rsid w:val="00107D13"/>
    <w:rsid w:val="0011071A"/>
    <w:rsid w:val="0011354E"/>
    <w:rsid w:val="0011428B"/>
    <w:rsid w:val="0011748C"/>
    <w:rsid w:val="00117F45"/>
    <w:rsid w:val="00121A92"/>
    <w:rsid w:val="001234DA"/>
    <w:rsid w:val="00123D16"/>
    <w:rsid w:val="00127205"/>
    <w:rsid w:val="0013248B"/>
    <w:rsid w:val="00133ADB"/>
    <w:rsid w:val="00134518"/>
    <w:rsid w:val="001354C2"/>
    <w:rsid w:val="00135754"/>
    <w:rsid w:val="00135D92"/>
    <w:rsid w:val="001409E3"/>
    <w:rsid w:val="00143656"/>
    <w:rsid w:val="001437E4"/>
    <w:rsid w:val="0015168E"/>
    <w:rsid w:val="00152080"/>
    <w:rsid w:val="0015215C"/>
    <w:rsid w:val="00154206"/>
    <w:rsid w:val="00154C69"/>
    <w:rsid w:val="00156650"/>
    <w:rsid w:val="00161876"/>
    <w:rsid w:val="00163A09"/>
    <w:rsid w:val="00166D4A"/>
    <w:rsid w:val="001673FC"/>
    <w:rsid w:val="00171141"/>
    <w:rsid w:val="00171B6C"/>
    <w:rsid w:val="001748DC"/>
    <w:rsid w:val="00180033"/>
    <w:rsid w:val="001808A1"/>
    <w:rsid w:val="00180F88"/>
    <w:rsid w:val="00182D2A"/>
    <w:rsid w:val="00183139"/>
    <w:rsid w:val="00185DAA"/>
    <w:rsid w:val="001913DA"/>
    <w:rsid w:val="001914F2"/>
    <w:rsid w:val="00191670"/>
    <w:rsid w:val="00194EF5"/>
    <w:rsid w:val="00196657"/>
    <w:rsid w:val="001A034F"/>
    <w:rsid w:val="001A277F"/>
    <w:rsid w:val="001A2C19"/>
    <w:rsid w:val="001A488B"/>
    <w:rsid w:val="001A49DA"/>
    <w:rsid w:val="001A566E"/>
    <w:rsid w:val="001B0792"/>
    <w:rsid w:val="001B1500"/>
    <w:rsid w:val="001B3A8B"/>
    <w:rsid w:val="001C03E1"/>
    <w:rsid w:val="001C13DC"/>
    <w:rsid w:val="001C169C"/>
    <w:rsid w:val="001C3EE9"/>
    <w:rsid w:val="001C428B"/>
    <w:rsid w:val="001C5E39"/>
    <w:rsid w:val="001C5F6B"/>
    <w:rsid w:val="001C6955"/>
    <w:rsid w:val="001C771F"/>
    <w:rsid w:val="001D28C8"/>
    <w:rsid w:val="001D2CA4"/>
    <w:rsid w:val="001D35C9"/>
    <w:rsid w:val="001D71FE"/>
    <w:rsid w:val="001E1A28"/>
    <w:rsid w:val="001E208A"/>
    <w:rsid w:val="001E5573"/>
    <w:rsid w:val="001E75FB"/>
    <w:rsid w:val="001E7BD1"/>
    <w:rsid w:val="001E7C6E"/>
    <w:rsid w:val="001F1E3D"/>
    <w:rsid w:val="001F41F8"/>
    <w:rsid w:val="001F51E7"/>
    <w:rsid w:val="001F52AC"/>
    <w:rsid w:val="001F5DD0"/>
    <w:rsid w:val="001F6B71"/>
    <w:rsid w:val="001F7316"/>
    <w:rsid w:val="001F7A42"/>
    <w:rsid w:val="001F7F9C"/>
    <w:rsid w:val="00206F21"/>
    <w:rsid w:val="00210735"/>
    <w:rsid w:val="00210AC3"/>
    <w:rsid w:val="00211B7C"/>
    <w:rsid w:val="00211C05"/>
    <w:rsid w:val="002161D9"/>
    <w:rsid w:val="002166E5"/>
    <w:rsid w:val="00216BB9"/>
    <w:rsid w:val="002205ED"/>
    <w:rsid w:val="0022205C"/>
    <w:rsid w:val="002223F8"/>
    <w:rsid w:val="00223DEF"/>
    <w:rsid w:val="0022484F"/>
    <w:rsid w:val="00224DB0"/>
    <w:rsid w:val="00225BEE"/>
    <w:rsid w:val="00226F1E"/>
    <w:rsid w:val="002270EC"/>
    <w:rsid w:val="00227C20"/>
    <w:rsid w:val="00235CA1"/>
    <w:rsid w:val="00236682"/>
    <w:rsid w:val="00240E7D"/>
    <w:rsid w:val="0024234D"/>
    <w:rsid w:val="0024305B"/>
    <w:rsid w:val="0024345A"/>
    <w:rsid w:val="00244085"/>
    <w:rsid w:val="00245625"/>
    <w:rsid w:val="00247824"/>
    <w:rsid w:val="00250D0E"/>
    <w:rsid w:val="002546DB"/>
    <w:rsid w:val="002548CC"/>
    <w:rsid w:val="00254DFF"/>
    <w:rsid w:val="002575D1"/>
    <w:rsid w:val="002609B7"/>
    <w:rsid w:val="00262BF9"/>
    <w:rsid w:val="00264393"/>
    <w:rsid w:val="00265227"/>
    <w:rsid w:val="00271129"/>
    <w:rsid w:val="002724F9"/>
    <w:rsid w:val="0027288B"/>
    <w:rsid w:val="00275381"/>
    <w:rsid w:val="00275EBB"/>
    <w:rsid w:val="00280EF4"/>
    <w:rsid w:val="00281CBC"/>
    <w:rsid w:val="002828BE"/>
    <w:rsid w:val="00282FB8"/>
    <w:rsid w:val="00284523"/>
    <w:rsid w:val="00285070"/>
    <w:rsid w:val="002901F3"/>
    <w:rsid w:val="002903D6"/>
    <w:rsid w:val="0029101F"/>
    <w:rsid w:val="0029166B"/>
    <w:rsid w:val="00291CC1"/>
    <w:rsid w:val="00291F81"/>
    <w:rsid w:val="00293732"/>
    <w:rsid w:val="00294976"/>
    <w:rsid w:val="00294C7F"/>
    <w:rsid w:val="002A1930"/>
    <w:rsid w:val="002A2FC3"/>
    <w:rsid w:val="002A480D"/>
    <w:rsid w:val="002A4BCF"/>
    <w:rsid w:val="002B0F7E"/>
    <w:rsid w:val="002B1980"/>
    <w:rsid w:val="002B21ED"/>
    <w:rsid w:val="002B241B"/>
    <w:rsid w:val="002B48DF"/>
    <w:rsid w:val="002B4F5B"/>
    <w:rsid w:val="002B6EAD"/>
    <w:rsid w:val="002C0E75"/>
    <w:rsid w:val="002C1E55"/>
    <w:rsid w:val="002D13AE"/>
    <w:rsid w:val="002D1593"/>
    <w:rsid w:val="002D2711"/>
    <w:rsid w:val="002D5A82"/>
    <w:rsid w:val="002D5E37"/>
    <w:rsid w:val="002D6A7A"/>
    <w:rsid w:val="002E105B"/>
    <w:rsid w:val="002E1068"/>
    <w:rsid w:val="002E1249"/>
    <w:rsid w:val="002E1889"/>
    <w:rsid w:val="002E3B01"/>
    <w:rsid w:val="002E705B"/>
    <w:rsid w:val="002F1E8A"/>
    <w:rsid w:val="002F2EA0"/>
    <w:rsid w:val="002F687D"/>
    <w:rsid w:val="002F72E5"/>
    <w:rsid w:val="002F7E1F"/>
    <w:rsid w:val="002F7ED8"/>
    <w:rsid w:val="002F7F4D"/>
    <w:rsid w:val="00304542"/>
    <w:rsid w:val="003074A6"/>
    <w:rsid w:val="00313899"/>
    <w:rsid w:val="00314C7B"/>
    <w:rsid w:val="00317D06"/>
    <w:rsid w:val="00320278"/>
    <w:rsid w:val="00320FA4"/>
    <w:rsid w:val="00323D9C"/>
    <w:rsid w:val="00326A2C"/>
    <w:rsid w:val="00327121"/>
    <w:rsid w:val="0032767A"/>
    <w:rsid w:val="0033176A"/>
    <w:rsid w:val="00332414"/>
    <w:rsid w:val="00332C42"/>
    <w:rsid w:val="003343F1"/>
    <w:rsid w:val="003350EB"/>
    <w:rsid w:val="00341AD4"/>
    <w:rsid w:val="003440FD"/>
    <w:rsid w:val="0034450E"/>
    <w:rsid w:val="00345110"/>
    <w:rsid w:val="00345B12"/>
    <w:rsid w:val="00345B3E"/>
    <w:rsid w:val="00347443"/>
    <w:rsid w:val="00350995"/>
    <w:rsid w:val="00350D2D"/>
    <w:rsid w:val="003517BA"/>
    <w:rsid w:val="00354816"/>
    <w:rsid w:val="003564FC"/>
    <w:rsid w:val="0035793E"/>
    <w:rsid w:val="00357F18"/>
    <w:rsid w:val="003622F2"/>
    <w:rsid w:val="00364AEE"/>
    <w:rsid w:val="00364EFD"/>
    <w:rsid w:val="00373072"/>
    <w:rsid w:val="00373267"/>
    <w:rsid w:val="00374D8A"/>
    <w:rsid w:val="0037586A"/>
    <w:rsid w:val="00375914"/>
    <w:rsid w:val="00375A26"/>
    <w:rsid w:val="00376660"/>
    <w:rsid w:val="00381797"/>
    <w:rsid w:val="003829C4"/>
    <w:rsid w:val="0038481E"/>
    <w:rsid w:val="0038548C"/>
    <w:rsid w:val="00385A63"/>
    <w:rsid w:val="00385CA6"/>
    <w:rsid w:val="00391E99"/>
    <w:rsid w:val="003948F2"/>
    <w:rsid w:val="003A1635"/>
    <w:rsid w:val="003A20CA"/>
    <w:rsid w:val="003A2F27"/>
    <w:rsid w:val="003A63EC"/>
    <w:rsid w:val="003C147F"/>
    <w:rsid w:val="003C2D6F"/>
    <w:rsid w:val="003C6CBF"/>
    <w:rsid w:val="003D207A"/>
    <w:rsid w:val="003D33A8"/>
    <w:rsid w:val="003D7D2E"/>
    <w:rsid w:val="003E5735"/>
    <w:rsid w:val="003E5CE4"/>
    <w:rsid w:val="003E7BBE"/>
    <w:rsid w:val="003F22E7"/>
    <w:rsid w:val="003F697E"/>
    <w:rsid w:val="003F7265"/>
    <w:rsid w:val="003F774A"/>
    <w:rsid w:val="00402383"/>
    <w:rsid w:val="0041189C"/>
    <w:rsid w:val="00411A07"/>
    <w:rsid w:val="004161AA"/>
    <w:rsid w:val="004174A3"/>
    <w:rsid w:val="0042184E"/>
    <w:rsid w:val="004246F8"/>
    <w:rsid w:val="004269E4"/>
    <w:rsid w:val="004277F2"/>
    <w:rsid w:val="00430962"/>
    <w:rsid w:val="00432630"/>
    <w:rsid w:val="00441B13"/>
    <w:rsid w:val="00441F5C"/>
    <w:rsid w:val="00442EB8"/>
    <w:rsid w:val="0044360B"/>
    <w:rsid w:val="004471CC"/>
    <w:rsid w:val="0045010A"/>
    <w:rsid w:val="004527C3"/>
    <w:rsid w:val="004529A4"/>
    <w:rsid w:val="0045309D"/>
    <w:rsid w:val="00454CE9"/>
    <w:rsid w:val="00457BB1"/>
    <w:rsid w:val="004625BD"/>
    <w:rsid w:val="00462F02"/>
    <w:rsid w:val="0046324B"/>
    <w:rsid w:val="004633AF"/>
    <w:rsid w:val="00464151"/>
    <w:rsid w:val="00466C59"/>
    <w:rsid w:val="00466DD0"/>
    <w:rsid w:val="00473520"/>
    <w:rsid w:val="004748B5"/>
    <w:rsid w:val="00476C03"/>
    <w:rsid w:val="00482643"/>
    <w:rsid w:val="00482D62"/>
    <w:rsid w:val="00484394"/>
    <w:rsid w:val="00487175"/>
    <w:rsid w:val="00487857"/>
    <w:rsid w:val="004900E6"/>
    <w:rsid w:val="0049079E"/>
    <w:rsid w:val="0049084C"/>
    <w:rsid w:val="004938E8"/>
    <w:rsid w:val="00494836"/>
    <w:rsid w:val="00494E73"/>
    <w:rsid w:val="004A0010"/>
    <w:rsid w:val="004A0F60"/>
    <w:rsid w:val="004A1627"/>
    <w:rsid w:val="004A1F27"/>
    <w:rsid w:val="004A45A7"/>
    <w:rsid w:val="004A4A54"/>
    <w:rsid w:val="004A65D3"/>
    <w:rsid w:val="004A707A"/>
    <w:rsid w:val="004A7BA6"/>
    <w:rsid w:val="004B0126"/>
    <w:rsid w:val="004B139F"/>
    <w:rsid w:val="004B21DF"/>
    <w:rsid w:val="004B2970"/>
    <w:rsid w:val="004B4CCD"/>
    <w:rsid w:val="004B551D"/>
    <w:rsid w:val="004B5876"/>
    <w:rsid w:val="004B6245"/>
    <w:rsid w:val="004B6A1C"/>
    <w:rsid w:val="004B70DE"/>
    <w:rsid w:val="004C2034"/>
    <w:rsid w:val="004C5B12"/>
    <w:rsid w:val="004C5DB3"/>
    <w:rsid w:val="004C75B7"/>
    <w:rsid w:val="004D0ACC"/>
    <w:rsid w:val="004D1761"/>
    <w:rsid w:val="004D1778"/>
    <w:rsid w:val="004D2778"/>
    <w:rsid w:val="004D3376"/>
    <w:rsid w:val="004D45CD"/>
    <w:rsid w:val="004D5CED"/>
    <w:rsid w:val="004D76B0"/>
    <w:rsid w:val="004D78B3"/>
    <w:rsid w:val="004D7CFD"/>
    <w:rsid w:val="004E32B3"/>
    <w:rsid w:val="004E5EE7"/>
    <w:rsid w:val="004E6A98"/>
    <w:rsid w:val="004F080D"/>
    <w:rsid w:val="004F0A6B"/>
    <w:rsid w:val="004F1258"/>
    <w:rsid w:val="004F15E5"/>
    <w:rsid w:val="004F2E95"/>
    <w:rsid w:val="004F430F"/>
    <w:rsid w:val="004F681D"/>
    <w:rsid w:val="004F724C"/>
    <w:rsid w:val="0050057C"/>
    <w:rsid w:val="00503098"/>
    <w:rsid w:val="00503EDC"/>
    <w:rsid w:val="00503F21"/>
    <w:rsid w:val="00506341"/>
    <w:rsid w:val="005076FF"/>
    <w:rsid w:val="00510B21"/>
    <w:rsid w:val="00511425"/>
    <w:rsid w:val="005118CA"/>
    <w:rsid w:val="0051385A"/>
    <w:rsid w:val="0051468B"/>
    <w:rsid w:val="0051486D"/>
    <w:rsid w:val="00515E5D"/>
    <w:rsid w:val="0051633F"/>
    <w:rsid w:val="005220C5"/>
    <w:rsid w:val="00523969"/>
    <w:rsid w:val="005247F1"/>
    <w:rsid w:val="005252C1"/>
    <w:rsid w:val="00526CB7"/>
    <w:rsid w:val="00526EB6"/>
    <w:rsid w:val="005278EC"/>
    <w:rsid w:val="00527E80"/>
    <w:rsid w:val="0053050D"/>
    <w:rsid w:val="005314F7"/>
    <w:rsid w:val="00533B8F"/>
    <w:rsid w:val="00533C56"/>
    <w:rsid w:val="00533D46"/>
    <w:rsid w:val="00540173"/>
    <w:rsid w:val="005410C2"/>
    <w:rsid w:val="005417BE"/>
    <w:rsid w:val="00542B95"/>
    <w:rsid w:val="00543B09"/>
    <w:rsid w:val="00545C46"/>
    <w:rsid w:val="0054706C"/>
    <w:rsid w:val="005475B4"/>
    <w:rsid w:val="00547B1F"/>
    <w:rsid w:val="00553668"/>
    <w:rsid w:val="005537C4"/>
    <w:rsid w:val="00553CE2"/>
    <w:rsid w:val="00554730"/>
    <w:rsid w:val="00554AC7"/>
    <w:rsid w:val="00555F68"/>
    <w:rsid w:val="00556629"/>
    <w:rsid w:val="00556B13"/>
    <w:rsid w:val="00556BF6"/>
    <w:rsid w:val="005605B4"/>
    <w:rsid w:val="00562561"/>
    <w:rsid w:val="00562E5A"/>
    <w:rsid w:val="00562F09"/>
    <w:rsid w:val="005630F5"/>
    <w:rsid w:val="00563670"/>
    <w:rsid w:val="00564C4A"/>
    <w:rsid w:val="00564DF0"/>
    <w:rsid w:val="00566F5F"/>
    <w:rsid w:val="00567EE5"/>
    <w:rsid w:val="00570786"/>
    <w:rsid w:val="00570D9B"/>
    <w:rsid w:val="00574B82"/>
    <w:rsid w:val="00574F05"/>
    <w:rsid w:val="00575836"/>
    <w:rsid w:val="00577582"/>
    <w:rsid w:val="00577DE5"/>
    <w:rsid w:val="00577E4F"/>
    <w:rsid w:val="00584183"/>
    <w:rsid w:val="005850AD"/>
    <w:rsid w:val="00586E14"/>
    <w:rsid w:val="00590075"/>
    <w:rsid w:val="0059019D"/>
    <w:rsid w:val="0059020A"/>
    <w:rsid w:val="005904FE"/>
    <w:rsid w:val="00594660"/>
    <w:rsid w:val="00594FBD"/>
    <w:rsid w:val="005964A4"/>
    <w:rsid w:val="005A0698"/>
    <w:rsid w:val="005A200F"/>
    <w:rsid w:val="005A202F"/>
    <w:rsid w:val="005A24AA"/>
    <w:rsid w:val="005A3E55"/>
    <w:rsid w:val="005A432F"/>
    <w:rsid w:val="005A56F0"/>
    <w:rsid w:val="005A5CF3"/>
    <w:rsid w:val="005A7C02"/>
    <w:rsid w:val="005B0275"/>
    <w:rsid w:val="005B1812"/>
    <w:rsid w:val="005B4202"/>
    <w:rsid w:val="005B4A16"/>
    <w:rsid w:val="005B5EDB"/>
    <w:rsid w:val="005B7309"/>
    <w:rsid w:val="005B78B8"/>
    <w:rsid w:val="005C00DC"/>
    <w:rsid w:val="005C0B8F"/>
    <w:rsid w:val="005C176C"/>
    <w:rsid w:val="005C3085"/>
    <w:rsid w:val="005C35E1"/>
    <w:rsid w:val="005C38C8"/>
    <w:rsid w:val="005C51C4"/>
    <w:rsid w:val="005C75E8"/>
    <w:rsid w:val="005D12F7"/>
    <w:rsid w:val="005D250F"/>
    <w:rsid w:val="005D2554"/>
    <w:rsid w:val="005D3D80"/>
    <w:rsid w:val="005D7F0F"/>
    <w:rsid w:val="005E152B"/>
    <w:rsid w:val="005E2346"/>
    <w:rsid w:val="005E2DD7"/>
    <w:rsid w:val="005E3B63"/>
    <w:rsid w:val="005E45AF"/>
    <w:rsid w:val="005E56C9"/>
    <w:rsid w:val="005E5A44"/>
    <w:rsid w:val="005E60FF"/>
    <w:rsid w:val="005F1F77"/>
    <w:rsid w:val="005F5C76"/>
    <w:rsid w:val="005F67C3"/>
    <w:rsid w:val="00601654"/>
    <w:rsid w:val="0060185D"/>
    <w:rsid w:val="0060550C"/>
    <w:rsid w:val="00605B11"/>
    <w:rsid w:val="006116E9"/>
    <w:rsid w:val="00611C70"/>
    <w:rsid w:val="00612A34"/>
    <w:rsid w:val="006133C0"/>
    <w:rsid w:val="006133F7"/>
    <w:rsid w:val="006154A9"/>
    <w:rsid w:val="006157CF"/>
    <w:rsid w:val="0061650B"/>
    <w:rsid w:val="0062457B"/>
    <w:rsid w:val="00624ACC"/>
    <w:rsid w:val="00624DF4"/>
    <w:rsid w:val="00626300"/>
    <w:rsid w:val="00627594"/>
    <w:rsid w:val="006278B4"/>
    <w:rsid w:val="00636083"/>
    <w:rsid w:val="00636545"/>
    <w:rsid w:val="00636CE4"/>
    <w:rsid w:val="00640E2F"/>
    <w:rsid w:val="00641E40"/>
    <w:rsid w:val="00644CD5"/>
    <w:rsid w:val="00645B3A"/>
    <w:rsid w:val="00645E00"/>
    <w:rsid w:val="006469D8"/>
    <w:rsid w:val="00647500"/>
    <w:rsid w:val="00647D50"/>
    <w:rsid w:val="00651F78"/>
    <w:rsid w:val="00660B10"/>
    <w:rsid w:val="00663D72"/>
    <w:rsid w:val="006648F9"/>
    <w:rsid w:val="00667B89"/>
    <w:rsid w:val="00672142"/>
    <w:rsid w:val="00672E08"/>
    <w:rsid w:val="00674362"/>
    <w:rsid w:val="0067515D"/>
    <w:rsid w:val="0067605E"/>
    <w:rsid w:val="006775E1"/>
    <w:rsid w:val="00680692"/>
    <w:rsid w:val="00683363"/>
    <w:rsid w:val="006833B2"/>
    <w:rsid w:val="00683A95"/>
    <w:rsid w:val="006851E3"/>
    <w:rsid w:val="0068625E"/>
    <w:rsid w:val="00686379"/>
    <w:rsid w:val="0068649F"/>
    <w:rsid w:val="006903C4"/>
    <w:rsid w:val="00690CA2"/>
    <w:rsid w:val="00692727"/>
    <w:rsid w:val="0069525F"/>
    <w:rsid w:val="00695B1D"/>
    <w:rsid w:val="006A122E"/>
    <w:rsid w:val="006A22FF"/>
    <w:rsid w:val="006A4069"/>
    <w:rsid w:val="006A4DB1"/>
    <w:rsid w:val="006A5B09"/>
    <w:rsid w:val="006A752D"/>
    <w:rsid w:val="006B2E27"/>
    <w:rsid w:val="006B30FC"/>
    <w:rsid w:val="006B476C"/>
    <w:rsid w:val="006B5F27"/>
    <w:rsid w:val="006B63FF"/>
    <w:rsid w:val="006B7613"/>
    <w:rsid w:val="006B7797"/>
    <w:rsid w:val="006C03E4"/>
    <w:rsid w:val="006C0AC9"/>
    <w:rsid w:val="006C3197"/>
    <w:rsid w:val="006C3B8E"/>
    <w:rsid w:val="006C3C4D"/>
    <w:rsid w:val="006C3DA1"/>
    <w:rsid w:val="006C5B50"/>
    <w:rsid w:val="006C74C2"/>
    <w:rsid w:val="006C775C"/>
    <w:rsid w:val="006D0D6D"/>
    <w:rsid w:val="006D2A75"/>
    <w:rsid w:val="006D5DF9"/>
    <w:rsid w:val="006D6437"/>
    <w:rsid w:val="006D6A2B"/>
    <w:rsid w:val="006D760B"/>
    <w:rsid w:val="006D7890"/>
    <w:rsid w:val="006D7A78"/>
    <w:rsid w:val="006E231F"/>
    <w:rsid w:val="006E2E9E"/>
    <w:rsid w:val="006E45B6"/>
    <w:rsid w:val="006E47C3"/>
    <w:rsid w:val="006E47E9"/>
    <w:rsid w:val="006E72D9"/>
    <w:rsid w:val="006F0218"/>
    <w:rsid w:val="006F06EF"/>
    <w:rsid w:val="006F1151"/>
    <w:rsid w:val="006F3896"/>
    <w:rsid w:val="006F4A45"/>
    <w:rsid w:val="006F53A0"/>
    <w:rsid w:val="006F54B2"/>
    <w:rsid w:val="006F56A2"/>
    <w:rsid w:val="006F7427"/>
    <w:rsid w:val="00701159"/>
    <w:rsid w:val="007013EE"/>
    <w:rsid w:val="0070386B"/>
    <w:rsid w:val="0070387D"/>
    <w:rsid w:val="00703881"/>
    <w:rsid w:val="00705A94"/>
    <w:rsid w:val="00705C06"/>
    <w:rsid w:val="00705CC8"/>
    <w:rsid w:val="007060CE"/>
    <w:rsid w:val="007069C2"/>
    <w:rsid w:val="00706E3F"/>
    <w:rsid w:val="007072E9"/>
    <w:rsid w:val="00715AA3"/>
    <w:rsid w:val="0071720E"/>
    <w:rsid w:val="00720BB6"/>
    <w:rsid w:val="007257C0"/>
    <w:rsid w:val="0073017F"/>
    <w:rsid w:val="00731943"/>
    <w:rsid w:val="00732BF4"/>
    <w:rsid w:val="0073485C"/>
    <w:rsid w:val="007364DA"/>
    <w:rsid w:val="00736601"/>
    <w:rsid w:val="0073789D"/>
    <w:rsid w:val="00737E4B"/>
    <w:rsid w:val="007414E9"/>
    <w:rsid w:val="00741782"/>
    <w:rsid w:val="00741BE8"/>
    <w:rsid w:val="00742B99"/>
    <w:rsid w:val="00743C92"/>
    <w:rsid w:val="007442B3"/>
    <w:rsid w:val="00744FDD"/>
    <w:rsid w:val="00746C5E"/>
    <w:rsid w:val="007471C4"/>
    <w:rsid w:val="00747E72"/>
    <w:rsid w:val="00750894"/>
    <w:rsid w:val="007517BE"/>
    <w:rsid w:val="00752845"/>
    <w:rsid w:val="007564B1"/>
    <w:rsid w:val="00756607"/>
    <w:rsid w:val="0076057D"/>
    <w:rsid w:val="00762EE5"/>
    <w:rsid w:val="0076383C"/>
    <w:rsid w:val="00765B52"/>
    <w:rsid w:val="00765EBE"/>
    <w:rsid w:val="00765F20"/>
    <w:rsid w:val="007714F7"/>
    <w:rsid w:val="0077212D"/>
    <w:rsid w:val="0077258C"/>
    <w:rsid w:val="00773780"/>
    <w:rsid w:val="00773FCE"/>
    <w:rsid w:val="00775077"/>
    <w:rsid w:val="00775CEB"/>
    <w:rsid w:val="00780F48"/>
    <w:rsid w:val="00781407"/>
    <w:rsid w:val="007816B3"/>
    <w:rsid w:val="0078174F"/>
    <w:rsid w:val="00781B40"/>
    <w:rsid w:val="00782316"/>
    <w:rsid w:val="00784A3A"/>
    <w:rsid w:val="00784D5F"/>
    <w:rsid w:val="00786A7A"/>
    <w:rsid w:val="00786CA9"/>
    <w:rsid w:val="0078732B"/>
    <w:rsid w:val="0078774E"/>
    <w:rsid w:val="00787A94"/>
    <w:rsid w:val="00794D6F"/>
    <w:rsid w:val="007973A3"/>
    <w:rsid w:val="007A5D6B"/>
    <w:rsid w:val="007A64F3"/>
    <w:rsid w:val="007B07E6"/>
    <w:rsid w:val="007B175A"/>
    <w:rsid w:val="007B4092"/>
    <w:rsid w:val="007B6717"/>
    <w:rsid w:val="007C0453"/>
    <w:rsid w:val="007C1C1B"/>
    <w:rsid w:val="007C52EE"/>
    <w:rsid w:val="007C54F7"/>
    <w:rsid w:val="007C69ED"/>
    <w:rsid w:val="007C6B6F"/>
    <w:rsid w:val="007D0D51"/>
    <w:rsid w:val="007D3930"/>
    <w:rsid w:val="007D3C79"/>
    <w:rsid w:val="007D5DE2"/>
    <w:rsid w:val="007E0497"/>
    <w:rsid w:val="007E07EC"/>
    <w:rsid w:val="007E3BBD"/>
    <w:rsid w:val="007E4ECB"/>
    <w:rsid w:val="007F0EB0"/>
    <w:rsid w:val="007F4317"/>
    <w:rsid w:val="007F44F1"/>
    <w:rsid w:val="007F6E23"/>
    <w:rsid w:val="008008B3"/>
    <w:rsid w:val="0080204D"/>
    <w:rsid w:val="008102C1"/>
    <w:rsid w:val="00810F59"/>
    <w:rsid w:val="00814587"/>
    <w:rsid w:val="00817D67"/>
    <w:rsid w:val="008210C8"/>
    <w:rsid w:val="008216DF"/>
    <w:rsid w:val="00822089"/>
    <w:rsid w:val="00823802"/>
    <w:rsid w:val="00823A0F"/>
    <w:rsid w:val="0082688F"/>
    <w:rsid w:val="008274C2"/>
    <w:rsid w:val="00830C07"/>
    <w:rsid w:val="00831A3D"/>
    <w:rsid w:val="00836D86"/>
    <w:rsid w:val="008401AA"/>
    <w:rsid w:val="00841F9A"/>
    <w:rsid w:val="008430AA"/>
    <w:rsid w:val="008467B2"/>
    <w:rsid w:val="008476DB"/>
    <w:rsid w:val="00847C83"/>
    <w:rsid w:val="00847F1E"/>
    <w:rsid w:val="008511FA"/>
    <w:rsid w:val="008536D7"/>
    <w:rsid w:val="00854194"/>
    <w:rsid w:val="008541C1"/>
    <w:rsid w:val="00854D0B"/>
    <w:rsid w:val="0085788C"/>
    <w:rsid w:val="00862779"/>
    <w:rsid w:val="00865ED2"/>
    <w:rsid w:val="0086697B"/>
    <w:rsid w:val="00867184"/>
    <w:rsid w:val="00871605"/>
    <w:rsid w:val="0087295E"/>
    <w:rsid w:val="00872FC7"/>
    <w:rsid w:val="00873539"/>
    <w:rsid w:val="00873647"/>
    <w:rsid w:val="0087366E"/>
    <w:rsid w:val="008744DE"/>
    <w:rsid w:val="0087570C"/>
    <w:rsid w:val="00876810"/>
    <w:rsid w:val="00876DEF"/>
    <w:rsid w:val="008776D2"/>
    <w:rsid w:val="00880950"/>
    <w:rsid w:val="008851C5"/>
    <w:rsid w:val="00885DD5"/>
    <w:rsid w:val="008905BC"/>
    <w:rsid w:val="00890F4B"/>
    <w:rsid w:val="0089403F"/>
    <w:rsid w:val="008A0101"/>
    <w:rsid w:val="008A098A"/>
    <w:rsid w:val="008A1348"/>
    <w:rsid w:val="008A1BB0"/>
    <w:rsid w:val="008A1C0D"/>
    <w:rsid w:val="008A1D1F"/>
    <w:rsid w:val="008A2412"/>
    <w:rsid w:val="008A2968"/>
    <w:rsid w:val="008A3A9A"/>
    <w:rsid w:val="008A4A23"/>
    <w:rsid w:val="008A6D8C"/>
    <w:rsid w:val="008A7490"/>
    <w:rsid w:val="008B0413"/>
    <w:rsid w:val="008B0D77"/>
    <w:rsid w:val="008B14C7"/>
    <w:rsid w:val="008C07E8"/>
    <w:rsid w:val="008C2B6A"/>
    <w:rsid w:val="008C4A9C"/>
    <w:rsid w:val="008C7EB2"/>
    <w:rsid w:val="008D05B0"/>
    <w:rsid w:val="008D19A6"/>
    <w:rsid w:val="008D27AE"/>
    <w:rsid w:val="008D3F66"/>
    <w:rsid w:val="008D614E"/>
    <w:rsid w:val="008D6703"/>
    <w:rsid w:val="008E1F13"/>
    <w:rsid w:val="008E2CEC"/>
    <w:rsid w:val="008E3195"/>
    <w:rsid w:val="008E4A9A"/>
    <w:rsid w:val="008E5695"/>
    <w:rsid w:val="008E60FD"/>
    <w:rsid w:val="008F1258"/>
    <w:rsid w:val="008F2710"/>
    <w:rsid w:val="008F36E3"/>
    <w:rsid w:val="008F58E5"/>
    <w:rsid w:val="008F6E2F"/>
    <w:rsid w:val="008F7763"/>
    <w:rsid w:val="009010A5"/>
    <w:rsid w:val="00903662"/>
    <w:rsid w:val="0090371B"/>
    <w:rsid w:val="00904738"/>
    <w:rsid w:val="009056F8"/>
    <w:rsid w:val="00906EB8"/>
    <w:rsid w:val="009079FE"/>
    <w:rsid w:val="0091083E"/>
    <w:rsid w:val="009111A2"/>
    <w:rsid w:val="00911BEE"/>
    <w:rsid w:val="00911EB4"/>
    <w:rsid w:val="009149DA"/>
    <w:rsid w:val="00914C8D"/>
    <w:rsid w:val="00915169"/>
    <w:rsid w:val="009164F6"/>
    <w:rsid w:val="00916607"/>
    <w:rsid w:val="00916A60"/>
    <w:rsid w:val="009207AB"/>
    <w:rsid w:val="00923BF1"/>
    <w:rsid w:val="00924005"/>
    <w:rsid w:val="009241EB"/>
    <w:rsid w:val="00924928"/>
    <w:rsid w:val="0092715F"/>
    <w:rsid w:val="00930C3D"/>
    <w:rsid w:val="00930CB0"/>
    <w:rsid w:val="009348C6"/>
    <w:rsid w:val="00935BB5"/>
    <w:rsid w:val="00936666"/>
    <w:rsid w:val="0093699E"/>
    <w:rsid w:val="00937948"/>
    <w:rsid w:val="009429E5"/>
    <w:rsid w:val="0094315A"/>
    <w:rsid w:val="009454FE"/>
    <w:rsid w:val="009461BD"/>
    <w:rsid w:val="00951428"/>
    <w:rsid w:val="00954034"/>
    <w:rsid w:val="0095666F"/>
    <w:rsid w:val="00962D1E"/>
    <w:rsid w:val="00966014"/>
    <w:rsid w:val="00966D66"/>
    <w:rsid w:val="009700E6"/>
    <w:rsid w:val="00972868"/>
    <w:rsid w:val="00973C9F"/>
    <w:rsid w:val="009747A2"/>
    <w:rsid w:val="00975372"/>
    <w:rsid w:val="0097569B"/>
    <w:rsid w:val="00975C50"/>
    <w:rsid w:val="00975D1A"/>
    <w:rsid w:val="009760DA"/>
    <w:rsid w:val="00976366"/>
    <w:rsid w:val="009807F3"/>
    <w:rsid w:val="00980F93"/>
    <w:rsid w:val="00982167"/>
    <w:rsid w:val="00982535"/>
    <w:rsid w:val="00982B69"/>
    <w:rsid w:val="009839E2"/>
    <w:rsid w:val="00985139"/>
    <w:rsid w:val="009856FA"/>
    <w:rsid w:val="00990099"/>
    <w:rsid w:val="00990F1A"/>
    <w:rsid w:val="00992255"/>
    <w:rsid w:val="0099244A"/>
    <w:rsid w:val="00992474"/>
    <w:rsid w:val="0099469D"/>
    <w:rsid w:val="009A0CF6"/>
    <w:rsid w:val="009A11EC"/>
    <w:rsid w:val="009A2FB0"/>
    <w:rsid w:val="009A3540"/>
    <w:rsid w:val="009A3E64"/>
    <w:rsid w:val="009A6093"/>
    <w:rsid w:val="009A7A13"/>
    <w:rsid w:val="009B00A0"/>
    <w:rsid w:val="009B12DB"/>
    <w:rsid w:val="009B2AFB"/>
    <w:rsid w:val="009B34F3"/>
    <w:rsid w:val="009B61D6"/>
    <w:rsid w:val="009B6BC7"/>
    <w:rsid w:val="009C0347"/>
    <w:rsid w:val="009C1A78"/>
    <w:rsid w:val="009C3C40"/>
    <w:rsid w:val="009C48C3"/>
    <w:rsid w:val="009C75D0"/>
    <w:rsid w:val="009D5196"/>
    <w:rsid w:val="009D52B2"/>
    <w:rsid w:val="009D53E3"/>
    <w:rsid w:val="009E11E6"/>
    <w:rsid w:val="009E29C2"/>
    <w:rsid w:val="009E5DA1"/>
    <w:rsid w:val="009E7D8E"/>
    <w:rsid w:val="009F07C8"/>
    <w:rsid w:val="009F1F44"/>
    <w:rsid w:val="009F3D20"/>
    <w:rsid w:val="009F66CD"/>
    <w:rsid w:val="009F6CC8"/>
    <w:rsid w:val="00A000AC"/>
    <w:rsid w:val="00A02555"/>
    <w:rsid w:val="00A03B86"/>
    <w:rsid w:val="00A06750"/>
    <w:rsid w:val="00A107DB"/>
    <w:rsid w:val="00A10E93"/>
    <w:rsid w:val="00A10F00"/>
    <w:rsid w:val="00A121BC"/>
    <w:rsid w:val="00A15C8C"/>
    <w:rsid w:val="00A1612A"/>
    <w:rsid w:val="00A16260"/>
    <w:rsid w:val="00A17308"/>
    <w:rsid w:val="00A21DF9"/>
    <w:rsid w:val="00A23162"/>
    <w:rsid w:val="00A24107"/>
    <w:rsid w:val="00A2442A"/>
    <w:rsid w:val="00A25685"/>
    <w:rsid w:val="00A26A50"/>
    <w:rsid w:val="00A30530"/>
    <w:rsid w:val="00A30D43"/>
    <w:rsid w:val="00A30E39"/>
    <w:rsid w:val="00A3116D"/>
    <w:rsid w:val="00A34047"/>
    <w:rsid w:val="00A34E37"/>
    <w:rsid w:val="00A3539D"/>
    <w:rsid w:val="00A4042A"/>
    <w:rsid w:val="00A4207B"/>
    <w:rsid w:val="00A42A0E"/>
    <w:rsid w:val="00A42E1C"/>
    <w:rsid w:val="00A445E9"/>
    <w:rsid w:val="00A4664C"/>
    <w:rsid w:val="00A50D1A"/>
    <w:rsid w:val="00A56AB6"/>
    <w:rsid w:val="00A56E3D"/>
    <w:rsid w:val="00A577B8"/>
    <w:rsid w:val="00A65E79"/>
    <w:rsid w:val="00A65EBA"/>
    <w:rsid w:val="00A6631B"/>
    <w:rsid w:val="00A66947"/>
    <w:rsid w:val="00A7038C"/>
    <w:rsid w:val="00A70FDF"/>
    <w:rsid w:val="00A726BC"/>
    <w:rsid w:val="00A73AD9"/>
    <w:rsid w:val="00A75C13"/>
    <w:rsid w:val="00A762A2"/>
    <w:rsid w:val="00A82439"/>
    <w:rsid w:val="00A8334E"/>
    <w:rsid w:val="00A90DBF"/>
    <w:rsid w:val="00A90ED2"/>
    <w:rsid w:val="00A919F9"/>
    <w:rsid w:val="00A92368"/>
    <w:rsid w:val="00A924CB"/>
    <w:rsid w:val="00A9344A"/>
    <w:rsid w:val="00A94836"/>
    <w:rsid w:val="00A95C1E"/>
    <w:rsid w:val="00AA1008"/>
    <w:rsid w:val="00AA39F3"/>
    <w:rsid w:val="00AA579D"/>
    <w:rsid w:val="00AA5C30"/>
    <w:rsid w:val="00AA5DF5"/>
    <w:rsid w:val="00AA6E80"/>
    <w:rsid w:val="00AA70D9"/>
    <w:rsid w:val="00AB0567"/>
    <w:rsid w:val="00AB22B4"/>
    <w:rsid w:val="00AB28C8"/>
    <w:rsid w:val="00AB3349"/>
    <w:rsid w:val="00AB3D5F"/>
    <w:rsid w:val="00AB42D1"/>
    <w:rsid w:val="00AB63A7"/>
    <w:rsid w:val="00AB6BE6"/>
    <w:rsid w:val="00AB7961"/>
    <w:rsid w:val="00AC006C"/>
    <w:rsid w:val="00AC2C41"/>
    <w:rsid w:val="00AC65AC"/>
    <w:rsid w:val="00AC739C"/>
    <w:rsid w:val="00AD02B9"/>
    <w:rsid w:val="00AD38E9"/>
    <w:rsid w:val="00AD4588"/>
    <w:rsid w:val="00AD5380"/>
    <w:rsid w:val="00AD5442"/>
    <w:rsid w:val="00AE0811"/>
    <w:rsid w:val="00AE0FD2"/>
    <w:rsid w:val="00AE15D0"/>
    <w:rsid w:val="00AE3902"/>
    <w:rsid w:val="00AE3E90"/>
    <w:rsid w:val="00AE56EC"/>
    <w:rsid w:val="00AE5E4D"/>
    <w:rsid w:val="00AE6AA2"/>
    <w:rsid w:val="00AE6DDA"/>
    <w:rsid w:val="00AE71B0"/>
    <w:rsid w:val="00AE786D"/>
    <w:rsid w:val="00AF0172"/>
    <w:rsid w:val="00AF095E"/>
    <w:rsid w:val="00AF15DE"/>
    <w:rsid w:val="00AF4394"/>
    <w:rsid w:val="00AF476E"/>
    <w:rsid w:val="00AF6507"/>
    <w:rsid w:val="00B003DE"/>
    <w:rsid w:val="00B038BC"/>
    <w:rsid w:val="00B04549"/>
    <w:rsid w:val="00B04C43"/>
    <w:rsid w:val="00B0578F"/>
    <w:rsid w:val="00B152B6"/>
    <w:rsid w:val="00B165DD"/>
    <w:rsid w:val="00B206A3"/>
    <w:rsid w:val="00B20F65"/>
    <w:rsid w:val="00B24DB4"/>
    <w:rsid w:val="00B25075"/>
    <w:rsid w:val="00B26E65"/>
    <w:rsid w:val="00B277A4"/>
    <w:rsid w:val="00B306DF"/>
    <w:rsid w:val="00B31C1B"/>
    <w:rsid w:val="00B32404"/>
    <w:rsid w:val="00B35000"/>
    <w:rsid w:val="00B3781E"/>
    <w:rsid w:val="00B403F7"/>
    <w:rsid w:val="00B42884"/>
    <w:rsid w:val="00B475A0"/>
    <w:rsid w:val="00B50E1F"/>
    <w:rsid w:val="00B515E7"/>
    <w:rsid w:val="00B52D15"/>
    <w:rsid w:val="00B536A7"/>
    <w:rsid w:val="00B547F0"/>
    <w:rsid w:val="00B562D1"/>
    <w:rsid w:val="00B57BF8"/>
    <w:rsid w:val="00B60394"/>
    <w:rsid w:val="00B60B75"/>
    <w:rsid w:val="00B61EF0"/>
    <w:rsid w:val="00B700EB"/>
    <w:rsid w:val="00B7102A"/>
    <w:rsid w:val="00B73C22"/>
    <w:rsid w:val="00B73F00"/>
    <w:rsid w:val="00B7672A"/>
    <w:rsid w:val="00B7787B"/>
    <w:rsid w:val="00B82274"/>
    <w:rsid w:val="00B82D72"/>
    <w:rsid w:val="00B839F9"/>
    <w:rsid w:val="00B83DFE"/>
    <w:rsid w:val="00B84B61"/>
    <w:rsid w:val="00B8605C"/>
    <w:rsid w:val="00B86938"/>
    <w:rsid w:val="00B92144"/>
    <w:rsid w:val="00B94039"/>
    <w:rsid w:val="00B94EF5"/>
    <w:rsid w:val="00B968F3"/>
    <w:rsid w:val="00B96DF5"/>
    <w:rsid w:val="00B972B2"/>
    <w:rsid w:val="00BA0D1B"/>
    <w:rsid w:val="00BA1410"/>
    <w:rsid w:val="00BA2709"/>
    <w:rsid w:val="00BA3033"/>
    <w:rsid w:val="00BA4F0B"/>
    <w:rsid w:val="00BA60F6"/>
    <w:rsid w:val="00BA6F91"/>
    <w:rsid w:val="00BA718F"/>
    <w:rsid w:val="00BB12BD"/>
    <w:rsid w:val="00BB20E3"/>
    <w:rsid w:val="00BB3729"/>
    <w:rsid w:val="00BB3906"/>
    <w:rsid w:val="00BC3491"/>
    <w:rsid w:val="00BC39F9"/>
    <w:rsid w:val="00BC4E5F"/>
    <w:rsid w:val="00BC7AA8"/>
    <w:rsid w:val="00BD1D46"/>
    <w:rsid w:val="00BD249F"/>
    <w:rsid w:val="00BD259A"/>
    <w:rsid w:val="00BD2764"/>
    <w:rsid w:val="00BD57B8"/>
    <w:rsid w:val="00BE2E58"/>
    <w:rsid w:val="00BE4457"/>
    <w:rsid w:val="00BE4D67"/>
    <w:rsid w:val="00BF01E1"/>
    <w:rsid w:val="00BF2C1D"/>
    <w:rsid w:val="00BF3EBD"/>
    <w:rsid w:val="00BF6540"/>
    <w:rsid w:val="00BF6B6F"/>
    <w:rsid w:val="00C005C0"/>
    <w:rsid w:val="00C00A64"/>
    <w:rsid w:val="00C00AFD"/>
    <w:rsid w:val="00C036F8"/>
    <w:rsid w:val="00C0380D"/>
    <w:rsid w:val="00C05864"/>
    <w:rsid w:val="00C06190"/>
    <w:rsid w:val="00C06B65"/>
    <w:rsid w:val="00C075E1"/>
    <w:rsid w:val="00C10112"/>
    <w:rsid w:val="00C1222A"/>
    <w:rsid w:val="00C149AD"/>
    <w:rsid w:val="00C17418"/>
    <w:rsid w:val="00C20E68"/>
    <w:rsid w:val="00C215AC"/>
    <w:rsid w:val="00C216E1"/>
    <w:rsid w:val="00C21C25"/>
    <w:rsid w:val="00C220E3"/>
    <w:rsid w:val="00C22E14"/>
    <w:rsid w:val="00C236F1"/>
    <w:rsid w:val="00C23B2D"/>
    <w:rsid w:val="00C251DC"/>
    <w:rsid w:val="00C27CFE"/>
    <w:rsid w:val="00C300E0"/>
    <w:rsid w:val="00C31177"/>
    <w:rsid w:val="00C315CB"/>
    <w:rsid w:val="00C31908"/>
    <w:rsid w:val="00C32681"/>
    <w:rsid w:val="00C3327D"/>
    <w:rsid w:val="00C33561"/>
    <w:rsid w:val="00C36C64"/>
    <w:rsid w:val="00C40914"/>
    <w:rsid w:val="00C44E69"/>
    <w:rsid w:val="00C45B85"/>
    <w:rsid w:val="00C463AE"/>
    <w:rsid w:val="00C515AC"/>
    <w:rsid w:val="00C51E7D"/>
    <w:rsid w:val="00C53B37"/>
    <w:rsid w:val="00C5467D"/>
    <w:rsid w:val="00C567F9"/>
    <w:rsid w:val="00C57889"/>
    <w:rsid w:val="00C61CF9"/>
    <w:rsid w:val="00C62A06"/>
    <w:rsid w:val="00C62BC2"/>
    <w:rsid w:val="00C62C8B"/>
    <w:rsid w:val="00C634BE"/>
    <w:rsid w:val="00C63873"/>
    <w:rsid w:val="00C63DE0"/>
    <w:rsid w:val="00C6590E"/>
    <w:rsid w:val="00C65F6B"/>
    <w:rsid w:val="00C67892"/>
    <w:rsid w:val="00C7028A"/>
    <w:rsid w:val="00C7052F"/>
    <w:rsid w:val="00C71913"/>
    <w:rsid w:val="00C72BF4"/>
    <w:rsid w:val="00C730E9"/>
    <w:rsid w:val="00C73364"/>
    <w:rsid w:val="00C73E90"/>
    <w:rsid w:val="00C7560A"/>
    <w:rsid w:val="00C75A7D"/>
    <w:rsid w:val="00C833E7"/>
    <w:rsid w:val="00C8347F"/>
    <w:rsid w:val="00C834C6"/>
    <w:rsid w:val="00C83984"/>
    <w:rsid w:val="00C84D11"/>
    <w:rsid w:val="00C85A72"/>
    <w:rsid w:val="00C860A8"/>
    <w:rsid w:val="00C86BBB"/>
    <w:rsid w:val="00C87394"/>
    <w:rsid w:val="00C90C26"/>
    <w:rsid w:val="00C912FE"/>
    <w:rsid w:val="00C9228D"/>
    <w:rsid w:val="00C92E86"/>
    <w:rsid w:val="00C938FC"/>
    <w:rsid w:val="00C94578"/>
    <w:rsid w:val="00C94FDE"/>
    <w:rsid w:val="00C96E25"/>
    <w:rsid w:val="00C97F02"/>
    <w:rsid w:val="00CA2D2C"/>
    <w:rsid w:val="00CA5A37"/>
    <w:rsid w:val="00CA5B85"/>
    <w:rsid w:val="00CA5EE4"/>
    <w:rsid w:val="00CA613B"/>
    <w:rsid w:val="00CB2257"/>
    <w:rsid w:val="00CB23EC"/>
    <w:rsid w:val="00CB4764"/>
    <w:rsid w:val="00CB4BBA"/>
    <w:rsid w:val="00CB5678"/>
    <w:rsid w:val="00CB56E8"/>
    <w:rsid w:val="00CB6091"/>
    <w:rsid w:val="00CB72B1"/>
    <w:rsid w:val="00CC2344"/>
    <w:rsid w:val="00CC32D9"/>
    <w:rsid w:val="00CC3783"/>
    <w:rsid w:val="00CC4F3C"/>
    <w:rsid w:val="00CC67F7"/>
    <w:rsid w:val="00CD11D3"/>
    <w:rsid w:val="00CD5172"/>
    <w:rsid w:val="00CE0464"/>
    <w:rsid w:val="00CE10A6"/>
    <w:rsid w:val="00CE238C"/>
    <w:rsid w:val="00CE4073"/>
    <w:rsid w:val="00CE419C"/>
    <w:rsid w:val="00CE43A1"/>
    <w:rsid w:val="00CE46DD"/>
    <w:rsid w:val="00CE4DA0"/>
    <w:rsid w:val="00CE793D"/>
    <w:rsid w:val="00CF06C1"/>
    <w:rsid w:val="00CF1451"/>
    <w:rsid w:val="00CF2AA1"/>
    <w:rsid w:val="00CF3030"/>
    <w:rsid w:val="00CF742B"/>
    <w:rsid w:val="00CF76C3"/>
    <w:rsid w:val="00D02050"/>
    <w:rsid w:val="00D04A74"/>
    <w:rsid w:val="00D04E77"/>
    <w:rsid w:val="00D141F6"/>
    <w:rsid w:val="00D145B6"/>
    <w:rsid w:val="00D14E79"/>
    <w:rsid w:val="00D15B69"/>
    <w:rsid w:val="00D15C17"/>
    <w:rsid w:val="00D167D0"/>
    <w:rsid w:val="00D1761D"/>
    <w:rsid w:val="00D177D2"/>
    <w:rsid w:val="00D206C2"/>
    <w:rsid w:val="00D2194A"/>
    <w:rsid w:val="00D221E7"/>
    <w:rsid w:val="00D23A2B"/>
    <w:rsid w:val="00D2545F"/>
    <w:rsid w:val="00D26661"/>
    <w:rsid w:val="00D26E53"/>
    <w:rsid w:val="00D2756C"/>
    <w:rsid w:val="00D277AE"/>
    <w:rsid w:val="00D32B50"/>
    <w:rsid w:val="00D3346D"/>
    <w:rsid w:val="00D344D9"/>
    <w:rsid w:val="00D348A8"/>
    <w:rsid w:val="00D41D87"/>
    <w:rsid w:val="00D43583"/>
    <w:rsid w:val="00D44132"/>
    <w:rsid w:val="00D454DF"/>
    <w:rsid w:val="00D45F11"/>
    <w:rsid w:val="00D466D2"/>
    <w:rsid w:val="00D512E1"/>
    <w:rsid w:val="00D5226E"/>
    <w:rsid w:val="00D5366A"/>
    <w:rsid w:val="00D543CF"/>
    <w:rsid w:val="00D54E81"/>
    <w:rsid w:val="00D55283"/>
    <w:rsid w:val="00D557EC"/>
    <w:rsid w:val="00D5595B"/>
    <w:rsid w:val="00D57314"/>
    <w:rsid w:val="00D57AB2"/>
    <w:rsid w:val="00D57CF1"/>
    <w:rsid w:val="00D57E02"/>
    <w:rsid w:val="00D6207F"/>
    <w:rsid w:val="00D621A1"/>
    <w:rsid w:val="00D628F4"/>
    <w:rsid w:val="00D6495F"/>
    <w:rsid w:val="00D64B0E"/>
    <w:rsid w:val="00D653E7"/>
    <w:rsid w:val="00D67AD4"/>
    <w:rsid w:val="00D733D5"/>
    <w:rsid w:val="00D744C7"/>
    <w:rsid w:val="00D75628"/>
    <w:rsid w:val="00D75ACE"/>
    <w:rsid w:val="00D76047"/>
    <w:rsid w:val="00D7621E"/>
    <w:rsid w:val="00D76291"/>
    <w:rsid w:val="00D77DEB"/>
    <w:rsid w:val="00D83CAB"/>
    <w:rsid w:val="00D8424E"/>
    <w:rsid w:val="00D85C51"/>
    <w:rsid w:val="00D861CD"/>
    <w:rsid w:val="00D87058"/>
    <w:rsid w:val="00D92789"/>
    <w:rsid w:val="00D93BC5"/>
    <w:rsid w:val="00D95108"/>
    <w:rsid w:val="00D952A6"/>
    <w:rsid w:val="00D95A29"/>
    <w:rsid w:val="00D96379"/>
    <w:rsid w:val="00D967FF"/>
    <w:rsid w:val="00D96813"/>
    <w:rsid w:val="00D97EC2"/>
    <w:rsid w:val="00DA2A4B"/>
    <w:rsid w:val="00DA4B98"/>
    <w:rsid w:val="00DA6960"/>
    <w:rsid w:val="00DB101C"/>
    <w:rsid w:val="00DB1515"/>
    <w:rsid w:val="00DB31E6"/>
    <w:rsid w:val="00DB36E3"/>
    <w:rsid w:val="00DB461B"/>
    <w:rsid w:val="00DB4FC1"/>
    <w:rsid w:val="00DB6671"/>
    <w:rsid w:val="00DB7FA7"/>
    <w:rsid w:val="00DC07D9"/>
    <w:rsid w:val="00DC3BA5"/>
    <w:rsid w:val="00DC545F"/>
    <w:rsid w:val="00DC5727"/>
    <w:rsid w:val="00DC7277"/>
    <w:rsid w:val="00DC7D20"/>
    <w:rsid w:val="00DD059D"/>
    <w:rsid w:val="00DD0EF1"/>
    <w:rsid w:val="00DD1AB6"/>
    <w:rsid w:val="00DD4F69"/>
    <w:rsid w:val="00DD79DE"/>
    <w:rsid w:val="00DD79E6"/>
    <w:rsid w:val="00DE005F"/>
    <w:rsid w:val="00DE17DD"/>
    <w:rsid w:val="00DE27AB"/>
    <w:rsid w:val="00DE3891"/>
    <w:rsid w:val="00DE6DF9"/>
    <w:rsid w:val="00DF02DF"/>
    <w:rsid w:val="00DF0C4D"/>
    <w:rsid w:val="00DF0E67"/>
    <w:rsid w:val="00DF3B17"/>
    <w:rsid w:val="00DF5210"/>
    <w:rsid w:val="00DF79A7"/>
    <w:rsid w:val="00E02BD3"/>
    <w:rsid w:val="00E03655"/>
    <w:rsid w:val="00E05403"/>
    <w:rsid w:val="00E118D6"/>
    <w:rsid w:val="00E1247D"/>
    <w:rsid w:val="00E14AEB"/>
    <w:rsid w:val="00E15F1C"/>
    <w:rsid w:val="00E16F8E"/>
    <w:rsid w:val="00E1703B"/>
    <w:rsid w:val="00E17CA9"/>
    <w:rsid w:val="00E20B73"/>
    <w:rsid w:val="00E21036"/>
    <w:rsid w:val="00E26A5D"/>
    <w:rsid w:val="00E334E3"/>
    <w:rsid w:val="00E34036"/>
    <w:rsid w:val="00E349B0"/>
    <w:rsid w:val="00E3532D"/>
    <w:rsid w:val="00E356FE"/>
    <w:rsid w:val="00E3585A"/>
    <w:rsid w:val="00E3679D"/>
    <w:rsid w:val="00E402A3"/>
    <w:rsid w:val="00E41C40"/>
    <w:rsid w:val="00E42280"/>
    <w:rsid w:val="00E42460"/>
    <w:rsid w:val="00E42C69"/>
    <w:rsid w:val="00E434E8"/>
    <w:rsid w:val="00E44A71"/>
    <w:rsid w:val="00E45363"/>
    <w:rsid w:val="00E46EC3"/>
    <w:rsid w:val="00E46FAD"/>
    <w:rsid w:val="00E470E6"/>
    <w:rsid w:val="00E47C38"/>
    <w:rsid w:val="00E516E4"/>
    <w:rsid w:val="00E52862"/>
    <w:rsid w:val="00E53C44"/>
    <w:rsid w:val="00E56A7E"/>
    <w:rsid w:val="00E57506"/>
    <w:rsid w:val="00E60BB3"/>
    <w:rsid w:val="00E619CE"/>
    <w:rsid w:val="00E61ABB"/>
    <w:rsid w:val="00E66D02"/>
    <w:rsid w:val="00E67F82"/>
    <w:rsid w:val="00E704EA"/>
    <w:rsid w:val="00E70641"/>
    <w:rsid w:val="00E70E39"/>
    <w:rsid w:val="00E71719"/>
    <w:rsid w:val="00E72188"/>
    <w:rsid w:val="00E76A17"/>
    <w:rsid w:val="00E77730"/>
    <w:rsid w:val="00E7788A"/>
    <w:rsid w:val="00E82C5B"/>
    <w:rsid w:val="00E8493E"/>
    <w:rsid w:val="00E87725"/>
    <w:rsid w:val="00E87F2E"/>
    <w:rsid w:val="00E93FAD"/>
    <w:rsid w:val="00E93FD5"/>
    <w:rsid w:val="00E96EF3"/>
    <w:rsid w:val="00EA5460"/>
    <w:rsid w:val="00EA5872"/>
    <w:rsid w:val="00EA587A"/>
    <w:rsid w:val="00EB007F"/>
    <w:rsid w:val="00EB12B7"/>
    <w:rsid w:val="00EB28D5"/>
    <w:rsid w:val="00EB2C9D"/>
    <w:rsid w:val="00EB3AD3"/>
    <w:rsid w:val="00EB3C3A"/>
    <w:rsid w:val="00EB5DDE"/>
    <w:rsid w:val="00EB794F"/>
    <w:rsid w:val="00EC00C9"/>
    <w:rsid w:val="00EC047B"/>
    <w:rsid w:val="00EC1FE0"/>
    <w:rsid w:val="00EC46F6"/>
    <w:rsid w:val="00EC5EAF"/>
    <w:rsid w:val="00EC657F"/>
    <w:rsid w:val="00EC6CAF"/>
    <w:rsid w:val="00ED1658"/>
    <w:rsid w:val="00ED2E2A"/>
    <w:rsid w:val="00ED416F"/>
    <w:rsid w:val="00ED794C"/>
    <w:rsid w:val="00EE1F8B"/>
    <w:rsid w:val="00EE27B7"/>
    <w:rsid w:val="00EE5CB8"/>
    <w:rsid w:val="00EF3D1D"/>
    <w:rsid w:val="00EF3FA1"/>
    <w:rsid w:val="00EF43D3"/>
    <w:rsid w:val="00EF6001"/>
    <w:rsid w:val="00EF6AFE"/>
    <w:rsid w:val="00EF6C73"/>
    <w:rsid w:val="00EF75D1"/>
    <w:rsid w:val="00F000B3"/>
    <w:rsid w:val="00F0260D"/>
    <w:rsid w:val="00F031E8"/>
    <w:rsid w:val="00F03373"/>
    <w:rsid w:val="00F04B5F"/>
    <w:rsid w:val="00F06613"/>
    <w:rsid w:val="00F10471"/>
    <w:rsid w:val="00F10FA5"/>
    <w:rsid w:val="00F1143A"/>
    <w:rsid w:val="00F1237F"/>
    <w:rsid w:val="00F12B6E"/>
    <w:rsid w:val="00F14295"/>
    <w:rsid w:val="00F151BD"/>
    <w:rsid w:val="00F2354C"/>
    <w:rsid w:val="00F23B36"/>
    <w:rsid w:val="00F23ED7"/>
    <w:rsid w:val="00F2545B"/>
    <w:rsid w:val="00F256E4"/>
    <w:rsid w:val="00F25847"/>
    <w:rsid w:val="00F26F39"/>
    <w:rsid w:val="00F27E31"/>
    <w:rsid w:val="00F30C38"/>
    <w:rsid w:val="00F348B2"/>
    <w:rsid w:val="00F34F7D"/>
    <w:rsid w:val="00F3517D"/>
    <w:rsid w:val="00F36FF4"/>
    <w:rsid w:val="00F405FD"/>
    <w:rsid w:val="00F41914"/>
    <w:rsid w:val="00F429BA"/>
    <w:rsid w:val="00F42DFF"/>
    <w:rsid w:val="00F43208"/>
    <w:rsid w:val="00F476BA"/>
    <w:rsid w:val="00F50282"/>
    <w:rsid w:val="00F5174C"/>
    <w:rsid w:val="00F52862"/>
    <w:rsid w:val="00F54BCA"/>
    <w:rsid w:val="00F55C1F"/>
    <w:rsid w:val="00F57D1D"/>
    <w:rsid w:val="00F60993"/>
    <w:rsid w:val="00F62CA5"/>
    <w:rsid w:val="00F652AC"/>
    <w:rsid w:val="00F67175"/>
    <w:rsid w:val="00F676EA"/>
    <w:rsid w:val="00F70094"/>
    <w:rsid w:val="00F72ECF"/>
    <w:rsid w:val="00F73640"/>
    <w:rsid w:val="00F7693C"/>
    <w:rsid w:val="00F7722B"/>
    <w:rsid w:val="00F7754E"/>
    <w:rsid w:val="00F7787A"/>
    <w:rsid w:val="00F77E9B"/>
    <w:rsid w:val="00F812A1"/>
    <w:rsid w:val="00F813C5"/>
    <w:rsid w:val="00F81DC6"/>
    <w:rsid w:val="00F829A2"/>
    <w:rsid w:val="00F851D6"/>
    <w:rsid w:val="00F8558C"/>
    <w:rsid w:val="00F86DFD"/>
    <w:rsid w:val="00F90B6A"/>
    <w:rsid w:val="00F922FE"/>
    <w:rsid w:val="00F943E1"/>
    <w:rsid w:val="00F94BEC"/>
    <w:rsid w:val="00F95502"/>
    <w:rsid w:val="00FA3A78"/>
    <w:rsid w:val="00FA53B3"/>
    <w:rsid w:val="00FA7C17"/>
    <w:rsid w:val="00FB02A8"/>
    <w:rsid w:val="00FB0F3D"/>
    <w:rsid w:val="00FB43F1"/>
    <w:rsid w:val="00FB596D"/>
    <w:rsid w:val="00FB67FD"/>
    <w:rsid w:val="00FC024D"/>
    <w:rsid w:val="00FC0A66"/>
    <w:rsid w:val="00FC0EF2"/>
    <w:rsid w:val="00FC1F32"/>
    <w:rsid w:val="00FC2641"/>
    <w:rsid w:val="00FC3360"/>
    <w:rsid w:val="00FC76A3"/>
    <w:rsid w:val="00FD01FC"/>
    <w:rsid w:val="00FD33B1"/>
    <w:rsid w:val="00FD3841"/>
    <w:rsid w:val="00FD4BAB"/>
    <w:rsid w:val="00FD5065"/>
    <w:rsid w:val="00FE53F5"/>
    <w:rsid w:val="00FE67F9"/>
    <w:rsid w:val="00FE7362"/>
    <w:rsid w:val="00FF4A48"/>
    <w:rsid w:val="00FF6C51"/>
    <w:rsid w:val="00FF7C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8C3E"/>
  <w15:docId w15:val="{4CB65CF5-FFE2-442B-9B4B-D194FF3E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9B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44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224DB0"/>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C7028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UL,Абзац маркированнный,Bullet List,FooterText,numbered,Table-Normal,RSHB_Table-Normal,Предусловия,1. Абзац списка,Нумерованный список_ФТ,Булет 1,Bullet Number,Нумерованый список,lp1,lp11,List Paragraph11,Bullet 1,List Paragraph"/>
    <w:basedOn w:val="a"/>
    <w:link w:val="a4"/>
    <w:uiPriority w:val="34"/>
    <w:qFormat/>
    <w:rsid w:val="007D3930"/>
    <w:pPr>
      <w:spacing w:after="200" w:line="276" w:lineRule="auto"/>
      <w:ind w:left="720"/>
      <w:contextualSpacing/>
    </w:pPr>
    <w:rPr>
      <w:rFonts w:asciiTheme="minorHAnsi" w:eastAsiaTheme="minorHAnsi" w:hAnsiTheme="minorHAnsi" w:cstheme="minorBidi"/>
      <w:sz w:val="22"/>
      <w:szCs w:val="22"/>
      <w:lang w:eastAsia="en-US"/>
    </w:rPr>
  </w:style>
  <w:style w:type="paragraph" w:styleId="a5">
    <w:name w:val="Balloon Text"/>
    <w:basedOn w:val="a"/>
    <w:link w:val="a6"/>
    <w:uiPriority w:val="99"/>
    <w:semiHidden/>
    <w:unhideWhenUsed/>
    <w:rsid w:val="00F7693C"/>
    <w:rPr>
      <w:rFonts w:ascii="Tahoma" w:eastAsiaTheme="minorHAnsi" w:hAnsi="Tahoma" w:cs="Tahoma"/>
      <w:sz w:val="16"/>
      <w:szCs w:val="16"/>
      <w:lang w:eastAsia="en-US"/>
    </w:rPr>
  </w:style>
  <w:style w:type="character" w:customStyle="1" w:styleId="a6">
    <w:name w:val="Текст выноски Знак"/>
    <w:basedOn w:val="a0"/>
    <w:link w:val="a5"/>
    <w:uiPriority w:val="99"/>
    <w:semiHidden/>
    <w:rsid w:val="00F7693C"/>
    <w:rPr>
      <w:rFonts w:ascii="Tahoma" w:hAnsi="Tahoma" w:cs="Tahoma"/>
      <w:sz w:val="16"/>
      <w:szCs w:val="16"/>
    </w:rPr>
  </w:style>
  <w:style w:type="paragraph" w:styleId="a7">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8"/>
    <w:uiPriority w:val="99"/>
    <w:unhideWhenUsed/>
    <w:rsid w:val="002D1593"/>
    <w:rPr>
      <w:rFonts w:asciiTheme="minorHAnsi" w:eastAsiaTheme="minorHAnsi" w:hAnsiTheme="minorHAnsi" w:cstheme="minorBidi"/>
      <w:sz w:val="20"/>
      <w:szCs w:val="20"/>
      <w:lang w:eastAsia="en-US"/>
    </w:rPr>
  </w:style>
  <w:style w:type="character" w:customStyle="1" w:styleId="a8">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7"/>
    <w:uiPriority w:val="99"/>
    <w:rsid w:val="002D1593"/>
    <w:rPr>
      <w:sz w:val="20"/>
      <w:szCs w:val="20"/>
    </w:rPr>
  </w:style>
  <w:style w:type="character" w:styleId="a9">
    <w:name w:val="footnote reference"/>
    <w:uiPriority w:val="99"/>
    <w:rsid w:val="002D1593"/>
    <w:rPr>
      <w:rFonts w:cs="Times New Roman"/>
      <w:vertAlign w:val="superscript"/>
    </w:rPr>
  </w:style>
  <w:style w:type="character" w:styleId="aa">
    <w:name w:val="Hyperlink"/>
    <w:basedOn w:val="a0"/>
    <w:uiPriority w:val="99"/>
    <w:unhideWhenUsed/>
    <w:rsid w:val="002D1593"/>
    <w:rPr>
      <w:color w:val="0000FF" w:themeColor="hyperlink"/>
      <w:u w:val="single"/>
    </w:rPr>
  </w:style>
  <w:style w:type="table" w:styleId="ab">
    <w:name w:val="Table Grid"/>
    <w:basedOn w:val="a1"/>
    <w:uiPriority w:val="59"/>
    <w:rsid w:val="00FC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uiPriority w:val="99"/>
    <w:unhideWhenUsed/>
    <w:rsid w:val="00291CC1"/>
    <w:rPr>
      <w:rFonts w:asciiTheme="minorHAnsi" w:eastAsiaTheme="minorHAnsi" w:hAnsiTheme="minorHAnsi" w:cstheme="minorBidi"/>
      <w:sz w:val="20"/>
      <w:szCs w:val="20"/>
      <w:lang w:eastAsia="en-US"/>
    </w:rPr>
  </w:style>
  <w:style w:type="character" w:customStyle="1" w:styleId="ad">
    <w:name w:val="Текст концевой сноски Знак"/>
    <w:basedOn w:val="a0"/>
    <w:link w:val="ac"/>
    <w:uiPriority w:val="99"/>
    <w:rsid w:val="00291CC1"/>
    <w:rPr>
      <w:sz w:val="20"/>
      <w:szCs w:val="20"/>
    </w:rPr>
  </w:style>
  <w:style w:type="character" w:styleId="ae">
    <w:name w:val="endnote reference"/>
    <w:basedOn w:val="a0"/>
    <w:uiPriority w:val="99"/>
    <w:unhideWhenUsed/>
    <w:rsid w:val="00291CC1"/>
    <w:rPr>
      <w:vertAlign w:val="superscript"/>
    </w:rPr>
  </w:style>
  <w:style w:type="character" w:styleId="af">
    <w:name w:val="annotation reference"/>
    <w:basedOn w:val="a0"/>
    <w:uiPriority w:val="99"/>
    <w:semiHidden/>
    <w:unhideWhenUsed/>
    <w:rsid w:val="004C75B7"/>
    <w:rPr>
      <w:sz w:val="16"/>
      <w:szCs w:val="16"/>
    </w:rPr>
  </w:style>
  <w:style w:type="paragraph" w:styleId="af0">
    <w:name w:val="annotation text"/>
    <w:basedOn w:val="a"/>
    <w:link w:val="af1"/>
    <w:uiPriority w:val="99"/>
    <w:semiHidden/>
    <w:unhideWhenUsed/>
    <w:rsid w:val="004C75B7"/>
    <w:rPr>
      <w:sz w:val="20"/>
      <w:szCs w:val="20"/>
    </w:rPr>
  </w:style>
  <w:style w:type="character" w:customStyle="1" w:styleId="af1">
    <w:name w:val="Текст примечания Знак"/>
    <w:basedOn w:val="a0"/>
    <w:link w:val="af0"/>
    <w:uiPriority w:val="99"/>
    <w:semiHidden/>
    <w:rsid w:val="004C75B7"/>
    <w:rPr>
      <w:sz w:val="20"/>
      <w:szCs w:val="20"/>
    </w:rPr>
  </w:style>
  <w:style w:type="paragraph" w:styleId="af2">
    <w:name w:val="annotation subject"/>
    <w:basedOn w:val="af0"/>
    <w:next w:val="af0"/>
    <w:link w:val="af3"/>
    <w:uiPriority w:val="99"/>
    <w:semiHidden/>
    <w:unhideWhenUsed/>
    <w:rsid w:val="004C75B7"/>
    <w:rPr>
      <w:b/>
      <w:bCs/>
    </w:rPr>
  </w:style>
  <w:style w:type="character" w:customStyle="1" w:styleId="af3">
    <w:name w:val="Тема примечания Знак"/>
    <w:basedOn w:val="af1"/>
    <w:link w:val="af2"/>
    <w:uiPriority w:val="99"/>
    <w:semiHidden/>
    <w:rsid w:val="004C75B7"/>
    <w:rPr>
      <w:b/>
      <w:bCs/>
      <w:sz w:val="20"/>
      <w:szCs w:val="20"/>
    </w:rPr>
  </w:style>
  <w:style w:type="character" w:customStyle="1" w:styleId="a4">
    <w:name w:val="Абзац списка Знак"/>
    <w:aliases w:val="1 Знак,UL Знак,Абзац маркированнный Знак,Bullet List Знак,FooterText Знак,numbered Знак,Table-Normal Знак,RSHB_Table-Normal Знак,Предусловия Знак,1. Абзац списка Знак,Нумерованный список_ФТ Знак,Булет 1 Знак,Bullet Number Знак,lp1 Знак"/>
    <w:link w:val="a3"/>
    <w:uiPriority w:val="99"/>
    <w:qFormat/>
    <w:rsid w:val="001354C2"/>
  </w:style>
  <w:style w:type="paragraph" w:styleId="af4">
    <w:name w:val="No Spacing"/>
    <w:basedOn w:val="a"/>
    <w:uiPriority w:val="1"/>
    <w:qFormat/>
    <w:rsid w:val="001354C2"/>
    <w:rPr>
      <w:rFonts w:ascii="Calibri" w:eastAsiaTheme="minorHAnsi" w:hAnsi="Calibri"/>
      <w:sz w:val="22"/>
      <w:szCs w:val="22"/>
      <w:lang w:eastAsia="en-US"/>
    </w:rPr>
  </w:style>
  <w:style w:type="paragraph" w:styleId="af5">
    <w:name w:val="header"/>
    <w:basedOn w:val="a"/>
    <w:link w:val="af6"/>
    <w:uiPriority w:val="99"/>
    <w:unhideWhenUsed/>
    <w:rsid w:val="008F2710"/>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Верхний колонтитул Знак"/>
    <w:basedOn w:val="a0"/>
    <w:link w:val="af5"/>
    <w:uiPriority w:val="99"/>
    <w:rsid w:val="008F2710"/>
  </w:style>
  <w:style w:type="paragraph" w:styleId="af7">
    <w:name w:val="footer"/>
    <w:basedOn w:val="a"/>
    <w:link w:val="af8"/>
    <w:uiPriority w:val="99"/>
    <w:unhideWhenUsed/>
    <w:rsid w:val="008F2710"/>
    <w:pPr>
      <w:tabs>
        <w:tab w:val="center" w:pos="4677"/>
        <w:tab w:val="right" w:pos="9355"/>
      </w:tabs>
    </w:pPr>
    <w:rPr>
      <w:rFonts w:asciiTheme="minorHAnsi" w:eastAsiaTheme="minorHAnsi" w:hAnsiTheme="minorHAnsi" w:cstheme="minorBidi"/>
      <w:sz w:val="22"/>
      <w:szCs w:val="22"/>
      <w:lang w:eastAsia="en-US"/>
    </w:rPr>
  </w:style>
  <w:style w:type="character" w:customStyle="1" w:styleId="af8">
    <w:name w:val="Нижний колонтитул Знак"/>
    <w:basedOn w:val="a0"/>
    <w:link w:val="af7"/>
    <w:uiPriority w:val="99"/>
    <w:rsid w:val="008F2710"/>
  </w:style>
  <w:style w:type="table" w:styleId="2-3">
    <w:name w:val="Medium List 2 Accent 3"/>
    <w:basedOn w:val="a1"/>
    <w:uiPriority w:val="66"/>
    <w:rsid w:val="006A22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w:basedOn w:val="a1"/>
    <w:uiPriority w:val="66"/>
    <w:rsid w:val="001E55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f9">
    <w:name w:val="Light Shading"/>
    <w:basedOn w:val="a1"/>
    <w:uiPriority w:val="60"/>
    <w:rsid w:val="00A73A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a">
    <w:name w:val="line number"/>
    <w:basedOn w:val="a0"/>
    <w:uiPriority w:val="99"/>
    <w:semiHidden/>
    <w:unhideWhenUsed/>
    <w:rsid w:val="00341AD4"/>
  </w:style>
  <w:style w:type="character" w:customStyle="1" w:styleId="10">
    <w:name w:val="Заголовок 1 Знак"/>
    <w:basedOn w:val="a0"/>
    <w:link w:val="1"/>
    <w:uiPriority w:val="9"/>
    <w:rsid w:val="008744DE"/>
    <w:rPr>
      <w:rFonts w:asciiTheme="majorHAnsi" w:eastAsiaTheme="majorEastAsia" w:hAnsiTheme="majorHAnsi" w:cstheme="majorBidi"/>
      <w:b/>
      <w:bCs/>
      <w:color w:val="365F91" w:themeColor="accent1" w:themeShade="BF"/>
      <w:sz w:val="28"/>
      <w:szCs w:val="28"/>
    </w:rPr>
  </w:style>
  <w:style w:type="table" w:customStyle="1" w:styleId="6">
    <w:name w:val="Сетка таблицы6"/>
    <w:uiPriority w:val="99"/>
    <w:rsid w:val="006B63F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List"/>
    <w:basedOn w:val="a1"/>
    <w:uiPriority w:val="61"/>
    <w:rsid w:val="00A25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c">
    <w:name w:val="Light Grid"/>
    <w:basedOn w:val="a1"/>
    <w:uiPriority w:val="62"/>
    <w:rsid w:val="00A25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fd">
    <w:name w:val="FollowedHyperlink"/>
    <w:basedOn w:val="a0"/>
    <w:uiPriority w:val="99"/>
    <w:semiHidden/>
    <w:unhideWhenUsed/>
    <w:rsid w:val="009D5196"/>
    <w:rPr>
      <w:color w:val="800080" w:themeColor="followedHyperlink"/>
      <w:u w:val="single"/>
    </w:rPr>
  </w:style>
  <w:style w:type="character" w:customStyle="1" w:styleId="30">
    <w:name w:val="Заголовок 3 Знак"/>
    <w:basedOn w:val="a0"/>
    <w:link w:val="3"/>
    <w:uiPriority w:val="9"/>
    <w:semiHidden/>
    <w:rsid w:val="00C7028A"/>
    <w:rPr>
      <w:rFonts w:asciiTheme="majorHAnsi" w:eastAsiaTheme="majorEastAsia" w:hAnsiTheme="majorHAnsi" w:cstheme="majorBidi"/>
      <w:b/>
      <w:bCs/>
      <w:color w:val="4F81BD" w:themeColor="accent1"/>
    </w:rPr>
  </w:style>
  <w:style w:type="character" w:styleId="afe">
    <w:name w:val="page number"/>
    <w:basedOn w:val="a0"/>
    <w:uiPriority w:val="99"/>
    <w:rsid w:val="004C2034"/>
    <w:rPr>
      <w:rFonts w:cs="Times New Roman"/>
    </w:rPr>
  </w:style>
  <w:style w:type="table" w:customStyle="1" w:styleId="11">
    <w:name w:val="Сетка таблицы1"/>
    <w:basedOn w:val="a1"/>
    <w:next w:val="ab"/>
    <w:uiPriority w:val="99"/>
    <w:rsid w:val="004C203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F5210"/>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Title">
    <w:name w:val="ConsPlusTitle"/>
    <w:uiPriority w:val="99"/>
    <w:rsid w:val="00554AC7"/>
    <w:pPr>
      <w:widowControl w:val="0"/>
      <w:autoSpaceDE w:val="0"/>
      <w:autoSpaceDN w:val="0"/>
      <w:adjustRightInd w:val="0"/>
      <w:spacing w:after="0" w:line="240" w:lineRule="auto"/>
    </w:pPr>
    <w:rPr>
      <w:rFonts w:ascii="Arial" w:eastAsia="Times New Roman" w:hAnsi="Arial" w:cs="Arial"/>
      <w:b/>
      <w:bCs/>
      <w:sz w:val="16"/>
      <w:szCs w:val="16"/>
      <w:lang w:eastAsia="ru-RU"/>
    </w:rPr>
  </w:style>
  <w:style w:type="table" w:customStyle="1" w:styleId="22">
    <w:name w:val="Сетка таблицы2"/>
    <w:basedOn w:val="a1"/>
    <w:next w:val="ab"/>
    <w:uiPriority w:val="59"/>
    <w:rsid w:val="007E4ECB"/>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TOC Heading"/>
    <w:basedOn w:val="1"/>
    <w:next w:val="a"/>
    <w:uiPriority w:val="39"/>
    <w:semiHidden/>
    <w:unhideWhenUsed/>
    <w:qFormat/>
    <w:rsid w:val="00ED1658"/>
    <w:pPr>
      <w:outlineLvl w:val="9"/>
    </w:pPr>
    <w:rPr>
      <w:lang w:eastAsia="ru-RU"/>
    </w:rPr>
  </w:style>
  <w:style w:type="paragraph" w:styleId="12">
    <w:name w:val="toc 1"/>
    <w:basedOn w:val="a"/>
    <w:next w:val="a"/>
    <w:autoRedefine/>
    <w:uiPriority w:val="39"/>
    <w:unhideWhenUsed/>
    <w:rsid w:val="00ED1658"/>
    <w:pPr>
      <w:spacing w:after="100" w:line="276" w:lineRule="auto"/>
    </w:pPr>
    <w:rPr>
      <w:rFonts w:asciiTheme="minorHAnsi" w:eastAsiaTheme="minorHAnsi" w:hAnsiTheme="minorHAnsi" w:cstheme="minorBidi"/>
      <w:sz w:val="22"/>
      <w:szCs w:val="22"/>
      <w:lang w:eastAsia="en-US"/>
    </w:rPr>
  </w:style>
  <w:style w:type="paragraph" w:styleId="23">
    <w:name w:val="toc 2"/>
    <w:basedOn w:val="a"/>
    <w:next w:val="a"/>
    <w:autoRedefine/>
    <w:uiPriority w:val="39"/>
    <w:unhideWhenUsed/>
    <w:rsid w:val="00ED1658"/>
    <w:pPr>
      <w:spacing w:after="100" w:line="276" w:lineRule="auto"/>
      <w:ind w:left="220"/>
    </w:pPr>
    <w:rPr>
      <w:rFonts w:asciiTheme="minorHAnsi" w:eastAsiaTheme="minorEastAsia" w:hAnsiTheme="minorHAnsi" w:cstheme="minorBidi"/>
      <w:sz w:val="22"/>
      <w:szCs w:val="22"/>
    </w:rPr>
  </w:style>
  <w:style w:type="paragraph" w:styleId="31">
    <w:name w:val="toc 3"/>
    <w:basedOn w:val="a"/>
    <w:next w:val="a"/>
    <w:autoRedefine/>
    <w:uiPriority w:val="39"/>
    <w:unhideWhenUsed/>
    <w:rsid w:val="00ED1658"/>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ED1658"/>
    <w:pPr>
      <w:spacing w:after="100" w:line="27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ED1658"/>
    <w:pPr>
      <w:spacing w:after="100" w:line="276" w:lineRule="auto"/>
      <w:ind w:left="880"/>
    </w:pPr>
    <w:rPr>
      <w:rFonts w:asciiTheme="minorHAnsi" w:eastAsiaTheme="minorEastAsia" w:hAnsiTheme="minorHAnsi" w:cstheme="minorBidi"/>
      <w:sz w:val="22"/>
      <w:szCs w:val="22"/>
    </w:rPr>
  </w:style>
  <w:style w:type="paragraph" w:styleId="60">
    <w:name w:val="toc 6"/>
    <w:basedOn w:val="a"/>
    <w:next w:val="a"/>
    <w:autoRedefine/>
    <w:uiPriority w:val="39"/>
    <w:unhideWhenUsed/>
    <w:rsid w:val="00ED1658"/>
    <w:pPr>
      <w:spacing w:after="10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ED1658"/>
    <w:pPr>
      <w:spacing w:after="100" w:line="276"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ED1658"/>
    <w:pPr>
      <w:spacing w:after="10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ED1658"/>
    <w:pPr>
      <w:spacing w:after="100" w:line="276" w:lineRule="auto"/>
      <w:ind w:left="1760"/>
    </w:pPr>
    <w:rPr>
      <w:rFonts w:asciiTheme="minorHAnsi" w:eastAsiaTheme="minorEastAsia" w:hAnsiTheme="minorHAnsi" w:cstheme="minorBidi"/>
      <w:sz w:val="22"/>
      <w:szCs w:val="22"/>
    </w:rPr>
  </w:style>
  <w:style w:type="character" w:customStyle="1" w:styleId="20">
    <w:name w:val="Заголовок 2 Знак"/>
    <w:basedOn w:val="a0"/>
    <w:link w:val="2"/>
    <w:uiPriority w:val="9"/>
    <w:rsid w:val="00224DB0"/>
    <w:rPr>
      <w:rFonts w:asciiTheme="majorHAnsi" w:eastAsiaTheme="majorEastAsia" w:hAnsiTheme="majorHAnsi" w:cstheme="majorBidi"/>
      <w:b/>
      <w:bCs/>
      <w:color w:val="4F81BD" w:themeColor="accent1"/>
      <w:sz w:val="26"/>
      <w:szCs w:val="26"/>
    </w:rPr>
  </w:style>
  <w:style w:type="paragraph" w:customStyle="1" w:styleId="Body-NoIndent">
    <w:name w:val="Body - No Indent"/>
    <w:rsid w:val="00F7754E"/>
    <w:pPr>
      <w:pBdr>
        <w:top w:val="nil"/>
        <w:left w:val="nil"/>
        <w:bottom w:val="nil"/>
        <w:right w:val="nil"/>
        <w:between w:val="nil"/>
        <w:bar w:val="nil"/>
      </w:pBdr>
      <w:spacing w:after="120" w:line="264" w:lineRule="auto"/>
    </w:pPr>
    <w:rPr>
      <w:rFonts w:ascii="Gill Sans Light" w:eastAsia="Arial Unicode MS" w:hAnsi="Gill Sans Light" w:cs="Arial Unicode MS"/>
      <w:color w:val="222222"/>
      <w:bdr w:val="nil"/>
      <w:lang w:val="de-DE" w:eastAsia="ru-RU"/>
    </w:rPr>
  </w:style>
  <w:style w:type="paragraph" w:customStyle="1" w:styleId="Masthead">
    <w:name w:val="Masthead"/>
    <w:next w:val="Body-NoIndent"/>
    <w:rsid w:val="00F7754E"/>
    <w:pPr>
      <w:pBdr>
        <w:top w:val="nil"/>
        <w:left w:val="nil"/>
        <w:bottom w:val="nil"/>
        <w:right w:val="nil"/>
        <w:between w:val="nil"/>
        <w:bar w:val="nil"/>
      </w:pBdr>
      <w:spacing w:after="0" w:line="192" w:lineRule="auto"/>
    </w:pPr>
    <w:rPr>
      <w:rFonts w:ascii="Gill Sans" w:eastAsia="Arial Unicode MS" w:hAnsi="Gill Sans" w:cs="Arial Unicode MS"/>
      <w:caps/>
      <w:color w:val="253F54"/>
      <w:sz w:val="108"/>
      <w:szCs w:val="108"/>
      <w:bdr w:val="nil"/>
      <w:lang w:val="en-US" w:eastAsia="ru-RU"/>
    </w:rPr>
  </w:style>
  <w:style w:type="paragraph" w:customStyle="1" w:styleId="aff0">
    <w:name w:val="Содержимое таблицы"/>
    <w:basedOn w:val="a"/>
    <w:uiPriority w:val="99"/>
    <w:rsid w:val="0037586A"/>
    <w:pPr>
      <w:widowControl w:val="0"/>
      <w:suppressLineNumbers/>
      <w:suppressAutoHyphens/>
    </w:pPr>
    <w:rPr>
      <w:rFonts w:eastAsia="Lucida Sans Unicode" w:cs="Mangal"/>
      <w:kern w:val="1"/>
      <w:lang w:eastAsia="hi-IN" w:bidi="hi-IN"/>
    </w:rPr>
  </w:style>
  <w:style w:type="paragraph" w:styleId="HTML">
    <w:name w:val="HTML Preformatted"/>
    <w:basedOn w:val="a"/>
    <w:link w:val="HTML0"/>
    <w:uiPriority w:val="99"/>
    <w:semiHidden/>
    <w:unhideWhenUsed/>
    <w:rsid w:val="00DC3BA5"/>
    <w:rPr>
      <w:rFonts w:ascii="Consolas" w:hAnsi="Consolas" w:cs="Consolas"/>
      <w:sz w:val="20"/>
      <w:szCs w:val="20"/>
    </w:rPr>
  </w:style>
  <w:style w:type="character" w:customStyle="1" w:styleId="HTML0">
    <w:name w:val="Стандартный HTML Знак"/>
    <w:basedOn w:val="a0"/>
    <w:link w:val="HTML"/>
    <w:uiPriority w:val="99"/>
    <w:semiHidden/>
    <w:rsid w:val="00DC3BA5"/>
    <w:rPr>
      <w:rFonts w:ascii="Consolas" w:eastAsia="Times New Roman" w:hAnsi="Consolas" w:cs="Consolas"/>
      <w:sz w:val="20"/>
      <w:szCs w:val="20"/>
      <w:lang w:eastAsia="ru-RU"/>
    </w:rPr>
  </w:style>
  <w:style w:type="paragraph" w:styleId="aff1">
    <w:name w:val="Plain Text"/>
    <w:basedOn w:val="a"/>
    <w:link w:val="aff2"/>
    <w:uiPriority w:val="99"/>
    <w:semiHidden/>
    <w:unhideWhenUsed/>
    <w:rsid w:val="00A000AC"/>
    <w:rPr>
      <w:rFonts w:ascii="Calibri" w:eastAsiaTheme="minorHAnsi" w:hAnsi="Calibri" w:cstheme="minorBidi"/>
      <w:sz w:val="22"/>
      <w:szCs w:val="21"/>
      <w:lang w:eastAsia="en-US"/>
    </w:rPr>
  </w:style>
  <w:style w:type="character" w:customStyle="1" w:styleId="aff2">
    <w:name w:val="Текст Знак"/>
    <w:basedOn w:val="a0"/>
    <w:link w:val="aff1"/>
    <w:uiPriority w:val="99"/>
    <w:semiHidden/>
    <w:rsid w:val="00A000AC"/>
    <w:rPr>
      <w:rFonts w:ascii="Calibri" w:hAnsi="Calibri"/>
      <w:szCs w:val="21"/>
    </w:rPr>
  </w:style>
  <w:style w:type="table" w:customStyle="1" w:styleId="32">
    <w:name w:val="Сетка таблицы3"/>
    <w:basedOn w:val="a1"/>
    <w:uiPriority w:val="59"/>
    <w:rsid w:val="00293732"/>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359">
      <w:bodyDiv w:val="1"/>
      <w:marLeft w:val="0"/>
      <w:marRight w:val="0"/>
      <w:marTop w:val="0"/>
      <w:marBottom w:val="0"/>
      <w:divBdr>
        <w:top w:val="none" w:sz="0" w:space="0" w:color="auto"/>
        <w:left w:val="none" w:sz="0" w:space="0" w:color="auto"/>
        <w:bottom w:val="none" w:sz="0" w:space="0" w:color="auto"/>
        <w:right w:val="none" w:sz="0" w:space="0" w:color="auto"/>
      </w:divBdr>
    </w:div>
    <w:div w:id="34086840">
      <w:bodyDiv w:val="1"/>
      <w:marLeft w:val="0"/>
      <w:marRight w:val="0"/>
      <w:marTop w:val="0"/>
      <w:marBottom w:val="0"/>
      <w:divBdr>
        <w:top w:val="none" w:sz="0" w:space="0" w:color="auto"/>
        <w:left w:val="none" w:sz="0" w:space="0" w:color="auto"/>
        <w:bottom w:val="none" w:sz="0" w:space="0" w:color="auto"/>
        <w:right w:val="none" w:sz="0" w:space="0" w:color="auto"/>
      </w:divBdr>
    </w:div>
    <w:div w:id="58866676">
      <w:bodyDiv w:val="1"/>
      <w:marLeft w:val="0"/>
      <w:marRight w:val="0"/>
      <w:marTop w:val="0"/>
      <w:marBottom w:val="0"/>
      <w:divBdr>
        <w:top w:val="none" w:sz="0" w:space="0" w:color="auto"/>
        <w:left w:val="none" w:sz="0" w:space="0" w:color="auto"/>
        <w:bottom w:val="none" w:sz="0" w:space="0" w:color="auto"/>
        <w:right w:val="none" w:sz="0" w:space="0" w:color="auto"/>
      </w:divBdr>
    </w:div>
    <w:div w:id="83914380">
      <w:bodyDiv w:val="1"/>
      <w:marLeft w:val="0"/>
      <w:marRight w:val="0"/>
      <w:marTop w:val="0"/>
      <w:marBottom w:val="0"/>
      <w:divBdr>
        <w:top w:val="none" w:sz="0" w:space="0" w:color="auto"/>
        <w:left w:val="none" w:sz="0" w:space="0" w:color="auto"/>
        <w:bottom w:val="none" w:sz="0" w:space="0" w:color="auto"/>
        <w:right w:val="none" w:sz="0" w:space="0" w:color="auto"/>
      </w:divBdr>
    </w:div>
    <w:div w:id="127355284">
      <w:bodyDiv w:val="1"/>
      <w:marLeft w:val="0"/>
      <w:marRight w:val="0"/>
      <w:marTop w:val="0"/>
      <w:marBottom w:val="0"/>
      <w:divBdr>
        <w:top w:val="none" w:sz="0" w:space="0" w:color="auto"/>
        <w:left w:val="none" w:sz="0" w:space="0" w:color="auto"/>
        <w:bottom w:val="none" w:sz="0" w:space="0" w:color="auto"/>
        <w:right w:val="none" w:sz="0" w:space="0" w:color="auto"/>
      </w:divBdr>
    </w:div>
    <w:div w:id="166288146">
      <w:bodyDiv w:val="1"/>
      <w:marLeft w:val="0"/>
      <w:marRight w:val="0"/>
      <w:marTop w:val="0"/>
      <w:marBottom w:val="0"/>
      <w:divBdr>
        <w:top w:val="none" w:sz="0" w:space="0" w:color="auto"/>
        <w:left w:val="none" w:sz="0" w:space="0" w:color="auto"/>
        <w:bottom w:val="none" w:sz="0" w:space="0" w:color="auto"/>
        <w:right w:val="none" w:sz="0" w:space="0" w:color="auto"/>
      </w:divBdr>
    </w:div>
    <w:div w:id="230431312">
      <w:bodyDiv w:val="1"/>
      <w:marLeft w:val="0"/>
      <w:marRight w:val="0"/>
      <w:marTop w:val="0"/>
      <w:marBottom w:val="0"/>
      <w:divBdr>
        <w:top w:val="none" w:sz="0" w:space="0" w:color="auto"/>
        <w:left w:val="none" w:sz="0" w:space="0" w:color="auto"/>
        <w:bottom w:val="none" w:sz="0" w:space="0" w:color="auto"/>
        <w:right w:val="none" w:sz="0" w:space="0" w:color="auto"/>
      </w:divBdr>
      <w:divsChild>
        <w:div w:id="882595075">
          <w:marLeft w:val="0"/>
          <w:marRight w:val="0"/>
          <w:marTop w:val="0"/>
          <w:marBottom w:val="0"/>
          <w:divBdr>
            <w:top w:val="none" w:sz="0" w:space="0" w:color="auto"/>
            <w:left w:val="none" w:sz="0" w:space="0" w:color="auto"/>
            <w:bottom w:val="none" w:sz="0" w:space="0" w:color="auto"/>
            <w:right w:val="none" w:sz="0" w:space="0" w:color="auto"/>
          </w:divBdr>
        </w:div>
        <w:div w:id="2141682147">
          <w:marLeft w:val="0"/>
          <w:marRight w:val="0"/>
          <w:marTop w:val="0"/>
          <w:marBottom w:val="0"/>
          <w:divBdr>
            <w:top w:val="none" w:sz="0" w:space="0" w:color="auto"/>
            <w:left w:val="none" w:sz="0" w:space="0" w:color="auto"/>
            <w:bottom w:val="none" w:sz="0" w:space="0" w:color="auto"/>
            <w:right w:val="none" w:sz="0" w:space="0" w:color="auto"/>
          </w:divBdr>
          <w:divsChild>
            <w:div w:id="76681177">
              <w:marLeft w:val="0"/>
              <w:marRight w:val="0"/>
              <w:marTop w:val="0"/>
              <w:marBottom w:val="0"/>
              <w:divBdr>
                <w:top w:val="none" w:sz="0" w:space="0" w:color="auto"/>
                <w:left w:val="none" w:sz="0" w:space="0" w:color="auto"/>
                <w:bottom w:val="none" w:sz="0" w:space="0" w:color="auto"/>
                <w:right w:val="none" w:sz="0" w:space="0" w:color="auto"/>
              </w:divBdr>
            </w:div>
          </w:divsChild>
        </w:div>
        <w:div w:id="454061673">
          <w:marLeft w:val="0"/>
          <w:marRight w:val="0"/>
          <w:marTop w:val="0"/>
          <w:marBottom w:val="0"/>
          <w:divBdr>
            <w:top w:val="none" w:sz="0" w:space="0" w:color="auto"/>
            <w:left w:val="none" w:sz="0" w:space="0" w:color="auto"/>
            <w:bottom w:val="none" w:sz="0" w:space="0" w:color="auto"/>
            <w:right w:val="none" w:sz="0" w:space="0" w:color="auto"/>
          </w:divBdr>
        </w:div>
        <w:div w:id="1276213291">
          <w:marLeft w:val="0"/>
          <w:marRight w:val="0"/>
          <w:marTop w:val="0"/>
          <w:marBottom w:val="0"/>
          <w:divBdr>
            <w:top w:val="none" w:sz="0" w:space="0" w:color="auto"/>
            <w:left w:val="none" w:sz="0" w:space="0" w:color="auto"/>
            <w:bottom w:val="none" w:sz="0" w:space="0" w:color="auto"/>
            <w:right w:val="none" w:sz="0" w:space="0" w:color="auto"/>
          </w:divBdr>
        </w:div>
        <w:div w:id="1045521140">
          <w:marLeft w:val="0"/>
          <w:marRight w:val="0"/>
          <w:marTop w:val="0"/>
          <w:marBottom w:val="0"/>
          <w:divBdr>
            <w:top w:val="none" w:sz="0" w:space="0" w:color="auto"/>
            <w:left w:val="none" w:sz="0" w:space="0" w:color="auto"/>
            <w:bottom w:val="none" w:sz="0" w:space="0" w:color="auto"/>
            <w:right w:val="none" w:sz="0" w:space="0" w:color="auto"/>
          </w:divBdr>
        </w:div>
        <w:div w:id="1463574106">
          <w:marLeft w:val="0"/>
          <w:marRight w:val="0"/>
          <w:marTop w:val="0"/>
          <w:marBottom w:val="0"/>
          <w:divBdr>
            <w:top w:val="none" w:sz="0" w:space="0" w:color="auto"/>
            <w:left w:val="none" w:sz="0" w:space="0" w:color="auto"/>
            <w:bottom w:val="none" w:sz="0" w:space="0" w:color="auto"/>
            <w:right w:val="none" w:sz="0" w:space="0" w:color="auto"/>
          </w:divBdr>
        </w:div>
        <w:div w:id="1280868350">
          <w:marLeft w:val="0"/>
          <w:marRight w:val="0"/>
          <w:marTop w:val="0"/>
          <w:marBottom w:val="0"/>
          <w:divBdr>
            <w:top w:val="none" w:sz="0" w:space="0" w:color="auto"/>
            <w:left w:val="none" w:sz="0" w:space="0" w:color="auto"/>
            <w:bottom w:val="none" w:sz="0" w:space="0" w:color="auto"/>
            <w:right w:val="none" w:sz="0" w:space="0" w:color="auto"/>
          </w:divBdr>
        </w:div>
        <w:div w:id="1519848335">
          <w:marLeft w:val="0"/>
          <w:marRight w:val="0"/>
          <w:marTop w:val="0"/>
          <w:marBottom w:val="0"/>
          <w:divBdr>
            <w:top w:val="none" w:sz="0" w:space="0" w:color="auto"/>
            <w:left w:val="none" w:sz="0" w:space="0" w:color="auto"/>
            <w:bottom w:val="none" w:sz="0" w:space="0" w:color="auto"/>
            <w:right w:val="none" w:sz="0" w:space="0" w:color="auto"/>
          </w:divBdr>
        </w:div>
        <w:div w:id="1817337179">
          <w:marLeft w:val="0"/>
          <w:marRight w:val="0"/>
          <w:marTop w:val="0"/>
          <w:marBottom w:val="0"/>
          <w:divBdr>
            <w:top w:val="none" w:sz="0" w:space="0" w:color="auto"/>
            <w:left w:val="none" w:sz="0" w:space="0" w:color="auto"/>
            <w:bottom w:val="none" w:sz="0" w:space="0" w:color="auto"/>
            <w:right w:val="none" w:sz="0" w:space="0" w:color="auto"/>
          </w:divBdr>
        </w:div>
        <w:div w:id="549151038">
          <w:marLeft w:val="0"/>
          <w:marRight w:val="0"/>
          <w:marTop w:val="0"/>
          <w:marBottom w:val="0"/>
          <w:divBdr>
            <w:top w:val="none" w:sz="0" w:space="0" w:color="auto"/>
            <w:left w:val="none" w:sz="0" w:space="0" w:color="auto"/>
            <w:bottom w:val="none" w:sz="0" w:space="0" w:color="auto"/>
            <w:right w:val="none" w:sz="0" w:space="0" w:color="auto"/>
          </w:divBdr>
        </w:div>
        <w:div w:id="810564586">
          <w:marLeft w:val="0"/>
          <w:marRight w:val="0"/>
          <w:marTop w:val="0"/>
          <w:marBottom w:val="0"/>
          <w:divBdr>
            <w:top w:val="none" w:sz="0" w:space="0" w:color="auto"/>
            <w:left w:val="none" w:sz="0" w:space="0" w:color="auto"/>
            <w:bottom w:val="none" w:sz="0" w:space="0" w:color="auto"/>
            <w:right w:val="none" w:sz="0" w:space="0" w:color="auto"/>
          </w:divBdr>
        </w:div>
        <w:div w:id="265239628">
          <w:marLeft w:val="0"/>
          <w:marRight w:val="0"/>
          <w:marTop w:val="0"/>
          <w:marBottom w:val="0"/>
          <w:divBdr>
            <w:top w:val="none" w:sz="0" w:space="0" w:color="auto"/>
            <w:left w:val="none" w:sz="0" w:space="0" w:color="auto"/>
            <w:bottom w:val="none" w:sz="0" w:space="0" w:color="auto"/>
            <w:right w:val="none" w:sz="0" w:space="0" w:color="auto"/>
          </w:divBdr>
        </w:div>
        <w:div w:id="1337920056">
          <w:marLeft w:val="0"/>
          <w:marRight w:val="0"/>
          <w:marTop w:val="0"/>
          <w:marBottom w:val="0"/>
          <w:divBdr>
            <w:top w:val="none" w:sz="0" w:space="0" w:color="auto"/>
            <w:left w:val="none" w:sz="0" w:space="0" w:color="auto"/>
            <w:bottom w:val="none" w:sz="0" w:space="0" w:color="auto"/>
            <w:right w:val="none" w:sz="0" w:space="0" w:color="auto"/>
          </w:divBdr>
        </w:div>
        <w:div w:id="124008062">
          <w:marLeft w:val="0"/>
          <w:marRight w:val="0"/>
          <w:marTop w:val="0"/>
          <w:marBottom w:val="0"/>
          <w:divBdr>
            <w:top w:val="none" w:sz="0" w:space="0" w:color="auto"/>
            <w:left w:val="none" w:sz="0" w:space="0" w:color="auto"/>
            <w:bottom w:val="none" w:sz="0" w:space="0" w:color="auto"/>
            <w:right w:val="none" w:sz="0" w:space="0" w:color="auto"/>
          </w:divBdr>
        </w:div>
      </w:divsChild>
    </w:div>
    <w:div w:id="235282876">
      <w:bodyDiv w:val="1"/>
      <w:marLeft w:val="0"/>
      <w:marRight w:val="0"/>
      <w:marTop w:val="0"/>
      <w:marBottom w:val="0"/>
      <w:divBdr>
        <w:top w:val="none" w:sz="0" w:space="0" w:color="auto"/>
        <w:left w:val="none" w:sz="0" w:space="0" w:color="auto"/>
        <w:bottom w:val="none" w:sz="0" w:space="0" w:color="auto"/>
        <w:right w:val="none" w:sz="0" w:space="0" w:color="auto"/>
      </w:divBdr>
    </w:div>
    <w:div w:id="235406000">
      <w:bodyDiv w:val="1"/>
      <w:marLeft w:val="0"/>
      <w:marRight w:val="0"/>
      <w:marTop w:val="0"/>
      <w:marBottom w:val="0"/>
      <w:divBdr>
        <w:top w:val="none" w:sz="0" w:space="0" w:color="auto"/>
        <w:left w:val="none" w:sz="0" w:space="0" w:color="auto"/>
        <w:bottom w:val="none" w:sz="0" w:space="0" w:color="auto"/>
        <w:right w:val="none" w:sz="0" w:space="0" w:color="auto"/>
      </w:divBdr>
      <w:divsChild>
        <w:div w:id="415983647">
          <w:marLeft w:val="0"/>
          <w:marRight w:val="0"/>
          <w:marTop w:val="0"/>
          <w:marBottom w:val="0"/>
          <w:divBdr>
            <w:top w:val="none" w:sz="0" w:space="0" w:color="auto"/>
            <w:left w:val="none" w:sz="0" w:space="0" w:color="auto"/>
            <w:bottom w:val="none" w:sz="0" w:space="0" w:color="auto"/>
            <w:right w:val="none" w:sz="0" w:space="0" w:color="auto"/>
          </w:divBdr>
          <w:divsChild>
            <w:div w:id="559176331">
              <w:marLeft w:val="0"/>
              <w:marRight w:val="0"/>
              <w:marTop w:val="0"/>
              <w:marBottom w:val="0"/>
              <w:divBdr>
                <w:top w:val="none" w:sz="0" w:space="0" w:color="auto"/>
                <w:left w:val="none" w:sz="0" w:space="0" w:color="auto"/>
                <w:bottom w:val="none" w:sz="0" w:space="0" w:color="auto"/>
                <w:right w:val="none" w:sz="0" w:space="0" w:color="auto"/>
              </w:divBdr>
            </w:div>
            <w:div w:id="581640437">
              <w:marLeft w:val="0"/>
              <w:marRight w:val="0"/>
              <w:marTop w:val="0"/>
              <w:marBottom w:val="0"/>
              <w:divBdr>
                <w:top w:val="none" w:sz="0" w:space="0" w:color="auto"/>
                <w:left w:val="none" w:sz="0" w:space="0" w:color="auto"/>
                <w:bottom w:val="none" w:sz="0" w:space="0" w:color="auto"/>
                <w:right w:val="none" w:sz="0" w:space="0" w:color="auto"/>
              </w:divBdr>
            </w:div>
            <w:div w:id="1493254909">
              <w:marLeft w:val="0"/>
              <w:marRight w:val="0"/>
              <w:marTop w:val="0"/>
              <w:marBottom w:val="0"/>
              <w:divBdr>
                <w:top w:val="none" w:sz="0" w:space="0" w:color="auto"/>
                <w:left w:val="none" w:sz="0" w:space="0" w:color="auto"/>
                <w:bottom w:val="none" w:sz="0" w:space="0" w:color="auto"/>
                <w:right w:val="none" w:sz="0" w:space="0" w:color="auto"/>
              </w:divBdr>
            </w:div>
            <w:div w:id="1995136059">
              <w:marLeft w:val="0"/>
              <w:marRight w:val="0"/>
              <w:marTop w:val="0"/>
              <w:marBottom w:val="0"/>
              <w:divBdr>
                <w:top w:val="none" w:sz="0" w:space="0" w:color="auto"/>
                <w:left w:val="none" w:sz="0" w:space="0" w:color="auto"/>
                <w:bottom w:val="none" w:sz="0" w:space="0" w:color="auto"/>
                <w:right w:val="none" w:sz="0" w:space="0" w:color="auto"/>
              </w:divBdr>
            </w:div>
            <w:div w:id="1965580247">
              <w:marLeft w:val="0"/>
              <w:marRight w:val="0"/>
              <w:marTop w:val="0"/>
              <w:marBottom w:val="0"/>
              <w:divBdr>
                <w:top w:val="none" w:sz="0" w:space="0" w:color="auto"/>
                <w:left w:val="none" w:sz="0" w:space="0" w:color="auto"/>
                <w:bottom w:val="none" w:sz="0" w:space="0" w:color="auto"/>
                <w:right w:val="none" w:sz="0" w:space="0" w:color="auto"/>
              </w:divBdr>
            </w:div>
            <w:div w:id="1812283735">
              <w:marLeft w:val="0"/>
              <w:marRight w:val="0"/>
              <w:marTop w:val="0"/>
              <w:marBottom w:val="0"/>
              <w:divBdr>
                <w:top w:val="none" w:sz="0" w:space="0" w:color="auto"/>
                <w:left w:val="none" w:sz="0" w:space="0" w:color="auto"/>
                <w:bottom w:val="none" w:sz="0" w:space="0" w:color="auto"/>
                <w:right w:val="none" w:sz="0" w:space="0" w:color="auto"/>
              </w:divBdr>
            </w:div>
            <w:div w:id="976766012">
              <w:marLeft w:val="0"/>
              <w:marRight w:val="0"/>
              <w:marTop w:val="0"/>
              <w:marBottom w:val="0"/>
              <w:divBdr>
                <w:top w:val="none" w:sz="0" w:space="0" w:color="auto"/>
                <w:left w:val="none" w:sz="0" w:space="0" w:color="auto"/>
                <w:bottom w:val="none" w:sz="0" w:space="0" w:color="auto"/>
                <w:right w:val="none" w:sz="0" w:space="0" w:color="auto"/>
              </w:divBdr>
            </w:div>
            <w:div w:id="1206019582">
              <w:marLeft w:val="0"/>
              <w:marRight w:val="0"/>
              <w:marTop w:val="0"/>
              <w:marBottom w:val="0"/>
              <w:divBdr>
                <w:top w:val="none" w:sz="0" w:space="0" w:color="auto"/>
                <w:left w:val="none" w:sz="0" w:space="0" w:color="auto"/>
                <w:bottom w:val="none" w:sz="0" w:space="0" w:color="auto"/>
                <w:right w:val="none" w:sz="0" w:space="0" w:color="auto"/>
              </w:divBdr>
            </w:div>
            <w:div w:id="1439792455">
              <w:marLeft w:val="0"/>
              <w:marRight w:val="0"/>
              <w:marTop w:val="0"/>
              <w:marBottom w:val="0"/>
              <w:divBdr>
                <w:top w:val="none" w:sz="0" w:space="0" w:color="auto"/>
                <w:left w:val="none" w:sz="0" w:space="0" w:color="auto"/>
                <w:bottom w:val="none" w:sz="0" w:space="0" w:color="auto"/>
                <w:right w:val="none" w:sz="0" w:space="0" w:color="auto"/>
              </w:divBdr>
            </w:div>
            <w:div w:id="1146581188">
              <w:marLeft w:val="0"/>
              <w:marRight w:val="0"/>
              <w:marTop w:val="0"/>
              <w:marBottom w:val="0"/>
              <w:divBdr>
                <w:top w:val="none" w:sz="0" w:space="0" w:color="auto"/>
                <w:left w:val="none" w:sz="0" w:space="0" w:color="auto"/>
                <w:bottom w:val="none" w:sz="0" w:space="0" w:color="auto"/>
                <w:right w:val="none" w:sz="0" w:space="0" w:color="auto"/>
              </w:divBdr>
            </w:div>
            <w:div w:id="639772171">
              <w:marLeft w:val="0"/>
              <w:marRight w:val="0"/>
              <w:marTop w:val="0"/>
              <w:marBottom w:val="0"/>
              <w:divBdr>
                <w:top w:val="none" w:sz="0" w:space="0" w:color="auto"/>
                <w:left w:val="none" w:sz="0" w:space="0" w:color="auto"/>
                <w:bottom w:val="none" w:sz="0" w:space="0" w:color="auto"/>
                <w:right w:val="none" w:sz="0" w:space="0" w:color="auto"/>
              </w:divBdr>
            </w:div>
            <w:div w:id="2087412807">
              <w:marLeft w:val="0"/>
              <w:marRight w:val="0"/>
              <w:marTop w:val="0"/>
              <w:marBottom w:val="0"/>
              <w:divBdr>
                <w:top w:val="none" w:sz="0" w:space="0" w:color="auto"/>
                <w:left w:val="none" w:sz="0" w:space="0" w:color="auto"/>
                <w:bottom w:val="none" w:sz="0" w:space="0" w:color="auto"/>
                <w:right w:val="none" w:sz="0" w:space="0" w:color="auto"/>
              </w:divBdr>
            </w:div>
            <w:div w:id="254365757">
              <w:marLeft w:val="0"/>
              <w:marRight w:val="0"/>
              <w:marTop w:val="0"/>
              <w:marBottom w:val="0"/>
              <w:divBdr>
                <w:top w:val="none" w:sz="0" w:space="0" w:color="auto"/>
                <w:left w:val="none" w:sz="0" w:space="0" w:color="auto"/>
                <w:bottom w:val="none" w:sz="0" w:space="0" w:color="auto"/>
                <w:right w:val="none" w:sz="0" w:space="0" w:color="auto"/>
              </w:divBdr>
            </w:div>
            <w:div w:id="1270045045">
              <w:marLeft w:val="0"/>
              <w:marRight w:val="0"/>
              <w:marTop w:val="0"/>
              <w:marBottom w:val="0"/>
              <w:divBdr>
                <w:top w:val="none" w:sz="0" w:space="0" w:color="auto"/>
                <w:left w:val="none" w:sz="0" w:space="0" w:color="auto"/>
                <w:bottom w:val="none" w:sz="0" w:space="0" w:color="auto"/>
                <w:right w:val="none" w:sz="0" w:space="0" w:color="auto"/>
              </w:divBdr>
            </w:div>
            <w:div w:id="2045641506">
              <w:marLeft w:val="0"/>
              <w:marRight w:val="0"/>
              <w:marTop w:val="0"/>
              <w:marBottom w:val="0"/>
              <w:divBdr>
                <w:top w:val="none" w:sz="0" w:space="0" w:color="auto"/>
                <w:left w:val="none" w:sz="0" w:space="0" w:color="auto"/>
                <w:bottom w:val="none" w:sz="0" w:space="0" w:color="auto"/>
                <w:right w:val="none" w:sz="0" w:space="0" w:color="auto"/>
              </w:divBdr>
            </w:div>
            <w:div w:id="7947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390">
      <w:bodyDiv w:val="1"/>
      <w:marLeft w:val="0"/>
      <w:marRight w:val="0"/>
      <w:marTop w:val="0"/>
      <w:marBottom w:val="0"/>
      <w:divBdr>
        <w:top w:val="none" w:sz="0" w:space="0" w:color="auto"/>
        <w:left w:val="none" w:sz="0" w:space="0" w:color="auto"/>
        <w:bottom w:val="none" w:sz="0" w:space="0" w:color="auto"/>
        <w:right w:val="none" w:sz="0" w:space="0" w:color="auto"/>
      </w:divBdr>
      <w:divsChild>
        <w:div w:id="1984313238">
          <w:marLeft w:val="0"/>
          <w:marRight w:val="0"/>
          <w:marTop w:val="0"/>
          <w:marBottom w:val="0"/>
          <w:divBdr>
            <w:top w:val="none" w:sz="0" w:space="0" w:color="auto"/>
            <w:left w:val="none" w:sz="0" w:space="0" w:color="auto"/>
            <w:bottom w:val="none" w:sz="0" w:space="0" w:color="auto"/>
            <w:right w:val="none" w:sz="0" w:space="0" w:color="auto"/>
          </w:divBdr>
        </w:div>
      </w:divsChild>
    </w:div>
    <w:div w:id="309866073">
      <w:bodyDiv w:val="1"/>
      <w:marLeft w:val="0"/>
      <w:marRight w:val="0"/>
      <w:marTop w:val="0"/>
      <w:marBottom w:val="0"/>
      <w:divBdr>
        <w:top w:val="none" w:sz="0" w:space="0" w:color="auto"/>
        <w:left w:val="none" w:sz="0" w:space="0" w:color="auto"/>
        <w:bottom w:val="none" w:sz="0" w:space="0" w:color="auto"/>
        <w:right w:val="none" w:sz="0" w:space="0" w:color="auto"/>
      </w:divBdr>
      <w:divsChild>
        <w:div w:id="1279724298">
          <w:marLeft w:val="0"/>
          <w:marRight w:val="0"/>
          <w:marTop w:val="0"/>
          <w:marBottom w:val="0"/>
          <w:divBdr>
            <w:top w:val="none" w:sz="0" w:space="0" w:color="auto"/>
            <w:left w:val="none" w:sz="0" w:space="0" w:color="auto"/>
            <w:bottom w:val="none" w:sz="0" w:space="0" w:color="auto"/>
            <w:right w:val="none" w:sz="0" w:space="0" w:color="auto"/>
          </w:divBdr>
          <w:divsChild>
            <w:div w:id="8557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506">
      <w:bodyDiv w:val="1"/>
      <w:marLeft w:val="0"/>
      <w:marRight w:val="0"/>
      <w:marTop w:val="0"/>
      <w:marBottom w:val="0"/>
      <w:divBdr>
        <w:top w:val="none" w:sz="0" w:space="0" w:color="auto"/>
        <w:left w:val="none" w:sz="0" w:space="0" w:color="auto"/>
        <w:bottom w:val="none" w:sz="0" w:space="0" w:color="auto"/>
        <w:right w:val="none" w:sz="0" w:space="0" w:color="auto"/>
      </w:divBdr>
    </w:div>
    <w:div w:id="380401177">
      <w:bodyDiv w:val="1"/>
      <w:marLeft w:val="0"/>
      <w:marRight w:val="0"/>
      <w:marTop w:val="0"/>
      <w:marBottom w:val="0"/>
      <w:divBdr>
        <w:top w:val="none" w:sz="0" w:space="0" w:color="auto"/>
        <w:left w:val="none" w:sz="0" w:space="0" w:color="auto"/>
        <w:bottom w:val="none" w:sz="0" w:space="0" w:color="auto"/>
        <w:right w:val="none" w:sz="0" w:space="0" w:color="auto"/>
      </w:divBdr>
    </w:div>
    <w:div w:id="431126107">
      <w:bodyDiv w:val="1"/>
      <w:marLeft w:val="0"/>
      <w:marRight w:val="0"/>
      <w:marTop w:val="0"/>
      <w:marBottom w:val="0"/>
      <w:divBdr>
        <w:top w:val="none" w:sz="0" w:space="0" w:color="auto"/>
        <w:left w:val="none" w:sz="0" w:space="0" w:color="auto"/>
        <w:bottom w:val="none" w:sz="0" w:space="0" w:color="auto"/>
        <w:right w:val="none" w:sz="0" w:space="0" w:color="auto"/>
      </w:divBdr>
      <w:divsChild>
        <w:div w:id="34433875">
          <w:marLeft w:val="0"/>
          <w:marRight w:val="0"/>
          <w:marTop w:val="0"/>
          <w:marBottom w:val="0"/>
          <w:divBdr>
            <w:top w:val="none" w:sz="0" w:space="0" w:color="auto"/>
            <w:left w:val="none" w:sz="0" w:space="0" w:color="auto"/>
            <w:bottom w:val="none" w:sz="0" w:space="0" w:color="auto"/>
            <w:right w:val="none" w:sz="0" w:space="0" w:color="auto"/>
          </w:divBdr>
        </w:div>
        <w:div w:id="1418013820">
          <w:marLeft w:val="0"/>
          <w:marRight w:val="0"/>
          <w:marTop w:val="0"/>
          <w:marBottom w:val="0"/>
          <w:divBdr>
            <w:top w:val="none" w:sz="0" w:space="0" w:color="auto"/>
            <w:left w:val="none" w:sz="0" w:space="0" w:color="auto"/>
            <w:bottom w:val="none" w:sz="0" w:space="0" w:color="auto"/>
            <w:right w:val="none" w:sz="0" w:space="0" w:color="auto"/>
          </w:divBdr>
          <w:divsChild>
            <w:div w:id="116338296">
              <w:marLeft w:val="0"/>
              <w:marRight w:val="0"/>
              <w:marTop w:val="0"/>
              <w:marBottom w:val="0"/>
              <w:divBdr>
                <w:top w:val="none" w:sz="0" w:space="0" w:color="auto"/>
                <w:left w:val="none" w:sz="0" w:space="0" w:color="auto"/>
                <w:bottom w:val="none" w:sz="0" w:space="0" w:color="auto"/>
                <w:right w:val="none" w:sz="0" w:space="0" w:color="auto"/>
              </w:divBdr>
            </w:div>
          </w:divsChild>
        </w:div>
        <w:div w:id="888685420">
          <w:marLeft w:val="0"/>
          <w:marRight w:val="0"/>
          <w:marTop w:val="0"/>
          <w:marBottom w:val="0"/>
          <w:divBdr>
            <w:top w:val="none" w:sz="0" w:space="0" w:color="auto"/>
            <w:left w:val="none" w:sz="0" w:space="0" w:color="auto"/>
            <w:bottom w:val="none" w:sz="0" w:space="0" w:color="auto"/>
            <w:right w:val="none" w:sz="0" w:space="0" w:color="auto"/>
          </w:divBdr>
        </w:div>
        <w:div w:id="603617207">
          <w:marLeft w:val="0"/>
          <w:marRight w:val="0"/>
          <w:marTop w:val="0"/>
          <w:marBottom w:val="0"/>
          <w:divBdr>
            <w:top w:val="none" w:sz="0" w:space="0" w:color="auto"/>
            <w:left w:val="none" w:sz="0" w:space="0" w:color="auto"/>
            <w:bottom w:val="none" w:sz="0" w:space="0" w:color="auto"/>
            <w:right w:val="none" w:sz="0" w:space="0" w:color="auto"/>
          </w:divBdr>
        </w:div>
        <w:div w:id="1386176330">
          <w:marLeft w:val="0"/>
          <w:marRight w:val="0"/>
          <w:marTop w:val="0"/>
          <w:marBottom w:val="0"/>
          <w:divBdr>
            <w:top w:val="none" w:sz="0" w:space="0" w:color="auto"/>
            <w:left w:val="none" w:sz="0" w:space="0" w:color="auto"/>
            <w:bottom w:val="none" w:sz="0" w:space="0" w:color="auto"/>
            <w:right w:val="none" w:sz="0" w:space="0" w:color="auto"/>
          </w:divBdr>
        </w:div>
        <w:div w:id="1133907727">
          <w:marLeft w:val="0"/>
          <w:marRight w:val="0"/>
          <w:marTop w:val="0"/>
          <w:marBottom w:val="0"/>
          <w:divBdr>
            <w:top w:val="none" w:sz="0" w:space="0" w:color="auto"/>
            <w:left w:val="none" w:sz="0" w:space="0" w:color="auto"/>
            <w:bottom w:val="none" w:sz="0" w:space="0" w:color="auto"/>
            <w:right w:val="none" w:sz="0" w:space="0" w:color="auto"/>
          </w:divBdr>
        </w:div>
        <w:div w:id="963317130">
          <w:marLeft w:val="0"/>
          <w:marRight w:val="0"/>
          <w:marTop w:val="0"/>
          <w:marBottom w:val="0"/>
          <w:divBdr>
            <w:top w:val="none" w:sz="0" w:space="0" w:color="auto"/>
            <w:left w:val="none" w:sz="0" w:space="0" w:color="auto"/>
            <w:bottom w:val="none" w:sz="0" w:space="0" w:color="auto"/>
            <w:right w:val="none" w:sz="0" w:space="0" w:color="auto"/>
          </w:divBdr>
        </w:div>
        <w:div w:id="12532539">
          <w:marLeft w:val="0"/>
          <w:marRight w:val="0"/>
          <w:marTop w:val="0"/>
          <w:marBottom w:val="0"/>
          <w:divBdr>
            <w:top w:val="none" w:sz="0" w:space="0" w:color="auto"/>
            <w:left w:val="none" w:sz="0" w:space="0" w:color="auto"/>
            <w:bottom w:val="none" w:sz="0" w:space="0" w:color="auto"/>
            <w:right w:val="none" w:sz="0" w:space="0" w:color="auto"/>
          </w:divBdr>
        </w:div>
        <w:div w:id="1550805781">
          <w:marLeft w:val="0"/>
          <w:marRight w:val="0"/>
          <w:marTop w:val="0"/>
          <w:marBottom w:val="0"/>
          <w:divBdr>
            <w:top w:val="none" w:sz="0" w:space="0" w:color="auto"/>
            <w:left w:val="none" w:sz="0" w:space="0" w:color="auto"/>
            <w:bottom w:val="none" w:sz="0" w:space="0" w:color="auto"/>
            <w:right w:val="none" w:sz="0" w:space="0" w:color="auto"/>
          </w:divBdr>
        </w:div>
        <w:div w:id="717051636">
          <w:marLeft w:val="0"/>
          <w:marRight w:val="0"/>
          <w:marTop w:val="0"/>
          <w:marBottom w:val="0"/>
          <w:divBdr>
            <w:top w:val="none" w:sz="0" w:space="0" w:color="auto"/>
            <w:left w:val="none" w:sz="0" w:space="0" w:color="auto"/>
            <w:bottom w:val="none" w:sz="0" w:space="0" w:color="auto"/>
            <w:right w:val="none" w:sz="0" w:space="0" w:color="auto"/>
          </w:divBdr>
        </w:div>
        <w:div w:id="2130202737">
          <w:marLeft w:val="0"/>
          <w:marRight w:val="0"/>
          <w:marTop w:val="0"/>
          <w:marBottom w:val="0"/>
          <w:divBdr>
            <w:top w:val="none" w:sz="0" w:space="0" w:color="auto"/>
            <w:left w:val="none" w:sz="0" w:space="0" w:color="auto"/>
            <w:bottom w:val="none" w:sz="0" w:space="0" w:color="auto"/>
            <w:right w:val="none" w:sz="0" w:space="0" w:color="auto"/>
          </w:divBdr>
        </w:div>
        <w:div w:id="517501549">
          <w:marLeft w:val="0"/>
          <w:marRight w:val="0"/>
          <w:marTop w:val="0"/>
          <w:marBottom w:val="0"/>
          <w:divBdr>
            <w:top w:val="none" w:sz="0" w:space="0" w:color="auto"/>
            <w:left w:val="none" w:sz="0" w:space="0" w:color="auto"/>
            <w:bottom w:val="none" w:sz="0" w:space="0" w:color="auto"/>
            <w:right w:val="none" w:sz="0" w:space="0" w:color="auto"/>
          </w:divBdr>
        </w:div>
        <w:div w:id="1619869437">
          <w:marLeft w:val="0"/>
          <w:marRight w:val="0"/>
          <w:marTop w:val="0"/>
          <w:marBottom w:val="0"/>
          <w:divBdr>
            <w:top w:val="none" w:sz="0" w:space="0" w:color="auto"/>
            <w:left w:val="none" w:sz="0" w:space="0" w:color="auto"/>
            <w:bottom w:val="none" w:sz="0" w:space="0" w:color="auto"/>
            <w:right w:val="none" w:sz="0" w:space="0" w:color="auto"/>
          </w:divBdr>
        </w:div>
        <w:div w:id="2056153987">
          <w:marLeft w:val="0"/>
          <w:marRight w:val="0"/>
          <w:marTop w:val="0"/>
          <w:marBottom w:val="0"/>
          <w:divBdr>
            <w:top w:val="none" w:sz="0" w:space="0" w:color="auto"/>
            <w:left w:val="none" w:sz="0" w:space="0" w:color="auto"/>
            <w:bottom w:val="none" w:sz="0" w:space="0" w:color="auto"/>
            <w:right w:val="none" w:sz="0" w:space="0" w:color="auto"/>
          </w:divBdr>
        </w:div>
      </w:divsChild>
    </w:div>
    <w:div w:id="469906709">
      <w:bodyDiv w:val="1"/>
      <w:marLeft w:val="0"/>
      <w:marRight w:val="0"/>
      <w:marTop w:val="0"/>
      <w:marBottom w:val="0"/>
      <w:divBdr>
        <w:top w:val="none" w:sz="0" w:space="0" w:color="auto"/>
        <w:left w:val="none" w:sz="0" w:space="0" w:color="auto"/>
        <w:bottom w:val="none" w:sz="0" w:space="0" w:color="auto"/>
        <w:right w:val="none" w:sz="0" w:space="0" w:color="auto"/>
      </w:divBdr>
      <w:divsChild>
        <w:div w:id="1666470501">
          <w:marLeft w:val="0"/>
          <w:marRight w:val="0"/>
          <w:marTop w:val="0"/>
          <w:marBottom w:val="0"/>
          <w:divBdr>
            <w:top w:val="none" w:sz="0" w:space="0" w:color="auto"/>
            <w:left w:val="none" w:sz="0" w:space="0" w:color="auto"/>
            <w:bottom w:val="none" w:sz="0" w:space="0" w:color="auto"/>
            <w:right w:val="none" w:sz="0" w:space="0" w:color="auto"/>
          </w:divBdr>
        </w:div>
      </w:divsChild>
    </w:div>
    <w:div w:id="523634322">
      <w:bodyDiv w:val="1"/>
      <w:marLeft w:val="0"/>
      <w:marRight w:val="0"/>
      <w:marTop w:val="0"/>
      <w:marBottom w:val="0"/>
      <w:divBdr>
        <w:top w:val="none" w:sz="0" w:space="0" w:color="auto"/>
        <w:left w:val="none" w:sz="0" w:space="0" w:color="auto"/>
        <w:bottom w:val="none" w:sz="0" w:space="0" w:color="auto"/>
        <w:right w:val="none" w:sz="0" w:space="0" w:color="auto"/>
      </w:divBdr>
    </w:div>
    <w:div w:id="528569048">
      <w:bodyDiv w:val="1"/>
      <w:marLeft w:val="0"/>
      <w:marRight w:val="0"/>
      <w:marTop w:val="0"/>
      <w:marBottom w:val="0"/>
      <w:divBdr>
        <w:top w:val="none" w:sz="0" w:space="0" w:color="auto"/>
        <w:left w:val="none" w:sz="0" w:space="0" w:color="auto"/>
        <w:bottom w:val="none" w:sz="0" w:space="0" w:color="auto"/>
        <w:right w:val="none" w:sz="0" w:space="0" w:color="auto"/>
      </w:divBdr>
    </w:div>
    <w:div w:id="629479591">
      <w:bodyDiv w:val="1"/>
      <w:marLeft w:val="0"/>
      <w:marRight w:val="0"/>
      <w:marTop w:val="0"/>
      <w:marBottom w:val="0"/>
      <w:divBdr>
        <w:top w:val="none" w:sz="0" w:space="0" w:color="auto"/>
        <w:left w:val="none" w:sz="0" w:space="0" w:color="auto"/>
        <w:bottom w:val="none" w:sz="0" w:space="0" w:color="auto"/>
        <w:right w:val="none" w:sz="0" w:space="0" w:color="auto"/>
      </w:divBdr>
    </w:div>
    <w:div w:id="689917116">
      <w:bodyDiv w:val="1"/>
      <w:marLeft w:val="0"/>
      <w:marRight w:val="0"/>
      <w:marTop w:val="0"/>
      <w:marBottom w:val="0"/>
      <w:divBdr>
        <w:top w:val="none" w:sz="0" w:space="0" w:color="auto"/>
        <w:left w:val="none" w:sz="0" w:space="0" w:color="auto"/>
        <w:bottom w:val="none" w:sz="0" w:space="0" w:color="auto"/>
        <w:right w:val="none" w:sz="0" w:space="0" w:color="auto"/>
      </w:divBdr>
      <w:divsChild>
        <w:div w:id="1984507588">
          <w:marLeft w:val="0"/>
          <w:marRight w:val="0"/>
          <w:marTop w:val="0"/>
          <w:marBottom w:val="0"/>
          <w:divBdr>
            <w:top w:val="none" w:sz="0" w:space="0" w:color="auto"/>
            <w:left w:val="none" w:sz="0" w:space="0" w:color="auto"/>
            <w:bottom w:val="none" w:sz="0" w:space="0" w:color="auto"/>
            <w:right w:val="none" w:sz="0" w:space="0" w:color="auto"/>
          </w:divBdr>
        </w:div>
      </w:divsChild>
    </w:div>
    <w:div w:id="772895752">
      <w:bodyDiv w:val="1"/>
      <w:marLeft w:val="0"/>
      <w:marRight w:val="0"/>
      <w:marTop w:val="0"/>
      <w:marBottom w:val="0"/>
      <w:divBdr>
        <w:top w:val="none" w:sz="0" w:space="0" w:color="auto"/>
        <w:left w:val="none" w:sz="0" w:space="0" w:color="auto"/>
        <w:bottom w:val="none" w:sz="0" w:space="0" w:color="auto"/>
        <w:right w:val="none" w:sz="0" w:space="0" w:color="auto"/>
      </w:divBdr>
    </w:div>
    <w:div w:id="832063099">
      <w:bodyDiv w:val="1"/>
      <w:marLeft w:val="0"/>
      <w:marRight w:val="0"/>
      <w:marTop w:val="0"/>
      <w:marBottom w:val="0"/>
      <w:divBdr>
        <w:top w:val="none" w:sz="0" w:space="0" w:color="auto"/>
        <w:left w:val="none" w:sz="0" w:space="0" w:color="auto"/>
        <w:bottom w:val="none" w:sz="0" w:space="0" w:color="auto"/>
        <w:right w:val="none" w:sz="0" w:space="0" w:color="auto"/>
      </w:divBdr>
    </w:div>
    <w:div w:id="919676964">
      <w:bodyDiv w:val="1"/>
      <w:marLeft w:val="0"/>
      <w:marRight w:val="0"/>
      <w:marTop w:val="0"/>
      <w:marBottom w:val="0"/>
      <w:divBdr>
        <w:top w:val="none" w:sz="0" w:space="0" w:color="auto"/>
        <w:left w:val="none" w:sz="0" w:space="0" w:color="auto"/>
        <w:bottom w:val="none" w:sz="0" w:space="0" w:color="auto"/>
        <w:right w:val="none" w:sz="0" w:space="0" w:color="auto"/>
      </w:divBdr>
      <w:divsChild>
        <w:div w:id="1134329483">
          <w:marLeft w:val="0"/>
          <w:marRight w:val="0"/>
          <w:marTop w:val="0"/>
          <w:marBottom w:val="0"/>
          <w:divBdr>
            <w:top w:val="none" w:sz="0" w:space="0" w:color="auto"/>
            <w:left w:val="none" w:sz="0" w:space="0" w:color="auto"/>
            <w:bottom w:val="none" w:sz="0" w:space="0" w:color="auto"/>
            <w:right w:val="none" w:sz="0" w:space="0" w:color="auto"/>
          </w:divBdr>
        </w:div>
        <w:div w:id="1448163291">
          <w:marLeft w:val="0"/>
          <w:marRight w:val="0"/>
          <w:marTop w:val="0"/>
          <w:marBottom w:val="0"/>
          <w:divBdr>
            <w:top w:val="none" w:sz="0" w:space="0" w:color="auto"/>
            <w:left w:val="none" w:sz="0" w:space="0" w:color="auto"/>
            <w:bottom w:val="none" w:sz="0" w:space="0" w:color="auto"/>
            <w:right w:val="none" w:sz="0" w:space="0" w:color="auto"/>
          </w:divBdr>
        </w:div>
        <w:div w:id="1942180593">
          <w:marLeft w:val="0"/>
          <w:marRight w:val="0"/>
          <w:marTop w:val="0"/>
          <w:marBottom w:val="0"/>
          <w:divBdr>
            <w:top w:val="none" w:sz="0" w:space="0" w:color="auto"/>
            <w:left w:val="none" w:sz="0" w:space="0" w:color="auto"/>
            <w:bottom w:val="none" w:sz="0" w:space="0" w:color="auto"/>
            <w:right w:val="none" w:sz="0" w:space="0" w:color="auto"/>
          </w:divBdr>
        </w:div>
        <w:div w:id="297611955">
          <w:marLeft w:val="0"/>
          <w:marRight w:val="0"/>
          <w:marTop w:val="0"/>
          <w:marBottom w:val="0"/>
          <w:divBdr>
            <w:top w:val="none" w:sz="0" w:space="0" w:color="auto"/>
            <w:left w:val="none" w:sz="0" w:space="0" w:color="auto"/>
            <w:bottom w:val="none" w:sz="0" w:space="0" w:color="auto"/>
            <w:right w:val="none" w:sz="0" w:space="0" w:color="auto"/>
          </w:divBdr>
        </w:div>
        <w:div w:id="276375936">
          <w:marLeft w:val="0"/>
          <w:marRight w:val="0"/>
          <w:marTop w:val="0"/>
          <w:marBottom w:val="0"/>
          <w:divBdr>
            <w:top w:val="none" w:sz="0" w:space="0" w:color="auto"/>
            <w:left w:val="none" w:sz="0" w:space="0" w:color="auto"/>
            <w:bottom w:val="none" w:sz="0" w:space="0" w:color="auto"/>
            <w:right w:val="none" w:sz="0" w:space="0" w:color="auto"/>
          </w:divBdr>
        </w:div>
        <w:div w:id="841357824">
          <w:marLeft w:val="0"/>
          <w:marRight w:val="0"/>
          <w:marTop w:val="0"/>
          <w:marBottom w:val="0"/>
          <w:divBdr>
            <w:top w:val="none" w:sz="0" w:space="0" w:color="auto"/>
            <w:left w:val="none" w:sz="0" w:space="0" w:color="auto"/>
            <w:bottom w:val="none" w:sz="0" w:space="0" w:color="auto"/>
            <w:right w:val="none" w:sz="0" w:space="0" w:color="auto"/>
          </w:divBdr>
        </w:div>
        <w:div w:id="1973827151">
          <w:marLeft w:val="0"/>
          <w:marRight w:val="0"/>
          <w:marTop w:val="0"/>
          <w:marBottom w:val="0"/>
          <w:divBdr>
            <w:top w:val="none" w:sz="0" w:space="0" w:color="auto"/>
            <w:left w:val="none" w:sz="0" w:space="0" w:color="auto"/>
            <w:bottom w:val="none" w:sz="0" w:space="0" w:color="auto"/>
            <w:right w:val="none" w:sz="0" w:space="0" w:color="auto"/>
          </w:divBdr>
        </w:div>
        <w:div w:id="388695523">
          <w:marLeft w:val="0"/>
          <w:marRight w:val="0"/>
          <w:marTop w:val="0"/>
          <w:marBottom w:val="0"/>
          <w:divBdr>
            <w:top w:val="none" w:sz="0" w:space="0" w:color="auto"/>
            <w:left w:val="none" w:sz="0" w:space="0" w:color="auto"/>
            <w:bottom w:val="none" w:sz="0" w:space="0" w:color="auto"/>
            <w:right w:val="none" w:sz="0" w:space="0" w:color="auto"/>
          </w:divBdr>
        </w:div>
        <w:div w:id="1301031730">
          <w:marLeft w:val="0"/>
          <w:marRight w:val="0"/>
          <w:marTop w:val="0"/>
          <w:marBottom w:val="0"/>
          <w:divBdr>
            <w:top w:val="none" w:sz="0" w:space="0" w:color="auto"/>
            <w:left w:val="none" w:sz="0" w:space="0" w:color="auto"/>
            <w:bottom w:val="none" w:sz="0" w:space="0" w:color="auto"/>
            <w:right w:val="none" w:sz="0" w:space="0" w:color="auto"/>
          </w:divBdr>
        </w:div>
        <w:div w:id="750277389">
          <w:marLeft w:val="0"/>
          <w:marRight w:val="0"/>
          <w:marTop w:val="0"/>
          <w:marBottom w:val="0"/>
          <w:divBdr>
            <w:top w:val="none" w:sz="0" w:space="0" w:color="auto"/>
            <w:left w:val="none" w:sz="0" w:space="0" w:color="auto"/>
            <w:bottom w:val="none" w:sz="0" w:space="0" w:color="auto"/>
            <w:right w:val="none" w:sz="0" w:space="0" w:color="auto"/>
          </w:divBdr>
        </w:div>
        <w:div w:id="1120497255">
          <w:marLeft w:val="0"/>
          <w:marRight w:val="0"/>
          <w:marTop w:val="0"/>
          <w:marBottom w:val="0"/>
          <w:divBdr>
            <w:top w:val="none" w:sz="0" w:space="0" w:color="auto"/>
            <w:left w:val="none" w:sz="0" w:space="0" w:color="auto"/>
            <w:bottom w:val="none" w:sz="0" w:space="0" w:color="auto"/>
            <w:right w:val="none" w:sz="0" w:space="0" w:color="auto"/>
          </w:divBdr>
        </w:div>
        <w:div w:id="389618353">
          <w:marLeft w:val="0"/>
          <w:marRight w:val="0"/>
          <w:marTop w:val="0"/>
          <w:marBottom w:val="0"/>
          <w:divBdr>
            <w:top w:val="none" w:sz="0" w:space="0" w:color="auto"/>
            <w:left w:val="none" w:sz="0" w:space="0" w:color="auto"/>
            <w:bottom w:val="none" w:sz="0" w:space="0" w:color="auto"/>
            <w:right w:val="none" w:sz="0" w:space="0" w:color="auto"/>
          </w:divBdr>
        </w:div>
        <w:div w:id="339893622">
          <w:marLeft w:val="0"/>
          <w:marRight w:val="0"/>
          <w:marTop w:val="0"/>
          <w:marBottom w:val="0"/>
          <w:divBdr>
            <w:top w:val="none" w:sz="0" w:space="0" w:color="auto"/>
            <w:left w:val="none" w:sz="0" w:space="0" w:color="auto"/>
            <w:bottom w:val="none" w:sz="0" w:space="0" w:color="auto"/>
            <w:right w:val="none" w:sz="0" w:space="0" w:color="auto"/>
          </w:divBdr>
        </w:div>
        <w:div w:id="714887268">
          <w:marLeft w:val="0"/>
          <w:marRight w:val="0"/>
          <w:marTop w:val="0"/>
          <w:marBottom w:val="0"/>
          <w:divBdr>
            <w:top w:val="none" w:sz="0" w:space="0" w:color="auto"/>
            <w:left w:val="none" w:sz="0" w:space="0" w:color="auto"/>
            <w:bottom w:val="none" w:sz="0" w:space="0" w:color="auto"/>
            <w:right w:val="none" w:sz="0" w:space="0" w:color="auto"/>
          </w:divBdr>
        </w:div>
        <w:div w:id="651907535">
          <w:marLeft w:val="0"/>
          <w:marRight w:val="0"/>
          <w:marTop w:val="0"/>
          <w:marBottom w:val="0"/>
          <w:divBdr>
            <w:top w:val="none" w:sz="0" w:space="0" w:color="auto"/>
            <w:left w:val="none" w:sz="0" w:space="0" w:color="auto"/>
            <w:bottom w:val="none" w:sz="0" w:space="0" w:color="auto"/>
            <w:right w:val="none" w:sz="0" w:space="0" w:color="auto"/>
          </w:divBdr>
        </w:div>
        <w:div w:id="207836488">
          <w:marLeft w:val="0"/>
          <w:marRight w:val="0"/>
          <w:marTop w:val="0"/>
          <w:marBottom w:val="0"/>
          <w:divBdr>
            <w:top w:val="none" w:sz="0" w:space="0" w:color="auto"/>
            <w:left w:val="none" w:sz="0" w:space="0" w:color="auto"/>
            <w:bottom w:val="none" w:sz="0" w:space="0" w:color="auto"/>
            <w:right w:val="none" w:sz="0" w:space="0" w:color="auto"/>
          </w:divBdr>
        </w:div>
        <w:div w:id="1538814998">
          <w:marLeft w:val="0"/>
          <w:marRight w:val="0"/>
          <w:marTop w:val="0"/>
          <w:marBottom w:val="0"/>
          <w:divBdr>
            <w:top w:val="none" w:sz="0" w:space="0" w:color="auto"/>
            <w:left w:val="none" w:sz="0" w:space="0" w:color="auto"/>
            <w:bottom w:val="none" w:sz="0" w:space="0" w:color="auto"/>
            <w:right w:val="none" w:sz="0" w:space="0" w:color="auto"/>
          </w:divBdr>
        </w:div>
        <w:div w:id="634794916">
          <w:marLeft w:val="0"/>
          <w:marRight w:val="0"/>
          <w:marTop w:val="0"/>
          <w:marBottom w:val="0"/>
          <w:divBdr>
            <w:top w:val="none" w:sz="0" w:space="0" w:color="auto"/>
            <w:left w:val="none" w:sz="0" w:space="0" w:color="auto"/>
            <w:bottom w:val="none" w:sz="0" w:space="0" w:color="auto"/>
            <w:right w:val="none" w:sz="0" w:space="0" w:color="auto"/>
          </w:divBdr>
        </w:div>
        <w:div w:id="1159076749">
          <w:marLeft w:val="0"/>
          <w:marRight w:val="0"/>
          <w:marTop w:val="0"/>
          <w:marBottom w:val="0"/>
          <w:divBdr>
            <w:top w:val="none" w:sz="0" w:space="0" w:color="auto"/>
            <w:left w:val="none" w:sz="0" w:space="0" w:color="auto"/>
            <w:bottom w:val="none" w:sz="0" w:space="0" w:color="auto"/>
            <w:right w:val="none" w:sz="0" w:space="0" w:color="auto"/>
          </w:divBdr>
        </w:div>
        <w:div w:id="1935554341">
          <w:marLeft w:val="0"/>
          <w:marRight w:val="0"/>
          <w:marTop w:val="0"/>
          <w:marBottom w:val="0"/>
          <w:divBdr>
            <w:top w:val="none" w:sz="0" w:space="0" w:color="auto"/>
            <w:left w:val="none" w:sz="0" w:space="0" w:color="auto"/>
            <w:bottom w:val="none" w:sz="0" w:space="0" w:color="auto"/>
            <w:right w:val="none" w:sz="0" w:space="0" w:color="auto"/>
          </w:divBdr>
        </w:div>
        <w:div w:id="399250945">
          <w:marLeft w:val="0"/>
          <w:marRight w:val="0"/>
          <w:marTop w:val="0"/>
          <w:marBottom w:val="0"/>
          <w:divBdr>
            <w:top w:val="none" w:sz="0" w:space="0" w:color="auto"/>
            <w:left w:val="none" w:sz="0" w:space="0" w:color="auto"/>
            <w:bottom w:val="none" w:sz="0" w:space="0" w:color="auto"/>
            <w:right w:val="none" w:sz="0" w:space="0" w:color="auto"/>
          </w:divBdr>
        </w:div>
        <w:div w:id="684479724">
          <w:marLeft w:val="0"/>
          <w:marRight w:val="0"/>
          <w:marTop w:val="0"/>
          <w:marBottom w:val="0"/>
          <w:divBdr>
            <w:top w:val="none" w:sz="0" w:space="0" w:color="auto"/>
            <w:left w:val="none" w:sz="0" w:space="0" w:color="auto"/>
            <w:bottom w:val="none" w:sz="0" w:space="0" w:color="auto"/>
            <w:right w:val="none" w:sz="0" w:space="0" w:color="auto"/>
          </w:divBdr>
        </w:div>
        <w:div w:id="2059237813">
          <w:marLeft w:val="0"/>
          <w:marRight w:val="0"/>
          <w:marTop w:val="0"/>
          <w:marBottom w:val="0"/>
          <w:divBdr>
            <w:top w:val="none" w:sz="0" w:space="0" w:color="auto"/>
            <w:left w:val="none" w:sz="0" w:space="0" w:color="auto"/>
            <w:bottom w:val="none" w:sz="0" w:space="0" w:color="auto"/>
            <w:right w:val="none" w:sz="0" w:space="0" w:color="auto"/>
          </w:divBdr>
        </w:div>
        <w:div w:id="1075586618">
          <w:marLeft w:val="0"/>
          <w:marRight w:val="0"/>
          <w:marTop w:val="0"/>
          <w:marBottom w:val="0"/>
          <w:divBdr>
            <w:top w:val="none" w:sz="0" w:space="0" w:color="auto"/>
            <w:left w:val="none" w:sz="0" w:space="0" w:color="auto"/>
            <w:bottom w:val="none" w:sz="0" w:space="0" w:color="auto"/>
            <w:right w:val="none" w:sz="0" w:space="0" w:color="auto"/>
          </w:divBdr>
        </w:div>
        <w:div w:id="395593119">
          <w:marLeft w:val="0"/>
          <w:marRight w:val="0"/>
          <w:marTop w:val="0"/>
          <w:marBottom w:val="0"/>
          <w:divBdr>
            <w:top w:val="none" w:sz="0" w:space="0" w:color="auto"/>
            <w:left w:val="none" w:sz="0" w:space="0" w:color="auto"/>
            <w:bottom w:val="none" w:sz="0" w:space="0" w:color="auto"/>
            <w:right w:val="none" w:sz="0" w:space="0" w:color="auto"/>
          </w:divBdr>
        </w:div>
        <w:div w:id="1880360461">
          <w:marLeft w:val="0"/>
          <w:marRight w:val="0"/>
          <w:marTop w:val="0"/>
          <w:marBottom w:val="0"/>
          <w:divBdr>
            <w:top w:val="none" w:sz="0" w:space="0" w:color="auto"/>
            <w:left w:val="none" w:sz="0" w:space="0" w:color="auto"/>
            <w:bottom w:val="none" w:sz="0" w:space="0" w:color="auto"/>
            <w:right w:val="none" w:sz="0" w:space="0" w:color="auto"/>
          </w:divBdr>
        </w:div>
        <w:div w:id="912392945">
          <w:marLeft w:val="0"/>
          <w:marRight w:val="0"/>
          <w:marTop w:val="0"/>
          <w:marBottom w:val="0"/>
          <w:divBdr>
            <w:top w:val="none" w:sz="0" w:space="0" w:color="auto"/>
            <w:left w:val="none" w:sz="0" w:space="0" w:color="auto"/>
            <w:bottom w:val="none" w:sz="0" w:space="0" w:color="auto"/>
            <w:right w:val="none" w:sz="0" w:space="0" w:color="auto"/>
          </w:divBdr>
        </w:div>
        <w:div w:id="1635406493">
          <w:marLeft w:val="0"/>
          <w:marRight w:val="0"/>
          <w:marTop w:val="0"/>
          <w:marBottom w:val="0"/>
          <w:divBdr>
            <w:top w:val="none" w:sz="0" w:space="0" w:color="auto"/>
            <w:left w:val="none" w:sz="0" w:space="0" w:color="auto"/>
            <w:bottom w:val="none" w:sz="0" w:space="0" w:color="auto"/>
            <w:right w:val="none" w:sz="0" w:space="0" w:color="auto"/>
          </w:divBdr>
        </w:div>
        <w:div w:id="1887910625">
          <w:marLeft w:val="0"/>
          <w:marRight w:val="0"/>
          <w:marTop w:val="0"/>
          <w:marBottom w:val="0"/>
          <w:divBdr>
            <w:top w:val="none" w:sz="0" w:space="0" w:color="auto"/>
            <w:left w:val="none" w:sz="0" w:space="0" w:color="auto"/>
            <w:bottom w:val="none" w:sz="0" w:space="0" w:color="auto"/>
            <w:right w:val="none" w:sz="0" w:space="0" w:color="auto"/>
          </w:divBdr>
        </w:div>
        <w:div w:id="1791512076">
          <w:marLeft w:val="0"/>
          <w:marRight w:val="0"/>
          <w:marTop w:val="0"/>
          <w:marBottom w:val="0"/>
          <w:divBdr>
            <w:top w:val="none" w:sz="0" w:space="0" w:color="auto"/>
            <w:left w:val="none" w:sz="0" w:space="0" w:color="auto"/>
            <w:bottom w:val="none" w:sz="0" w:space="0" w:color="auto"/>
            <w:right w:val="none" w:sz="0" w:space="0" w:color="auto"/>
          </w:divBdr>
        </w:div>
        <w:div w:id="1288438600">
          <w:marLeft w:val="0"/>
          <w:marRight w:val="0"/>
          <w:marTop w:val="0"/>
          <w:marBottom w:val="0"/>
          <w:divBdr>
            <w:top w:val="none" w:sz="0" w:space="0" w:color="auto"/>
            <w:left w:val="none" w:sz="0" w:space="0" w:color="auto"/>
            <w:bottom w:val="none" w:sz="0" w:space="0" w:color="auto"/>
            <w:right w:val="none" w:sz="0" w:space="0" w:color="auto"/>
          </w:divBdr>
        </w:div>
        <w:div w:id="1473987237">
          <w:marLeft w:val="0"/>
          <w:marRight w:val="0"/>
          <w:marTop w:val="0"/>
          <w:marBottom w:val="0"/>
          <w:divBdr>
            <w:top w:val="none" w:sz="0" w:space="0" w:color="auto"/>
            <w:left w:val="none" w:sz="0" w:space="0" w:color="auto"/>
            <w:bottom w:val="none" w:sz="0" w:space="0" w:color="auto"/>
            <w:right w:val="none" w:sz="0" w:space="0" w:color="auto"/>
          </w:divBdr>
        </w:div>
        <w:div w:id="1048064976">
          <w:marLeft w:val="0"/>
          <w:marRight w:val="0"/>
          <w:marTop w:val="0"/>
          <w:marBottom w:val="0"/>
          <w:divBdr>
            <w:top w:val="none" w:sz="0" w:space="0" w:color="auto"/>
            <w:left w:val="none" w:sz="0" w:space="0" w:color="auto"/>
            <w:bottom w:val="none" w:sz="0" w:space="0" w:color="auto"/>
            <w:right w:val="none" w:sz="0" w:space="0" w:color="auto"/>
          </w:divBdr>
        </w:div>
      </w:divsChild>
    </w:div>
    <w:div w:id="923344215">
      <w:bodyDiv w:val="1"/>
      <w:marLeft w:val="0"/>
      <w:marRight w:val="0"/>
      <w:marTop w:val="0"/>
      <w:marBottom w:val="0"/>
      <w:divBdr>
        <w:top w:val="none" w:sz="0" w:space="0" w:color="auto"/>
        <w:left w:val="none" w:sz="0" w:space="0" w:color="auto"/>
        <w:bottom w:val="none" w:sz="0" w:space="0" w:color="auto"/>
        <w:right w:val="none" w:sz="0" w:space="0" w:color="auto"/>
      </w:divBdr>
    </w:div>
    <w:div w:id="935409928">
      <w:bodyDiv w:val="1"/>
      <w:marLeft w:val="0"/>
      <w:marRight w:val="0"/>
      <w:marTop w:val="0"/>
      <w:marBottom w:val="0"/>
      <w:divBdr>
        <w:top w:val="none" w:sz="0" w:space="0" w:color="auto"/>
        <w:left w:val="none" w:sz="0" w:space="0" w:color="auto"/>
        <w:bottom w:val="none" w:sz="0" w:space="0" w:color="auto"/>
        <w:right w:val="none" w:sz="0" w:space="0" w:color="auto"/>
      </w:divBdr>
      <w:divsChild>
        <w:div w:id="1545485061">
          <w:marLeft w:val="0"/>
          <w:marRight w:val="0"/>
          <w:marTop w:val="0"/>
          <w:marBottom w:val="0"/>
          <w:divBdr>
            <w:top w:val="none" w:sz="0" w:space="0" w:color="auto"/>
            <w:left w:val="none" w:sz="0" w:space="0" w:color="auto"/>
            <w:bottom w:val="none" w:sz="0" w:space="0" w:color="auto"/>
            <w:right w:val="none" w:sz="0" w:space="0" w:color="auto"/>
          </w:divBdr>
        </w:div>
      </w:divsChild>
    </w:div>
    <w:div w:id="1116217559">
      <w:bodyDiv w:val="1"/>
      <w:marLeft w:val="0"/>
      <w:marRight w:val="0"/>
      <w:marTop w:val="0"/>
      <w:marBottom w:val="0"/>
      <w:divBdr>
        <w:top w:val="none" w:sz="0" w:space="0" w:color="auto"/>
        <w:left w:val="none" w:sz="0" w:space="0" w:color="auto"/>
        <w:bottom w:val="none" w:sz="0" w:space="0" w:color="auto"/>
        <w:right w:val="none" w:sz="0" w:space="0" w:color="auto"/>
      </w:divBdr>
    </w:div>
    <w:div w:id="1120566476">
      <w:bodyDiv w:val="1"/>
      <w:marLeft w:val="0"/>
      <w:marRight w:val="0"/>
      <w:marTop w:val="0"/>
      <w:marBottom w:val="0"/>
      <w:divBdr>
        <w:top w:val="none" w:sz="0" w:space="0" w:color="auto"/>
        <w:left w:val="none" w:sz="0" w:space="0" w:color="auto"/>
        <w:bottom w:val="none" w:sz="0" w:space="0" w:color="auto"/>
        <w:right w:val="none" w:sz="0" w:space="0" w:color="auto"/>
      </w:divBdr>
      <w:divsChild>
        <w:div w:id="433945207">
          <w:marLeft w:val="0"/>
          <w:marRight w:val="0"/>
          <w:marTop w:val="0"/>
          <w:marBottom w:val="0"/>
          <w:divBdr>
            <w:top w:val="none" w:sz="0" w:space="0" w:color="auto"/>
            <w:left w:val="none" w:sz="0" w:space="0" w:color="auto"/>
            <w:bottom w:val="none" w:sz="0" w:space="0" w:color="auto"/>
            <w:right w:val="none" w:sz="0" w:space="0" w:color="auto"/>
          </w:divBdr>
        </w:div>
      </w:divsChild>
    </w:div>
    <w:div w:id="1172143105">
      <w:bodyDiv w:val="1"/>
      <w:marLeft w:val="0"/>
      <w:marRight w:val="0"/>
      <w:marTop w:val="0"/>
      <w:marBottom w:val="0"/>
      <w:divBdr>
        <w:top w:val="none" w:sz="0" w:space="0" w:color="auto"/>
        <w:left w:val="none" w:sz="0" w:space="0" w:color="auto"/>
        <w:bottom w:val="none" w:sz="0" w:space="0" w:color="auto"/>
        <w:right w:val="none" w:sz="0" w:space="0" w:color="auto"/>
      </w:divBdr>
      <w:divsChild>
        <w:div w:id="2113158000">
          <w:marLeft w:val="0"/>
          <w:marRight w:val="0"/>
          <w:marTop w:val="0"/>
          <w:marBottom w:val="0"/>
          <w:divBdr>
            <w:top w:val="none" w:sz="0" w:space="0" w:color="auto"/>
            <w:left w:val="none" w:sz="0" w:space="0" w:color="auto"/>
            <w:bottom w:val="none" w:sz="0" w:space="0" w:color="auto"/>
            <w:right w:val="none" w:sz="0" w:space="0" w:color="auto"/>
          </w:divBdr>
        </w:div>
      </w:divsChild>
    </w:div>
    <w:div w:id="1192841490">
      <w:bodyDiv w:val="1"/>
      <w:marLeft w:val="0"/>
      <w:marRight w:val="0"/>
      <w:marTop w:val="0"/>
      <w:marBottom w:val="0"/>
      <w:divBdr>
        <w:top w:val="none" w:sz="0" w:space="0" w:color="auto"/>
        <w:left w:val="none" w:sz="0" w:space="0" w:color="auto"/>
        <w:bottom w:val="none" w:sz="0" w:space="0" w:color="auto"/>
        <w:right w:val="none" w:sz="0" w:space="0" w:color="auto"/>
      </w:divBdr>
      <w:divsChild>
        <w:div w:id="128979457">
          <w:marLeft w:val="0"/>
          <w:marRight w:val="0"/>
          <w:marTop w:val="0"/>
          <w:marBottom w:val="0"/>
          <w:divBdr>
            <w:top w:val="none" w:sz="0" w:space="0" w:color="auto"/>
            <w:left w:val="none" w:sz="0" w:space="0" w:color="auto"/>
            <w:bottom w:val="none" w:sz="0" w:space="0" w:color="auto"/>
            <w:right w:val="none" w:sz="0" w:space="0" w:color="auto"/>
          </w:divBdr>
        </w:div>
      </w:divsChild>
    </w:div>
    <w:div w:id="1246844847">
      <w:bodyDiv w:val="1"/>
      <w:marLeft w:val="0"/>
      <w:marRight w:val="0"/>
      <w:marTop w:val="0"/>
      <w:marBottom w:val="0"/>
      <w:divBdr>
        <w:top w:val="none" w:sz="0" w:space="0" w:color="auto"/>
        <w:left w:val="none" w:sz="0" w:space="0" w:color="auto"/>
        <w:bottom w:val="none" w:sz="0" w:space="0" w:color="auto"/>
        <w:right w:val="none" w:sz="0" w:space="0" w:color="auto"/>
      </w:divBdr>
    </w:div>
    <w:div w:id="1330403338">
      <w:bodyDiv w:val="1"/>
      <w:marLeft w:val="0"/>
      <w:marRight w:val="0"/>
      <w:marTop w:val="0"/>
      <w:marBottom w:val="0"/>
      <w:divBdr>
        <w:top w:val="none" w:sz="0" w:space="0" w:color="auto"/>
        <w:left w:val="none" w:sz="0" w:space="0" w:color="auto"/>
        <w:bottom w:val="none" w:sz="0" w:space="0" w:color="auto"/>
        <w:right w:val="none" w:sz="0" w:space="0" w:color="auto"/>
      </w:divBdr>
    </w:div>
    <w:div w:id="1365785048">
      <w:bodyDiv w:val="1"/>
      <w:marLeft w:val="0"/>
      <w:marRight w:val="0"/>
      <w:marTop w:val="0"/>
      <w:marBottom w:val="0"/>
      <w:divBdr>
        <w:top w:val="none" w:sz="0" w:space="0" w:color="auto"/>
        <w:left w:val="none" w:sz="0" w:space="0" w:color="auto"/>
        <w:bottom w:val="none" w:sz="0" w:space="0" w:color="auto"/>
        <w:right w:val="none" w:sz="0" w:space="0" w:color="auto"/>
      </w:divBdr>
    </w:div>
    <w:div w:id="1507282749">
      <w:bodyDiv w:val="1"/>
      <w:marLeft w:val="0"/>
      <w:marRight w:val="0"/>
      <w:marTop w:val="0"/>
      <w:marBottom w:val="0"/>
      <w:divBdr>
        <w:top w:val="none" w:sz="0" w:space="0" w:color="auto"/>
        <w:left w:val="none" w:sz="0" w:space="0" w:color="auto"/>
        <w:bottom w:val="none" w:sz="0" w:space="0" w:color="auto"/>
        <w:right w:val="none" w:sz="0" w:space="0" w:color="auto"/>
      </w:divBdr>
      <w:divsChild>
        <w:div w:id="63140814">
          <w:marLeft w:val="0"/>
          <w:marRight w:val="0"/>
          <w:marTop w:val="0"/>
          <w:marBottom w:val="0"/>
          <w:divBdr>
            <w:top w:val="none" w:sz="0" w:space="0" w:color="auto"/>
            <w:left w:val="none" w:sz="0" w:space="0" w:color="auto"/>
            <w:bottom w:val="none" w:sz="0" w:space="0" w:color="auto"/>
            <w:right w:val="none" w:sz="0" w:space="0" w:color="auto"/>
          </w:divBdr>
          <w:divsChild>
            <w:div w:id="564878677">
              <w:marLeft w:val="0"/>
              <w:marRight w:val="0"/>
              <w:marTop w:val="0"/>
              <w:marBottom w:val="0"/>
              <w:divBdr>
                <w:top w:val="none" w:sz="0" w:space="0" w:color="auto"/>
                <w:left w:val="none" w:sz="0" w:space="0" w:color="auto"/>
                <w:bottom w:val="none" w:sz="0" w:space="0" w:color="auto"/>
                <w:right w:val="none" w:sz="0" w:space="0" w:color="auto"/>
              </w:divBdr>
            </w:div>
            <w:div w:id="6092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553">
      <w:bodyDiv w:val="1"/>
      <w:marLeft w:val="0"/>
      <w:marRight w:val="0"/>
      <w:marTop w:val="0"/>
      <w:marBottom w:val="0"/>
      <w:divBdr>
        <w:top w:val="none" w:sz="0" w:space="0" w:color="auto"/>
        <w:left w:val="none" w:sz="0" w:space="0" w:color="auto"/>
        <w:bottom w:val="none" w:sz="0" w:space="0" w:color="auto"/>
        <w:right w:val="none" w:sz="0" w:space="0" w:color="auto"/>
      </w:divBdr>
    </w:div>
    <w:div w:id="1757092658">
      <w:bodyDiv w:val="1"/>
      <w:marLeft w:val="0"/>
      <w:marRight w:val="0"/>
      <w:marTop w:val="0"/>
      <w:marBottom w:val="0"/>
      <w:divBdr>
        <w:top w:val="none" w:sz="0" w:space="0" w:color="auto"/>
        <w:left w:val="none" w:sz="0" w:space="0" w:color="auto"/>
        <w:bottom w:val="none" w:sz="0" w:space="0" w:color="auto"/>
        <w:right w:val="none" w:sz="0" w:space="0" w:color="auto"/>
      </w:divBdr>
      <w:divsChild>
        <w:div w:id="452991004">
          <w:marLeft w:val="0"/>
          <w:marRight w:val="0"/>
          <w:marTop w:val="0"/>
          <w:marBottom w:val="0"/>
          <w:divBdr>
            <w:top w:val="none" w:sz="0" w:space="0" w:color="auto"/>
            <w:left w:val="none" w:sz="0" w:space="0" w:color="auto"/>
            <w:bottom w:val="none" w:sz="0" w:space="0" w:color="auto"/>
            <w:right w:val="none" w:sz="0" w:space="0" w:color="auto"/>
          </w:divBdr>
        </w:div>
      </w:divsChild>
    </w:div>
    <w:div w:id="1783180854">
      <w:bodyDiv w:val="1"/>
      <w:marLeft w:val="0"/>
      <w:marRight w:val="0"/>
      <w:marTop w:val="0"/>
      <w:marBottom w:val="0"/>
      <w:divBdr>
        <w:top w:val="none" w:sz="0" w:space="0" w:color="auto"/>
        <w:left w:val="none" w:sz="0" w:space="0" w:color="auto"/>
        <w:bottom w:val="none" w:sz="0" w:space="0" w:color="auto"/>
        <w:right w:val="none" w:sz="0" w:space="0" w:color="auto"/>
      </w:divBdr>
      <w:divsChild>
        <w:div w:id="2024697610">
          <w:marLeft w:val="0"/>
          <w:marRight w:val="0"/>
          <w:marTop w:val="0"/>
          <w:marBottom w:val="0"/>
          <w:divBdr>
            <w:top w:val="none" w:sz="0" w:space="0" w:color="auto"/>
            <w:left w:val="none" w:sz="0" w:space="0" w:color="auto"/>
            <w:bottom w:val="none" w:sz="0" w:space="0" w:color="auto"/>
            <w:right w:val="none" w:sz="0" w:space="0" w:color="auto"/>
          </w:divBdr>
          <w:divsChild>
            <w:div w:id="4672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404">
      <w:bodyDiv w:val="1"/>
      <w:marLeft w:val="0"/>
      <w:marRight w:val="0"/>
      <w:marTop w:val="0"/>
      <w:marBottom w:val="0"/>
      <w:divBdr>
        <w:top w:val="none" w:sz="0" w:space="0" w:color="auto"/>
        <w:left w:val="none" w:sz="0" w:space="0" w:color="auto"/>
        <w:bottom w:val="none" w:sz="0" w:space="0" w:color="auto"/>
        <w:right w:val="none" w:sz="0" w:space="0" w:color="auto"/>
      </w:divBdr>
      <w:divsChild>
        <w:div w:id="459766241">
          <w:marLeft w:val="0"/>
          <w:marRight w:val="0"/>
          <w:marTop w:val="0"/>
          <w:marBottom w:val="0"/>
          <w:divBdr>
            <w:top w:val="none" w:sz="0" w:space="0" w:color="auto"/>
            <w:left w:val="none" w:sz="0" w:space="0" w:color="auto"/>
            <w:bottom w:val="none" w:sz="0" w:space="0" w:color="auto"/>
            <w:right w:val="none" w:sz="0" w:space="0" w:color="auto"/>
          </w:divBdr>
          <w:divsChild>
            <w:div w:id="628897087">
              <w:marLeft w:val="0"/>
              <w:marRight w:val="0"/>
              <w:marTop w:val="0"/>
              <w:marBottom w:val="0"/>
              <w:divBdr>
                <w:top w:val="none" w:sz="0" w:space="0" w:color="auto"/>
                <w:left w:val="none" w:sz="0" w:space="0" w:color="auto"/>
                <w:bottom w:val="none" w:sz="0" w:space="0" w:color="auto"/>
                <w:right w:val="none" w:sz="0" w:space="0" w:color="auto"/>
              </w:divBdr>
            </w:div>
            <w:div w:id="10447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767">
      <w:bodyDiv w:val="1"/>
      <w:marLeft w:val="0"/>
      <w:marRight w:val="0"/>
      <w:marTop w:val="0"/>
      <w:marBottom w:val="0"/>
      <w:divBdr>
        <w:top w:val="none" w:sz="0" w:space="0" w:color="auto"/>
        <w:left w:val="none" w:sz="0" w:space="0" w:color="auto"/>
        <w:bottom w:val="none" w:sz="0" w:space="0" w:color="auto"/>
        <w:right w:val="none" w:sz="0" w:space="0" w:color="auto"/>
      </w:divBdr>
    </w:div>
    <w:div w:id="1917091341">
      <w:bodyDiv w:val="1"/>
      <w:marLeft w:val="0"/>
      <w:marRight w:val="0"/>
      <w:marTop w:val="0"/>
      <w:marBottom w:val="0"/>
      <w:divBdr>
        <w:top w:val="none" w:sz="0" w:space="0" w:color="auto"/>
        <w:left w:val="none" w:sz="0" w:space="0" w:color="auto"/>
        <w:bottom w:val="none" w:sz="0" w:space="0" w:color="auto"/>
        <w:right w:val="none" w:sz="0" w:space="0" w:color="auto"/>
      </w:divBdr>
    </w:div>
    <w:div w:id="2038658487">
      <w:bodyDiv w:val="1"/>
      <w:marLeft w:val="0"/>
      <w:marRight w:val="0"/>
      <w:marTop w:val="0"/>
      <w:marBottom w:val="0"/>
      <w:divBdr>
        <w:top w:val="none" w:sz="0" w:space="0" w:color="auto"/>
        <w:left w:val="none" w:sz="0" w:space="0" w:color="auto"/>
        <w:bottom w:val="none" w:sz="0" w:space="0" w:color="auto"/>
        <w:right w:val="none" w:sz="0" w:space="0" w:color="auto"/>
      </w:divBdr>
    </w:div>
    <w:div w:id="2078625692">
      <w:bodyDiv w:val="1"/>
      <w:marLeft w:val="0"/>
      <w:marRight w:val="0"/>
      <w:marTop w:val="0"/>
      <w:marBottom w:val="0"/>
      <w:divBdr>
        <w:top w:val="none" w:sz="0" w:space="0" w:color="auto"/>
        <w:left w:val="none" w:sz="0" w:space="0" w:color="auto"/>
        <w:bottom w:val="none" w:sz="0" w:space="0" w:color="auto"/>
        <w:right w:val="none" w:sz="0" w:space="0" w:color="auto"/>
      </w:divBdr>
      <w:divsChild>
        <w:div w:id="1101488498">
          <w:marLeft w:val="0"/>
          <w:marRight w:val="0"/>
          <w:marTop w:val="0"/>
          <w:marBottom w:val="0"/>
          <w:divBdr>
            <w:top w:val="none" w:sz="0" w:space="0" w:color="auto"/>
            <w:left w:val="none" w:sz="0" w:space="0" w:color="auto"/>
            <w:bottom w:val="none" w:sz="0" w:space="0" w:color="auto"/>
            <w:right w:val="none" w:sz="0" w:space="0" w:color="auto"/>
          </w:divBdr>
        </w:div>
      </w:divsChild>
    </w:div>
    <w:div w:id="2079086835">
      <w:bodyDiv w:val="1"/>
      <w:marLeft w:val="0"/>
      <w:marRight w:val="0"/>
      <w:marTop w:val="0"/>
      <w:marBottom w:val="0"/>
      <w:divBdr>
        <w:top w:val="none" w:sz="0" w:space="0" w:color="auto"/>
        <w:left w:val="none" w:sz="0" w:space="0" w:color="auto"/>
        <w:bottom w:val="none" w:sz="0" w:space="0" w:color="auto"/>
        <w:right w:val="none" w:sz="0" w:space="0" w:color="auto"/>
      </w:divBdr>
      <w:divsChild>
        <w:div w:id="529074864">
          <w:marLeft w:val="0"/>
          <w:marRight w:val="0"/>
          <w:marTop w:val="0"/>
          <w:marBottom w:val="0"/>
          <w:divBdr>
            <w:top w:val="none" w:sz="0" w:space="0" w:color="auto"/>
            <w:left w:val="none" w:sz="0" w:space="0" w:color="auto"/>
            <w:bottom w:val="none" w:sz="0" w:space="0" w:color="auto"/>
            <w:right w:val="none" w:sz="0" w:space="0" w:color="auto"/>
          </w:divBdr>
        </w:div>
      </w:divsChild>
    </w:div>
    <w:div w:id="2095281827">
      <w:bodyDiv w:val="1"/>
      <w:marLeft w:val="0"/>
      <w:marRight w:val="0"/>
      <w:marTop w:val="0"/>
      <w:marBottom w:val="0"/>
      <w:divBdr>
        <w:top w:val="none" w:sz="0" w:space="0" w:color="auto"/>
        <w:left w:val="none" w:sz="0" w:space="0" w:color="auto"/>
        <w:bottom w:val="none" w:sz="0" w:space="0" w:color="auto"/>
        <w:right w:val="none" w:sz="0" w:space="0" w:color="auto"/>
      </w:divBdr>
    </w:div>
    <w:div w:id="2121491360">
      <w:bodyDiv w:val="1"/>
      <w:marLeft w:val="0"/>
      <w:marRight w:val="0"/>
      <w:marTop w:val="0"/>
      <w:marBottom w:val="0"/>
      <w:divBdr>
        <w:top w:val="none" w:sz="0" w:space="0" w:color="auto"/>
        <w:left w:val="none" w:sz="0" w:space="0" w:color="auto"/>
        <w:bottom w:val="none" w:sz="0" w:space="0" w:color="auto"/>
        <w:right w:val="none" w:sz="0" w:space="0" w:color="auto"/>
      </w:divBdr>
      <w:divsChild>
        <w:div w:id="900795770">
          <w:marLeft w:val="0"/>
          <w:marRight w:val="0"/>
          <w:marTop w:val="0"/>
          <w:marBottom w:val="0"/>
          <w:divBdr>
            <w:top w:val="none" w:sz="0" w:space="0" w:color="auto"/>
            <w:left w:val="none" w:sz="0" w:space="0" w:color="auto"/>
            <w:bottom w:val="none" w:sz="0" w:space="0" w:color="auto"/>
            <w:right w:val="none" w:sz="0" w:space="0" w:color="auto"/>
          </w:divBdr>
          <w:divsChild>
            <w:div w:id="20034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_________Microsoft_Word2.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_____Microsoft_Excel.xlsx"/><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_________Microsoft_Word1.docx"/><Relationship Id="rId20" Type="http://schemas.openxmlformats.org/officeDocument/2006/relationships/package" Target="embeddings/_________Microsoft_Word3.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Word5.doc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hyperlink" Target="http://utp.sberbank-ast.ru/SB"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utp.sberbank-ast.ru/SB" TargetMode="External"/><Relationship Id="rId14" Type="http://schemas.openxmlformats.org/officeDocument/2006/relationships/package" Target="embeddings/_________Microsoft_Word.docx"/><Relationship Id="rId22" Type="http://schemas.openxmlformats.org/officeDocument/2006/relationships/package" Target="embeddings/_________Microsoft_Word4.docx"/><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073183F-B9B8-4F4E-91B2-53DE9F9E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38</Pages>
  <Words>12137</Words>
  <Characters>69185</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ОАО Сбербанк России</Company>
  <LinksUpToDate>false</LinksUpToDate>
  <CharactersWithSpaces>81160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Романенков Дмитрий Игоревич</dc:creator>
  <cp:lastModifiedBy>Шайхутдинова Вера Геннадьевна</cp:lastModifiedBy>
  <cp:revision>35</cp:revision>
  <cp:lastPrinted>2018-07-31T07:50:00Z</cp:lastPrinted>
  <dcterms:created xsi:type="dcterms:W3CDTF">2019-08-12T08:26:00Z</dcterms:created>
  <dcterms:modified xsi:type="dcterms:W3CDTF">2019-09-11T09:33:00Z</dcterms:modified>
</cp:coreProperties>
</file>