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4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27"/>
        <w:gridCol w:w="4927"/>
      </w:tblGrid>
      <w:tr>
        <w:trPr/>
        <w:tc>
          <w:tcPr>
            <w:tcW w:w="9854" w:type="dxa"/>
            <w:gridSpan w:val="2"/>
            <w:tcBorders/>
          </w:tcPr>
          <w:p>
            <w:pPr>
              <w:pStyle w:val="Style17"/>
              <w:bidi w:val="0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474" w:hRule="atLeast"/>
        </w:trPr>
        <w:tc>
          <w:tcPr>
            <w:tcW w:w="4927" w:type="dxa"/>
            <w:tcBorders/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4927" w:type="dxa"/>
            <w:tcBorders/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>
          <w:trHeight w:val="4104" w:hRule="atLeast"/>
        </w:trPr>
        <w:tc>
          <w:tcPr>
            <w:tcW w:w="4927" w:type="dxa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ind w:start="0" w:end="0" w:hanging="0"/>
              <w:jc w:val="center"/>
              <w:rPr>
                <w:rFonts w:ascii="Times New Roman CYR" w:hAnsi="Times New Roman CYR" w:cs="Times New Roman CYR"/>
                <w:bCs w:val="false"/>
                <w:kern w:val="0"/>
              </w:rPr>
            </w:pPr>
            <w:r>
              <w:rPr>
                <w:rFonts w:cs="Times New Roman CYR" w:ascii="Times New Roman CYR" w:hAnsi="Times New Roman CYR"/>
                <w:bCs w:val="false"/>
                <w:kern w:val="0"/>
              </w:rPr>
            </w:r>
          </w:p>
        </w:tc>
        <w:tc>
          <w:tcPr>
            <w:tcW w:w="4927" w:type="dxa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ind w:start="0" w:end="0" w:hanging="0"/>
              <w:jc w:val="center"/>
              <w:rPr>
                <w:rFonts w:ascii="Times New Roman CYR" w:hAnsi="Times New Roman CYR" w:cs="Times New Roman CYR"/>
                <w:b/>
                <w:b/>
                <w:bCs w:val="false"/>
                <w:kern w:val="0"/>
              </w:rPr>
            </w:pPr>
            <w:r>
              <w:rPr>
                <w:rFonts w:cs="Times New Roman CYR" w:ascii="Times New Roman CYR" w:hAnsi="Times New Roman CYR"/>
                <w:b/>
                <w:bCs w:val="false"/>
                <w:kern w:val="0"/>
              </w:rPr>
            </w:r>
          </w:p>
        </w:tc>
      </w:tr>
      <w:tr>
        <w:trPr>
          <w:trHeight w:val="5187" w:hRule="atLeast"/>
        </w:trPr>
        <w:tc>
          <w:tcPr>
            <w:tcW w:w="9854" w:type="dxa"/>
            <w:gridSpan w:val="2"/>
            <w:tcBorders/>
          </w:tcPr>
          <w:p>
            <w:pPr>
              <w:pStyle w:val="14"/>
              <w:widowControl/>
              <w:bidi w:val="0"/>
              <w:spacing w:before="120" w:after="240"/>
              <w:jc w:val="center"/>
              <w:rPr/>
            </w:pPr>
            <w:r>
              <w:rPr/>
              <w:t>Система защиты персональных данных однопользовательских, подключенных к сетям связи общего пользования, и многопользовательских ИСПДн класса К2, подключенных и не подключенных к сетям связи общего пользования</w:t>
            </w:r>
          </w:p>
          <w:p>
            <w:pPr>
              <w:pStyle w:val="14"/>
              <w:widowControl/>
              <w:suppressAutoHyphens w:val="true"/>
              <w:bidi w:val="0"/>
              <w:spacing w:before="120" w:after="240"/>
              <w:jc w:val="center"/>
              <w:rPr/>
            </w:pPr>
            <w:r>
              <w:rPr/>
              <w:t>(шифр: Т2.ПГ2)</w:t>
            </w:r>
          </w:p>
          <w:p>
            <w:pPr>
              <w:pStyle w:val="18"/>
              <w:widowControl/>
              <w:suppressAutoHyphens w:val="true"/>
              <w:bidi w:val="0"/>
              <w:spacing w:before="120" w:after="360"/>
              <w:jc w:val="center"/>
              <w:rPr/>
            </w:pPr>
            <w:r>
              <w:rPr/>
              <w:t>ТИПОВОЕ ТЕХНИЧЕСКОЕ ЗАДАНИЕ</w:t>
            </w:r>
          </w:p>
          <w:p>
            <w:pPr>
              <w:pStyle w:val="Style18"/>
              <w:bidi w:val="0"/>
              <w:jc w:val="center"/>
              <w:rPr/>
            </w:pPr>
            <w:r>
              <w:rPr/>
              <w:t xml:space="preserve">На </w:t>
            </w:r>
            <w:r>
              <w:rPr/>
              <w:fldChar w:fldCharType="begin"/>
            </w:r>
            <w:r>
              <w:rPr/>
              <w:instrText> NUMPAGES \* ARABIC </w:instrText>
            </w:r>
            <w:r>
              <w:rPr/>
              <w:fldChar w:fldCharType="separate"/>
            </w:r>
            <w:r>
              <w:rPr/>
              <w:t>25</w:t>
            </w:r>
            <w:r>
              <w:rPr/>
              <w:fldChar w:fldCharType="end"/>
            </w:r>
            <w:r>
              <w:rPr/>
              <w:t xml:space="preserve"> листах</w:t>
            </w:r>
          </w:p>
          <w:p>
            <w:pPr>
              <w:pStyle w:val="Style18"/>
              <w:bidi w:val="0"/>
              <w:jc w:val="center"/>
              <w:rPr/>
            </w:pPr>
            <w:r>
              <w:rPr/>
              <w:t>Действует с ____________________</w:t>
            </w:r>
          </w:p>
          <w:p>
            <w:pPr>
              <w:pStyle w:val="Style10"/>
              <w:bidi w:val="0"/>
              <w:ind w:start="0" w:end="0" w:hanging="0"/>
              <w:jc w:val="center"/>
              <w:rPr/>
            </w:pPr>
            <w:r>
              <w:rPr/>
            </w:r>
          </w:p>
        </w:tc>
      </w:tr>
      <w:tr>
        <w:trPr>
          <w:trHeight w:val="3824" w:hRule="atLeast"/>
        </w:trPr>
        <w:tc>
          <w:tcPr>
            <w:tcW w:w="4927" w:type="dxa"/>
            <w:tcBorders/>
          </w:tcPr>
          <w:p>
            <w:pPr>
              <w:pStyle w:val="Style18"/>
              <w:bidi w:val="0"/>
              <w:snapToGrid w:val="false"/>
              <w:jc w:val="start"/>
              <w:rPr/>
            </w:pPr>
            <w:r>
              <w:rPr/>
            </w:r>
          </w:p>
        </w:tc>
        <w:tc>
          <w:tcPr>
            <w:tcW w:w="4927" w:type="dxa"/>
            <w:tcBorders/>
          </w:tcPr>
          <w:p>
            <w:pPr>
              <w:pStyle w:val="Style18"/>
              <w:bidi w:val="0"/>
              <w:snapToGrid w:val="false"/>
              <w:jc w:val="start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9854" w:type="dxa"/>
            <w:gridSpan w:val="2"/>
            <w:tcBorders/>
          </w:tcPr>
          <w:p>
            <w:pPr>
              <w:pStyle w:val="Style19"/>
              <w:bidi w:val="0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sectPr>
          <w:type w:val="nextPage"/>
          <w:pgSz w:w="11906" w:h="16838"/>
          <w:pgMar w:left="1418" w:right="851" w:header="0" w:top="851" w:footer="0" w:bottom="851" w:gutter="0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Техническое задание</w:t>
        <w:br/>
        <w:t xml:space="preserve">на оказание услуг по созданию системы защиты персональных данных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и аттестации автоматизированных рабочих мест в администрации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Пушкинского муниципального района Московской области</w:t>
      </w:r>
    </w:p>
    <w:p>
      <w:pPr>
        <w:pStyle w:val="14"/>
        <w:widowControl/>
        <w:suppressAutoHyphens w:val="true"/>
        <w:bidi w:val="0"/>
        <w:spacing w:before="120" w:after="240"/>
        <w:jc w:val="center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>
              <w:rFonts w:ascii="Times New Roman" w:hAnsi="Times New Roman" w:eastAsia="Times New Roman" w:cs="Arial"/>
              <w:bCs/>
              <w:color w:val="auto"/>
              <w:sz w:val="24"/>
              <w:szCs w:val="24"/>
              <w:lang w:val="ru-RU" w:eastAsia="en-US" w:bidi="ar-SA"/>
            </w:rPr>
          </w:pPr>
          <w:r>
            <w:fldChar w:fldCharType="begin"/>
          </w:r>
          <w:r>
            <w:rPr>
              <w:rStyle w:val="IndexLink"/>
              <w:sz w:val="24"/>
              <w:szCs w:val="24"/>
              <w:bCs/>
              <w:rFonts w:eastAsia="Times New Roman" w:cs="Arial"/>
              <w:color w:val="auto"/>
              <w:lang w:val="en-US" w:eastAsia="en-US" w:bidi="ar-SA"/>
            </w:rPr>
            <w:instrText> TOC \o "1-3" \h \z \u </w:instrText>
          </w:r>
          <w:r>
            <w:rPr>
              <w:rStyle w:val="IndexLink"/>
              <w:sz w:val="24"/>
              <w:szCs w:val="24"/>
              <w:bCs/>
              <w:rFonts w:eastAsia="Times New Roman" w:cs="Arial"/>
              <w:color w:val="auto"/>
              <w:lang w:val="en-US" w:eastAsia="en-US" w:bidi="ar-SA"/>
            </w:rPr>
            <w:fldChar w:fldCharType="separate"/>
          </w:r>
          <w:hyperlink w:anchor="__RefHeading___Toc239074221">
            <w:r>
              <w:rPr>
                <w:rStyle w:val="IndexLink"/>
                <w:rFonts w:eastAsia="Times New Roman" w:cs="Arial"/>
                <w:bCs/>
                <w:color w:val="auto"/>
                <w:sz w:val="24"/>
                <w:szCs w:val="24"/>
                <w:lang w:val="en-US" w:eastAsia="en-US" w:bidi="ar-SA"/>
              </w:rPr>
              <w:t>1 Общие сведения</w:t>
              <w:tab/>
              <w:t>3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22">
            <w:r>
              <w:rPr>
                <w:rStyle w:val="IndexLink"/>
              </w:rPr>
              <w:t>2 Назначение и цели создания СЗПДн</w:t>
              <w:tab/>
              <w:t>6</w:t>
            </w:r>
          </w:hyperlink>
        </w:p>
        <w:p>
          <w:pPr>
            <w:pStyle w:val="Contents2"/>
            <w:widowControl/>
            <w:suppressAutoHyphens w:val="true"/>
            <w:bidi w:val="0"/>
            <w:spacing w:before="60" w:after="0"/>
            <w:ind w:start="284" w:end="0" w:hanging="0"/>
            <w:jc w:val="start"/>
            <w:rPr/>
          </w:pPr>
          <w:hyperlink w:anchor="__RefHeading___Toc239074223">
            <w:r>
              <w:rPr>
                <w:rStyle w:val="IndexLink"/>
              </w:rPr>
              <w:t>2.1 Назначение СЗПДн</w:t>
              <w:tab/>
              <w:t>6</w:t>
            </w:r>
          </w:hyperlink>
        </w:p>
        <w:p>
          <w:pPr>
            <w:pStyle w:val="Contents2"/>
            <w:widowControl/>
            <w:suppressAutoHyphens w:val="true"/>
            <w:bidi w:val="0"/>
            <w:spacing w:before="60" w:after="0"/>
            <w:ind w:start="284" w:end="0" w:hanging="0"/>
            <w:jc w:val="start"/>
            <w:rPr/>
          </w:pPr>
          <w:hyperlink w:anchor="__RefHeading___Toc239074224">
            <w:r>
              <w:rPr>
                <w:rStyle w:val="IndexLink"/>
              </w:rPr>
              <w:t>2.2 Цели создания СЗПДн</w:t>
              <w:tab/>
              <w:t>6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25">
            <w:r>
              <w:rPr>
                <w:rStyle w:val="IndexLink"/>
              </w:rPr>
              <w:t>3 Характеристика объекта защиты</w:t>
              <w:tab/>
              <w:t>7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26">
            <w:r>
              <w:rPr>
                <w:rStyle w:val="IndexLink"/>
              </w:rPr>
              <w:t>4 Требования к СЗПДн</w:t>
              <w:tab/>
              <w:t>9</w:t>
            </w:r>
          </w:hyperlink>
        </w:p>
        <w:p>
          <w:pPr>
            <w:pStyle w:val="Contents2"/>
            <w:widowControl/>
            <w:suppressAutoHyphens w:val="true"/>
            <w:bidi w:val="0"/>
            <w:spacing w:before="60" w:after="0"/>
            <w:ind w:start="284" w:end="0" w:hanging="0"/>
            <w:jc w:val="start"/>
            <w:rPr/>
          </w:pPr>
          <w:hyperlink w:anchor="__RefHeading___Toc239074227">
            <w:r>
              <w:rPr>
                <w:rStyle w:val="IndexLink"/>
              </w:rPr>
              <w:t>4.1 Требования к СЗПДн в целом</w:t>
              <w:tab/>
              <w:t>9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28">
            <w:r>
              <w:rPr>
                <w:rStyle w:val="IndexLink"/>
              </w:rPr>
              <w:t>4.1.1 Требования к структуре и функционированию</w:t>
              <w:tab/>
              <w:t>9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29">
            <w:r>
              <w:rPr>
                <w:rStyle w:val="IndexLink"/>
              </w:rPr>
              <w:t>4.1.2 Требования к численности и квалификации персонала, режиму его работы</w:t>
              <w:tab/>
              <w:t>10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0">
            <w:r>
              <w:rPr>
                <w:rStyle w:val="IndexLink"/>
              </w:rPr>
              <w:t>4.1.3 Показатели назначения</w:t>
              <w:tab/>
              <w:t>10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1">
            <w:r>
              <w:rPr>
                <w:rStyle w:val="IndexLink"/>
              </w:rPr>
              <w:t>4.1.4 Требования к надежности</w:t>
              <w:tab/>
              <w:t>10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2">
            <w:r>
              <w:rPr>
                <w:rStyle w:val="IndexLink"/>
              </w:rPr>
              <w:t>4.1.5 Требования безопасности</w:t>
              <w:tab/>
              <w:t>10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3">
            <w:r>
              <w:rPr>
                <w:rStyle w:val="IndexLink"/>
              </w:rPr>
              <w:t>4.1.6 Требования к эргономике и технической эстетике</w:t>
              <w:tab/>
              <w:t>10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4">
            <w:r>
              <w:rPr>
                <w:rStyle w:val="IndexLink"/>
              </w:rPr>
              <w:t>4.1.7 Требования к эксплуатации, техническому обслуживанию, ремонту и хранению компонентов СЗПДн</w:t>
              <w:tab/>
              <w:t>11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5">
            <w:r>
              <w:rPr>
                <w:rStyle w:val="IndexLink"/>
              </w:rPr>
              <w:t>4.1.8 Требования по сохранности информации при авариях</w:t>
              <w:tab/>
              <w:t>11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6">
            <w:r>
              <w:rPr>
                <w:rStyle w:val="IndexLink"/>
              </w:rPr>
              <w:t>4.1.9 Требования к защите от влияния внешних воздействий</w:t>
              <w:tab/>
              <w:t>11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7">
            <w:r>
              <w:rPr>
                <w:rStyle w:val="IndexLink"/>
              </w:rPr>
              <w:t>4.1.10 Требования к патентной чистоте</w:t>
              <w:tab/>
              <w:t>12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8">
            <w:r>
              <w:rPr>
                <w:rStyle w:val="IndexLink"/>
              </w:rPr>
              <w:t>4.1.11 Требования по стандартизации и унификации</w:t>
              <w:tab/>
              <w:t>12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39">
            <w:r>
              <w:rPr>
                <w:rStyle w:val="IndexLink"/>
              </w:rPr>
              <w:t>4.1.12 Требования к размещению технических средств</w:t>
              <w:tab/>
              <w:t>12</w:t>
            </w:r>
          </w:hyperlink>
        </w:p>
        <w:p>
          <w:pPr>
            <w:pStyle w:val="Contents2"/>
            <w:widowControl/>
            <w:suppressAutoHyphens w:val="true"/>
            <w:bidi w:val="0"/>
            <w:spacing w:before="60" w:after="0"/>
            <w:ind w:start="284" w:end="0" w:hanging="0"/>
            <w:jc w:val="start"/>
            <w:rPr/>
          </w:pPr>
          <w:hyperlink w:anchor="__RefHeading___Toc239074240">
            <w:r>
              <w:rPr>
                <w:rStyle w:val="IndexLink"/>
              </w:rPr>
              <w:t>4.2 Требования к функциям, выполняемым СЗПДн</w:t>
              <w:tab/>
              <w:t>12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1">
            <w:r>
              <w:rPr>
                <w:rStyle w:val="IndexLink"/>
              </w:rPr>
              <w:t>4.2.1 Требования к подсистеме управления доступом</w:t>
              <w:tab/>
              <w:t>12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2">
            <w:r>
              <w:rPr>
                <w:rStyle w:val="IndexLink"/>
              </w:rPr>
              <w:t>4.2.2 Требования к подсистеме регистрации и учета</w:t>
              <w:tab/>
              <w:t>14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3">
            <w:r>
              <w:rPr>
                <w:rStyle w:val="IndexLink"/>
              </w:rPr>
              <w:t>4.2.3 Требования к подсистеме обеспечения целостности</w:t>
              <w:tab/>
              <w:t>15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4">
            <w:r>
              <w:rPr>
                <w:rStyle w:val="IndexLink"/>
              </w:rPr>
              <w:t>4.2.4 Требования к подсистеме антивирусной защиты</w:t>
              <w:tab/>
              <w:t>16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5">
            <w:r>
              <w:rPr>
                <w:rStyle w:val="IndexLink"/>
              </w:rPr>
              <w:t>4.2.5 Требования к подсистеме обнаружения вторжений</w:t>
              <w:tab/>
              <w:t>16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6">
            <w:r>
              <w:rPr>
                <w:rStyle w:val="IndexLink"/>
              </w:rPr>
              <w:t>4.2.5 Требования к подсистеме криптографической защиты</w:t>
              <w:tab/>
              <w:t>16</w:t>
            </w:r>
          </w:hyperlink>
        </w:p>
        <w:p>
          <w:pPr>
            <w:pStyle w:val="Contents2"/>
            <w:widowControl/>
            <w:suppressAutoHyphens w:val="true"/>
            <w:bidi w:val="0"/>
            <w:spacing w:before="60" w:after="0"/>
            <w:ind w:start="284" w:end="0" w:hanging="0"/>
            <w:jc w:val="start"/>
            <w:rPr/>
          </w:pPr>
          <w:hyperlink w:anchor="__RefHeading___Toc239074247">
            <w:r>
              <w:rPr>
                <w:rStyle w:val="IndexLink"/>
              </w:rPr>
              <w:t>4.3 Требования к видам обеспечения</w:t>
              <w:tab/>
              <w:t>17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8">
            <w:r>
              <w:rPr>
                <w:rStyle w:val="IndexLink"/>
              </w:rPr>
              <w:t>4.3.1 Требования к программному обеспечению</w:t>
              <w:tab/>
              <w:t>17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49">
            <w:r>
              <w:rPr>
                <w:rStyle w:val="IndexLink"/>
              </w:rPr>
              <w:t>4.3.2 Требования к техническому обеспечению</w:t>
              <w:tab/>
              <w:t>17</w:t>
            </w:r>
          </w:hyperlink>
        </w:p>
        <w:p>
          <w:pPr>
            <w:pStyle w:val="Contents3"/>
            <w:widowControl/>
            <w:suppressAutoHyphens w:val="true"/>
            <w:bidi w:val="0"/>
            <w:ind w:start="567" w:end="0" w:hanging="0"/>
            <w:jc w:val="start"/>
            <w:rPr/>
          </w:pPr>
          <w:hyperlink w:anchor="__RefHeading___Toc239074250">
            <w:r>
              <w:rPr>
                <w:rStyle w:val="IndexLink"/>
              </w:rPr>
              <w:t>4.3.3 Требования к организационному обеспечению</w:t>
              <w:tab/>
              <w:t>17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51">
            <w:r>
              <w:rPr>
                <w:rStyle w:val="IndexLink"/>
              </w:rPr>
              <w:t>5 Состав и содержание работ по созданию СЗПДн</w:t>
              <w:tab/>
              <w:t>18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52">
            <w:r>
              <w:rPr>
                <w:rStyle w:val="IndexLink"/>
              </w:rPr>
              <w:t>6 Порядок контроля и приемки</w:t>
              <w:tab/>
              <w:t>21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53">
            <w:r>
              <w:rPr>
                <w:rStyle w:val="IndexLink"/>
              </w:rPr>
              <w:t>7 Требования к составу и содержанию работ по подготовке объекта автоматизации к вводу СЗПДн в действие</w:t>
              <w:tab/>
              <w:t>22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54">
            <w:r>
              <w:rPr>
                <w:rStyle w:val="IndexLink"/>
              </w:rPr>
              <w:t>8 Требования к документированию</w:t>
              <w:tab/>
              <w:t>23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55">
            <w:r>
              <w:rPr>
                <w:rStyle w:val="IndexLink"/>
              </w:rPr>
              <w:t>9 Источники разработки</w:t>
              <w:tab/>
              <w:t>24</w:t>
            </w:r>
          </w:hyperlink>
        </w:p>
        <w:p>
          <w:pPr>
            <w:pStyle w:val="Contents1"/>
            <w:widowControl/>
            <w:suppressAutoHyphens w:val="true"/>
            <w:bidi w:val="0"/>
            <w:spacing w:before="60" w:after="60"/>
            <w:jc w:val="start"/>
            <w:rPr/>
          </w:pPr>
          <w:hyperlink w:anchor="__RefHeading___Toc239074256">
            <w:r>
              <w:rPr>
                <w:rStyle w:val="IndexLink"/>
                <w:bCs w:val="false"/>
              </w:rPr>
              <w:t>10 Перечень принятых сокращений</w:t>
              <w:tab/>
              <w:t>25</w:t>
            </w:r>
          </w:hyperlink>
          <w:r>
            <w:rPr>
              <w:rStyle w:val="IndexLink"/>
              <w:bCs w:val="false"/>
            </w:rPr>
            <w:fldChar w:fldCharType="end"/>
          </w:r>
        </w:p>
      </w:sdtContent>
    </w:sdt>
    <w:p>
      <w:pPr>
        <w:sectPr>
          <w:headerReference w:type="default" r:id="rId2"/>
          <w:footerReference w:type="default" r:id="rId3"/>
          <w:type w:val="nextPage"/>
          <w:pgSz w:w="11906" w:h="16838"/>
          <w:pgMar w:left="1304" w:right="851" w:header="720" w:top="776" w:footer="720" w:bottom="851" w:gutter="0"/>
          <w:pgNumType w:fmt="decimal"/>
          <w:formProt w:val="false"/>
          <w:textDirection w:val="lrTb"/>
          <w:docGrid w:type="default" w:linePitch="360" w:charSpace="0"/>
        </w:sectPr>
        <w:pStyle w:val="Style10"/>
        <w:numPr>
          <w:ilvl w:val="0"/>
          <w:numId w:val="0"/>
        </w:numPr>
        <w:bidi w:val="0"/>
        <w:ind w:start="0" w:end="0" w:firstLine="720"/>
        <w:rPr>
          <w:rFonts w:cs="Arial"/>
          <w:bCs/>
          <w:lang w:val="en-US" w:eastAsia="en-US"/>
        </w:rPr>
      </w:pPr>
      <w:r>
        <w:rPr>
          <w:rFonts w:cs="Arial"/>
          <w:bCs/>
          <w:lang w:val="en-US" w:eastAsia="en-US"/>
        </w:rPr>
      </w:r>
    </w:p>
    <w:p>
      <w:pPr>
        <w:pStyle w:val="Heading1"/>
        <w:rPr/>
      </w:pPr>
      <w:bookmarkStart w:id="0" w:name="__RefHeading___Toc239074221"/>
      <w:bookmarkEnd w:id="0"/>
      <w:r>
        <w:rPr/>
        <w:t>Общие сведения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Настоящее типовое техническое задание разработано для типовых ИСПДн и описывает требования к Системе защиты персональных данных класса К2 однопользовательских, подключенных к сетям общего пользования ИСПДн, а также многопользовательских ИСПДн, подключенных/не подключенных к сетям общего пользования.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На предпроектной стадии создания системы защиты персональных данных настоящее типовое техническое задание (ТТЗ) должно быть уточнено путем разработки Частного технического задания (ЧТЗ), учитывающего специфику конкретной системы обработки персональных данных.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Разработка ЧТЗ осуществляется на основании разрабатываемой (либо существующей) Модели угроз.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Полное наименование и обозначение системы: Система защиты персональных данных однопользовательских, подключенных к сетям связи общего пользования (далее – ССОП), и многопользовательских ИСПДн класса К2, подключенных или не подключенных к ССОП.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Сокращенное наименование системы: СЗПДн.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Шифр разработки: Т2.ПГ2.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Государственный заказчик: __________________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Пользователь: __________________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Исполнитель: __________________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Работы по созданию СЗПДн проводятся на основании следующих документов: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Государственный контракт на создание СЗПДн;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ЧТЗ на создание СЗПДн;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Требования нормативной и организационно-распорядительной документации.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 xml:space="preserve">Плановый срок начала работ – ________________ 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Плановый срок завершения работ – _____________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Финансирование работ осуществляется поэтапно в соответствии с Государственным контрактом, заключенным между Государственным заказчиком и Исполнителем работ.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По завершении этапов работ Исполнитель предъявляет Государственному заказчику и Пользователю комплект документации, предусмотренной настоящим ТТЗ, и акты сдачи-приемки научно-технической продукции для проведения приемки.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r>
        <w:rPr/>
        <w:t>Порядок оформления и предъявления Государственному заказчику и Пользователю результатов работ определяется на основании действующих стандартов и договорных документов между Государственным заказчиком и Исполнителем.</w:t>
      </w:r>
    </w:p>
    <w:p>
      <w:pPr>
        <w:pStyle w:val="Style10"/>
        <w:numPr>
          <w:ilvl w:val="1"/>
          <w:numId w:val="18"/>
        </w:numPr>
        <w:tabs>
          <w:tab w:val="clear" w:pos="851"/>
          <w:tab w:val="left" w:pos="720" w:leader="none"/>
        </w:tabs>
        <w:bidi w:val="0"/>
        <w:rPr/>
      </w:pPr>
      <w:bookmarkStart w:id="1" w:name="_Ref223410512"/>
      <w:r>
        <w:rPr/>
        <w:t>При разработке ТТЗ использовались следующие нормативно-технические документы и методические материалы:</w:t>
      </w:r>
      <w:bookmarkEnd w:id="1"/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Федеральный закон Российской Федерации от 27 июля 2006 г. № 149-ФЗ «Об информации, информационных технологиях и о защите информации»;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Федеральный закон Российской Федерации от 27 июля 2006 г. № 152-ФЗ «О 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Постановление Правительства РФ от 17 ноября 2007 г. № 781 «Об утверждении Положения об обеспечении безопасности персональных данных при их обработке в информационных системах 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Постановление Правительства РФ № 687 от 15.09.2008 г.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Приказ ФАПСИ от 13 июня 2001 г. № 152 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 xml:space="preserve">Приказ Гостехкомиссии России от 30 августа 2002 г. № 282 «Специальные </w:t>
      </w:r>
      <w:r>
        <w:rPr>
          <w:spacing w:val="-4"/>
          <w:szCs w:val="24"/>
        </w:rPr>
        <w:t>требования и рекомендации по технической защите конфиденциальной информации (СТР-К)»;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Совместный приказ ФСТЭК России, ФСБ России и Мининформсвязи России от 13 февраля 2008 г. № 55/86/20 «Об утверждении порядка проведения классификации информационных систем 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Приказ № 154 Федеральной службы по надзору в сфере массовых коммуникаций, связи и охраны культурного наследия от 28.04.2008 «Об утверждении Положения о ведении реестра операторов, осуществляющих обработку 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Приказ ФСБ РФ от 9 февраля 2005 г. № 66 «Об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>
          <w:rFonts w:cs="Times New Roman CYR" w:ascii="Times New Roman CYR" w:hAnsi="Times New Roman CYR"/>
        </w:rPr>
        <w:t xml:space="preserve">Приказ </w:t>
      </w:r>
      <w:r>
        <w:rPr/>
        <w:t>ФСТЭК России от 5 февраля 2010 г. № 58 «Об утверждении положения о методах и способах защиты информации в информационных 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Руководящий документ ФСБ России от 21 февраля 2008 г. № 149/5-144 «Методические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Руководящий документ ФСБ России от 21 февраля 2008 г. № 149/6/6-622 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государственную тайну, в случае их использования для обеспечения безопасности персональных данных при их обработке в информационных системах 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Руководящий документ ФСТЭК России «Базовая модель угроз безопасности персональных данных при их обработке в информационных системах 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Руководящий документ ФСТЭК России «Методика определения актуальных угроз безопасности персональных данных при их обработке в информационных системах персональных данных»;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Руководящий документ Гостехкомиссии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РД 50-34.698-90 «Автоматизированные системы. Требования к содержанию документов»;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ГОСТ 34.601-90. «Информационная технология. Комплекс стандартов на автоматизированные системы. Автоматизированные системы. Стадии создания»;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ГОСТ 34.201-89.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>
      <w:pPr>
        <w:pStyle w:val="Heading1"/>
        <w:rPr/>
      </w:pPr>
      <w:bookmarkStart w:id="2" w:name="__RefHeading___Toc239074222"/>
      <w:bookmarkEnd w:id="2"/>
      <w:r>
        <w:rPr/>
        <w:t>Назначение и цели создания СЗПДн</w:t>
      </w:r>
    </w:p>
    <w:p>
      <w:pPr>
        <w:pStyle w:val="Heading2"/>
        <w:bidi w:val="0"/>
        <w:jc w:val="start"/>
        <w:rPr/>
      </w:pPr>
      <w:bookmarkStart w:id="3" w:name="__RefHeading___Toc239074223"/>
      <w:bookmarkEnd w:id="3"/>
      <w:r>
        <w:rPr/>
        <w:t>Назначение СЗПДн</w:t>
      </w:r>
    </w:p>
    <w:p>
      <w:pPr>
        <w:pStyle w:val="Style10"/>
        <w:numPr>
          <w:ilvl w:val="2"/>
          <w:numId w:val="13"/>
        </w:numPr>
        <w:tabs>
          <w:tab w:val="clear" w:pos="851"/>
          <w:tab w:val="left" w:pos="720" w:leader="none"/>
        </w:tabs>
        <w:bidi w:val="0"/>
        <w:snapToGrid w:val="false"/>
        <w:rPr/>
      </w:pPr>
      <w:r>
        <w:rPr/>
        <w:t>Назначением СЗПДн является обеспечение информационной безопасности (ИБ) персональных данных (ПДн), обрабатываемых в информационной системе персональных данных (ИСПДн).</w:t>
      </w:r>
    </w:p>
    <w:p>
      <w:pPr>
        <w:pStyle w:val="Style10"/>
        <w:numPr>
          <w:ilvl w:val="2"/>
          <w:numId w:val="13"/>
        </w:numPr>
        <w:tabs>
          <w:tab w:val="clear" w:pos="851"/>
          <w:tab w:val="left" w:pos="720" w:leader="none"/>
        </w:tabs>
        <w:bidi w:val="0"/>
        <w:snapToGrid w:val="false"/>
        <w:rPr/>
      </w:pPr>
      <w:r>
        <w:rPr/>
        <w:t>СЗПДн призвана обеспечить конфиденциальность ПДн при их обработке в ИСПДн.</w:t>
      </w:r>
    </w:p>
    <w:p>
      <w:pPr>
        <w:pStyle w:val="Style10"/>
        <w:numPr>
          <w:ilvl w:val="2"/>
          <w:numId w:val="13"/>
        </w:numPr>
        <w:tabs>
          <w:tab w:val="clear" w:pos="851"/>
          <w:tab w:val="left" w:pos="720" w:leader="none"/>
        </w:tabs>
        <w:bidi w:val="0"/>
        <w:rPr/>
      </w:pPr>
      <w:r>
        <w:rPr/>
        <w:t xml:space="preserve">Объектом защиты СЗПДн является ИСПДн, описание которой приведено в разделе </w:t>
      </w:r>
      <w:r>
        <w:rPr/>
        <w:fldChar w:fldCharType="begin"/>
      </w:r>
      <w:r>
        <w:rPr/>
        <w:instrText> REF _Ref235281074 \r \h </w:instrText>
      </w:r>
      <w:r>
        <w:rPr/>
        <w:fldChar w:fldCharType="separate"/>
      </w:r>
      <w:r>
        <w:rPr/>
        <w:t>2.2.5</w:t>
      </w:r>
      <w:r>
        <w:rPr/>
        <w:fldChar w:fldCharType="end"/>
      </w:r>
      <w:r>
        <w:rPr/>
        <w:t xml:space="preserve"> настоящего ТТЗ.</w:t>
      </w:r>
    </w:p>
    <w:p>
      <w:pPr>
        <w:pStyle w:val="Heading2"/>
        <w:bidi w:val="0"/>
        <w:jc w:val="start"/>
        <w:rPr/>
      </w:pPr>
      <w:bookmarkStart w:id="4" w:name="__RefHeading___Toc239074224"/>
      <w:bookmarkEnd w:id="4"/>
      <w:r>
        <w:rPr/>
        <w:t>Цели создания СЗПДн</w:t>
      </w:r>
    </w:p>
    <w:p>
      <w:pPr>
        <w:pStyle w:val="Style10"/>
        <w:numPr>
          <w:ilvl w:val="2"/>
          <w:numId w:val="20"/>
        </w:numPr>
        <w:tabs>
          <w:tab w:val="clear" w:pos="851"/>
          <w:tab w:val="left" w:pos="720" w:leader="none"/>
        </w:tabs>
        <w:bidi w:val="0"/>
        <w:rPr/>
      </w:pPr>
      <w:r>
        <w:rPr/>
        <w:t>Целями создания СЗПДн являются:</w:t>
      </w:r>
    </w:p>
    <w:p>
      <w:pPr>
        <w:pStyle w:val="Style20"/>
        <w:numPr>
          <w:ilvl w:val="0"/>
          <w:numId w:val="4"/>
        </w:numPr>
        <w:bidi w:val="0"/>
        <w:rPr/>
      </w:pPr>
      <w:r>
        <w:rPr/>
        <w:t>обеспечение защищенности ИСПДн в процессе обработки и хранения ПДн, а также обеспечение конфиденциальности ПДн при их обработке;</w:t>
      </w:r>
    </w:p>
    <w:p>
      <w:pPr>
        <w:pStyle w:val="Style20"/>
        <w:numPr>
          <w:ilvl w:val="0"/>
          <w:numId w:val="4"/>
        </w:numPr>
        <w:bidi w:val="0"/>
        <w:rPr/>
      </w:pPr>
      <w:r>
        <w:rPr/>
        <w:t>соответствие требованиям обеспечения ИБ при обработке ПДн в ИСПДн, регламентируемых РД ФСТЭК России и ФСБ России.</w:t>
      </w:r>
    </w:p>
    <w:p>
      <w:pPr>
        <w:pStyle w:val="Style10"/>
        <w:numPr>
          <w:ilvl w:val="2"/>
          <w:numId w:val="20"/>
        </w:numPr>
        <w:tabs>
          <w:tab w:val="clear" w:pos="851"/>
          <w:tab w:val="left" w:pos="720" w:leader="none"/>
        </w:tabs>
        <w:bidi w:val="0"/>
        <w:rPr/>
      </w:pPr>
      <w:r>
        <w:rPr/>
        <w:t>В результате создания СЗПДн должно быть обеспечено:</w:t>
      </w:r>
    </w:p>
    <w:p>
      <w:pPr>
        <w:pStyle w:val="Style20"/>
        <w:numPr>
          <w:ilvl w:val="0"/>
          <w:numId w:val="4"/>
        </w:numPr>
        <w:bidi w:val="0"/>
        <w:rPr/>
      </w:pPr>
      <w:r>
        <w:rPr/>
        <w:t>снижение вероятности реализации актуальных угроз несанкционированного доступа (НСД) к ПДн (методика определения вероятности реализации угроз приведена в РД ФСТЭК России «Методика определения актуальных угроз безопасности персональных данных при их обработке в информационных системах персональных данных»);</w:t>
      </w:r>
    </w:p>
    <w:p>
      <w:pPr>
        <w:pStyle w:val="Style20"/>
        <w:numPr>
          <w:ilvl w:val="0"/>
          <w:numId w:val="4"/>
        </w:numPr>
        <w:bidi w:val="0"/>
        <w:rPr/>
      </w:pPr>
      <w:r>
        <w:rPr/>
        <w:t>определение подлинности субъекта доступа.</w:t>
      </w:r>
    </w:p>
    <w:p>
      <w:pPr>
        <w:pStyle w:val="Style10"/>
        <w:numPr>
          <w:ilvl w:val="2"/>
          <w:numId w:val="20"/>
        </w:numPr>
        <w:tabs>
          <w:tab w:val="clear" w:pos="851"/>
          <w:tab w:val="left" w:pos="720" w:leader="none"/>
        </w:tabs>
        <w:bidi w:val="0"/>
        <w:rPr/>
      </w:pPr>
      <w:r>
        <w:rPr/>
        <w:t>Критериями оценки достижения поставленных целей по созданию СЗПДн являются:</w:t>
      </w:r>
    </w:p>
    <w:p>
      <w:pPr>
        <w:pStyle w:val="Style20"/>
        <w:numPr>
          <w:ilvl w:val="0"/>
          <w:numId w:val="4"/>
        </w:numPr>
        <w:bidi w:val="0"/>
        <w:rPr/>
      </w:pPr>
      <w:r>
        <w:rPr/>
        <w:t xml:space="preserve">соответствие требованиям по обеспечению безопасности ПДн в ИСПДн класса К2, определенным </w:t>
      </w:r>
      <w:r>
        <w:rPr>
          <w:rFonts w:cs="Times New Roman CYR" w:ascii="Times New Roman CYR" w:hAnsi="Times New Roman CYR"/>
        </w:rPr>
        <w:t>в приказе ФСТЭК России от 5 февраля 2010 г. № 58 «Об утверждении положения о методах и способах защиты информации в информационных персональных данных»;</w:t>
      </w:r>
    </w:p>
    <w:p>
      <w:pPr>
        <w:pStyle w:val="Style20"/>
        <w:numPr>
          <w:ilvl w:val="0"/>
          <w:numId w:val="4"/>
        </w:numPr>
        <w:bidi w:val="0"/>
        <w:rPr/>
      </w:pPr>
      <w:r>
        <w:rPr/>
        <w:t>выполнение функциональных требований настоящего ТТЗ.</w:t>
      </w:r>
    </w:p>
    <w:p>
      <w:pPr>
        <w:pStyle w:val="Style10"/>
        <w:numPr>
          <w:ilvl w:val="2"/>
          <w:numId w:val="20"/>
        </w:numPr>
        <w:tabs>
          <w:tab w:val="clear" w:pos="851"/>
          <w:tab w:val="left" w:pos="720" w:leader="none"/>
        </w:tabs>
        <w:bidi w:val="0"/>
        <w:rPr/>
      </w:pPr>
      <w:r>
        <w:rPr/>
        <w:t>Класс ИСПДн может быть пересмотрен по результатам предпроектного обследования объекта защиты, включающего в себя разработку и согласование с Пользователем Модели угроз.</w:t>
      </w:r>
    </w:p>
    <w:p>
      <w:pPr>
        <w:pStyle w:val="Style10"/>
        <w:keepNext w:val="true"/>
        <w:numPr>
          <w:ilvl w:val="2"/>
          <w:numId w:val="20"/>
        </w:numPr>
        <w:tabs>
          <w:tab w:val="clear" w:pos="851"/>
          <w:tab w:val="left" w:pos="720" w:leader="none"/>
        </w:tabs>
        <w:bidi w:val="0"/>
        <w:rPr/>
      </w:pPr>
      <w:bookmarkStart w:id="5" w:name="_Ref235281074"/>
      <w:r>
        <w:rPr/>
        <w:t>Подтверждением соответствия достигнутых результатов заданным целям в рамках настоящего ТТЗ является аттестация ИСПДн на соответствие требованиям безопасности информации.</w:t>
      </w:r>
    </w:p>
    <w:p>
      <w:pPr>
        <w:pStyle w:val="Heading1"/>
        <w:rPr/>
      </w:pPr>
      <w:bookmarkStart w:id="6" w:name="_Ref235281074"/>
      <w:bookmarkStart w:id="7" w:name="__RefHeading___Toc239074225"/>
      <w:bookmarkEnd w:id="7"/>
      <w:r>
        <w:rPr/>
        <w:t>Характеристика объекта защиты</w:t>
      </w:r>
      <w:bookmarkEnd w:id="6"/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Объектом защиты являются ПДн, обрабатываемые в типовой ИСПДн, однопользовательской и подключенной к сетям связи общего пользования либо многопользовательской как подключенной, так и не подключенной к сетям связи общего пользования.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Обработка ПДн в ИСПДн осуществляется с использованием средств автоматизации.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ИСПДн может включать в свой состав: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>
          <w:sz w:val="24"/>
          <w:szCs w:val="24"/>
        </w:rPr>
      </w:pPr>
      <w:r>
        <w:rPr>
          <w:sz w:val="24"/>
          <w:szCs w:val="24"/>
        </w:rPr>
        <w:t>выделенное автоматизированное рабочее место (АРМ), подключенное к ССОП;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>
          <w:sz w:val="24"/>
          <w:szCs w:val="24"/>
        </w:rPr>
      </w:pPr>
      <w:r>
        <w:rPr>
          <w:sz w:val="24"/>
          <w:szCs w:val="24"/>
        </w:rPr>
        <w:t>комплекс АРМ и (или) локальные информационные системы, состоящие из модулей и (при необходимости) центральной части, расположенные на разных территориально удаленных площадках, объединенных каналами связи в единую информационную систему.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В рассматриваемой ИСПДн обрабатываются ПДн категории 2 или 3, т.е. данные, позволяющие идентифицировать субъекта персональных данных и получить о нем дополнительную информацию, либо данные, позволяющие лишь идентифицировать субъекта персональных данных.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Для ПДн категории 2 объем одновременно обрабатываемых ПДн в информационной системе должен включать в себя сведения от 1000 до 100 000 субъектах ПДн субъектах ПДн или персональный данные органа государственной власти проживающих в пределах муниципального образования.</w:t>
      </w:r>
    </w:p>
    <w:p>
      <w:pPr>
        <w:pStyle w:val="Style10"/>
        <w:numPr>
          <w:ilvl w:val="1"/>
          <w:numId w:val="32"/>
        </w:numPr>
        <w:tabs>
          <w:tab w:val="clear" w:pos="851"/>
        </w:tabs>
        <w:bidi w:val="0"/>
        <w:rPr/>
      </w:pPr>
      <w:r>
        <w:rPr/>
        <w:t>Для ПДн категории 3 объем одновременно обрабатываемых ПДн в информационной системе должен включать в себя сведения о менее чем 1000 субъектах ПДн или персональные данные субъектов в пределах одной организации.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ИСПДн относится к типовым, так как: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обеспечивается только одна характеристика безопасности ПДн – конфиденциальность;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не предусмотрено принятие решений исключительно на основании автоматизированной обработки персональных данных, решений, порождающих юридические последствия в отношении субъекта персональных данных или иным образом затрагивающих его права или законные интересы;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не обрабатываются данные, касающиеся состояния здоровья субъектов персональных данных.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По структуре ИСПДн относится к распределенным или локальным.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По наличию подключений ИСПДн относится к подключенным или к не подключенным к сетям общего пользования и международного информационного обмена.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По режиму обработки ПДн в ИСПДн система является многопользовательской или однопользовательской.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По разграничению прав доступа ИСПДн относится к системам с разграничением прав доступа, при этом в многопользовательских ИСПДн используются разные права доступа к ПДн для разных пользователей.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Все технические средства ИСПДн находятся на территории Российской Федерации.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Актуальные угрозы ИБ, которым подвержена ИСПДн, определяются и обосновываются в Модели угроз, разрабатываемой Исполнителем на этапе проектирования ИСПДн.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Модель угроз разрабатывается на основе Руководящего документа ФСТЭК России «Базовая модель угроз безопасности персональных данных при их обработке в информационных системах персональных данных».</w:t>
      </w:r>
    </w:p>
    <w:p>
      <w:pPr>
        <w:pStyle w:val="Style10"/>
        <w:numPr>
          <w:ilvl w:val="1"/>
          <w:numId w:val="32"/>
        </w:numPr>
        <w:tabs>
          <w:tab w:val="clear" w:pos="851"/>
          <w:tab w:val="left" w:pos="720" w:leader="none"/>
        </w:tabs>
        <w:bidi w:val="0"/>
        <w:rPr/>
      </w:pPr>
      <w:r>
        <w:rPr/>
        <w:t>ИСПДн принадлежит к классу К2 в соответствии с совместным приказом ФСТЭК России, ФСБ России и Мининформсвязи России от 13 февраля 2008 г. № 55/86/20 «Об утверждении порядка проведения классификации информационных систем персональных данных».</w:t>
      </w:r>
    </w:p>
    <w:p>
      <w:pPr>
        <w:pStyle w:val="Heading1"/>
        <w:rPr/>
      </w:pPr>
      <w:bookmarkStart w:id="8" w:name="__RefHeading___Toc239074226"/>
      <w:bookmarkEnd w:id="8"/>
      <w:r>
        <w:rPr/>
        <w:t>Требования к СЗПДн</w:t>
      </w:r>
    </w:p>
    <w:p>
      <w:pPr>
        <w:pStyle w:val="Heading2"/>
        <w:bidi w:val="0"/>
        <w:jc w:val="start"/>
        <w:rPr/>
      </w:pPr>
      <w:bookmarkStart w:id="9" w:name="__RefHeading___Toc239074227"/>
      <w:bookmarkEnd w:id="9"/>
      <w:r>
        <w:rPr/>
        <w:t>Требования к СЗПДн в целом</w:t>
      </w:r>
    </w:p>
    <w:p>
      <w:pPr>
        <w:pStyle w:val="Heading3"/>
        <w:bidi w:val="0"/>
        <w:jc w:val="start"/>
        <w:rPr/>
      </w:pPr>
      <w:bookmarkStart w:id="10" w:name="__RefHeading___Toc239074228"/>
      <w:bookmarkEnd w:id="10"/>
      <w:r>
        <w:rPr/>
        <w:t>Требования к структуре и функционированию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/>
        <w:t>В состав СЗПДн должны входить следующие подсистемы: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/>
      </w:pPr>
      <w:r>
        <w:rPr>
          <w:rFonts w:cs="Symbol" w:ascii="Symbol" w:hAnsi="Symbol"/>
          <w:sz w:val="24"/>
        </w:rPr>
        <w:t></w:t>
      </w:r>
      <w:r>
        <w:rPr>
          <w:rFonts w:cs="Symbol" w:ascii="Symbol" w:hAnsi="Symbol"/>
          <w:sz w:val="24"/>
        </w:rPr>
        <w:tab/>
      </w:r>
      <w:r>
        <w:rPr>
          <w:rFonts w:cs="Times New Roman CYR" w:ascii="Times New Roman CYR" w:hAnsi="Times New Roman CYR"/>
          <w:sz w:val="24"/>
        </w:rPr>
        <w:t>управления доступом;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/>
      </w:pPr>
      <w:r>
        <w:rPr>
          <w:rFonts w:cs="Symbol" w:ascii="Symbol" w:hAnsi="Symbol"/>
          <w:sz w:val="24"/>
        </w:rPr>
        <w:t></w:t>
      </w:r>
      <w:r>
        <w:rPr>
          <w:rFonts w:cs="Symbol" w:ascii="Symbol" w:hAnsi="Symbol"/>
          <w:sz w:val="24"/>
        </w:rPr>
        <w:tab/>
      </w:r>
      <w:r>
        <w:rPr>
          <w:rFonts w:cs="Times New Roman CYR" w:ascii="Times New Roman CYR" w:hAnsi="Times New Roman CYR"/>
          <w:sz w:val="24"/>
        </w:rPr>
        <w:t>регистрации и учета;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/>
      </w:pPr>
      <w:r>
        <w:rPr>
          <w:rFonts w:cs="Symbol" w:ascii="Symbol" w:hAnsi="Symbol"/>
          <w:sz w:val="24"/>
        </w:rPr>
        <w:t></w:t>
      </w:r>
      <w:r>
        <w:rPr>
          <w:rFonts w:cs="Symbol" w:ascii="Symbol" w:hAnsi="Symbol"/>
          <w:sz w:val="24"/>
        </w:rPr>
        <w:tab/>
      </w:r>
      <w:r>
        <w:rPr>
          <w:rFonts w:cs="Times New Roman CYR" w:ascii="Times New Roman CYR" w:hAnsi="Times New Roman CYR"/>
          <w:sz w:val="24"/>
        </w:rPr>
        <w:t>обеспечения целостности;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/>
      </w:pPr>
      <w:r>
        <w:rPr>
          <w:rFonts w:cs="Symbol" w:ascii="Symbol" w:hAnsi="Symbol"/>
          <w:sz w:val="24"/>
        </w:rPr>
        <w:t></w:t>
      </w:r>
      <w:r>
        <w:rPr>
          <w:rFonts w:cs="Symbol" w:ascii="Symbol" w:hAnsi="Symbol"/>
          <w:sz w:val="24"/>
        </w:rPr>
        <w:tab/>
      </w:r>
      <w:r>
        <w:rPr>
          <w:rFonts w:cs="Times New Roman CYR" w:ascii="Times New Roman CYR" w:hAnsi="Times New Roman CYR"/>
          <w:sz w:val="24"/>
        </w:rPr>
        <w:t>антивирусной защиты;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/>
      </w:pPr>
      <w:r>
        <w:rPr>
          <w:rFonts w:cs="Symbol" w:ascii="Symbol" w:hAnsi="Symbol"/>
          <w:sz w:val="24"/>
        </w:rPr>
        <w:t></w:t>
      </w:r>
      <w:r>
        <w:rPr>
          <w:rFonts w:cs="Symbol" w:ascii="Symbol" w:hAnsi="Symbol"/>
          <w:sz w:val="24"/>
        </w:rPr>
        <w:tab/>
      </w:r>
      <w:r>
        <w:rPr>
          <w:rFonts w:cs="Times New Roman CYR" w:ascii="Times New Roman CYR" w:hAnsi="Times New Roman CYR"/>
          <w:sz w:val="24"/>
        </w:rPr>
        <w:t>обнаружения вторжений;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/>
      </w:pPr>
      <w:r>
        <w:rPr>
          <w:rFonts w:cs="Symbol" w:ascii="Symbol" w:hAnsi="Symbol"/>
          <w:sz w:val="24"/>
        </w:rPr>
        <w:t></w:t>
      </w:r>
      <w:r>
        <w:rPr>
          <w:rFonts w:cs="Symbol" w:ascii="Symbol" w:hAnsi="Symbol"/>
          <w:sz w:val="24"/>
        </w:rPr>
        <w:tab/>
      </w:r>
      <w:r>
        <w:rPr>
          <w:rFonts w:cs="Times New Roman CYR" w:ascii="Times New Roman CYR" w:hAnsi="Times New Roman CYR"/>
          <w:sz w:val="24"/>
        </w:rPr>
        <w:t>обеспечения межсетевой безопасности;</w:t>
      </w:r>
    </w:p>
    <w:p>
      <w:pPr>
        <w:pStyle w:val="Normal"/>
        <w:widowControl w:val="false"/>
        <w:tabs>
          <w:tab w:val="clear" w:pos="709"/>
          <w:tab w:val="left" w:pos="1069" w:leader="none"/>
        </w:tabs>
        <w:autoSpaceDE w:val="false"/>
        <w:spacing w:lineRule="auto" w:line="312"/>
        <w:ind w:start="0" w:end="0" w:firstLine="720"/>
        <w:rPr/>
      </w:pPr>
      <w:r>
        <w:rPr>
          <w:rFonts w:cs="Symbol" w:ascii="Symbol" w:hAnsi="Symbol"/>
          <w:sz w:val="24"/>
        </w:rPr>
        <w:t></w:t>
      </w:r>
      <w:r>
        <w:rPr>
          <w:rFonts w:cs="Symbol" w:ascii="Symbol" w:hAnsi="Symbol"/>
          <w:sz w:val="24"/>
        </w:rPr>
        <w:tab/>
      </w:r>
      <w:r>
        <w:rPr>
          <w:rFonts w:cs="Times New Roman CYR" w:ascii="Times New Roman CYR" w:hAnsi="Times New Roman CYR"/>
          <w:sz w:val="24"/>
        </w:rPr>
        <w:t>анализа защищенности.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/>
        <w:t>Структура СЗПДн может изменяться и уточняться по результатам разработки Модели угроз на предпроектной стадии с учетом обоснования необходимых изменений в ЧТЗ.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>
          <w:b/>
        </w:rPr>
        <w:t>Подсистема управления доступом</w:t>
      </w:r>
      <w:r>
        <w:rPr/>
        <w:t xml:space="preserve"> должна проводить процедуру проверки подлинности пользователя, его авторизации, разграничивать доступ пользователей к ресурсам ИСПДн.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>
          <w:b/>
        </w:rPr>
        <w:t>Подсистема регистрации и учета</w:t>
      </w:r>
      <w:r>
        <w:rPr/>
        <w:t xml:space="preserve"> должна обеспечивать регистрацию действий пользователей при работе с ресурсами ИСПДн и учет событий ИБ.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>
          <w:b/>
        </w:rPr>
        <w:t>Подсистема обеспечения целостности</w:t>
      </w:r>
      <w:r>
        <w:rPr/>
        <w:t xml:space="preserve"> должна обеспечивать контроль неизменности состояния рабочей среды пользователей при работе на АРМ, системных файлов ОС серверной части ИСПДн и СЗИ, используемых в СЗПДн, а также обеспечивать анализ защищенности системного и прикладного программного обеспечения ИСПДн с помощью программных средств или программно-аппаратных средств анализа защищенности (САЗ).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>
          <w:b/>
        </w:rPr>
        <w:t>Подсистема антивирусной защиты</w:t>
      </w:r>
      <w:r>
        <w:rPr/>
        <w:t xml:space="preserve"> должна осуществлять защиту информационных ресурсов ИСПДн от внедрения вредоносного ПО.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/>
        <w:t>Подсистема антивирусной защиты должна минимизировать угрозы внедрения вредоносного ПО в СЗИ, ОС и общесистемное ПО, определенные Моделью угроз как актуальные.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/>
        <w:t xml:space="preserve">Требования к </w:t>
      </w:r>
      <w:r>
        <w:rPr>
          <w:b/>
        </w:rPr>
        <w:t>подсистеме обнаружения вторжений</w:t>
      </w:r>
      <w:r>
        <w:rPr/>
        <w:t xml:space="preserve"> </w:t>
      </w:r>
      <w:r>
        <w:rPr>
          <w:rFonts w:cs="Times New Roman CYR" w:ascii="Times New Roman CYR" w:hAnsi="Times New Roman CYR"/>
        </w:rPr>
        <w:t>предъявляются для информационных систем, подключенных к сетям международного информационного обмена и к сетям общего пользования и обеспечиваются путем использования в составе информационной системы программных или программно-аппаратных средств (систем) обнаружения вторжений.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/>
        <w:t xml:space="preserve"> </w:t>
      </w:r>
      <w:r>
        <w:rPr>
          <w:b/>
          <w:bCs/>
        </w:rPr>
        <w:t>Подсистема анализа защищенности</w:t>
      </w:r>
      <w:r>
        <w:rPr/>
        <w:t xml:space="preserve"> должна обеспечивать возможность выявления уязвимостей, связанных с ошибками в конфигурации программного обеспечения информационной системы, которые могут быть использованы нарушителем для реализации атаки на систему.</w:t>
      </w:r>
    </w:p>
    <w:p>
      <w:pPr>
        <w:pStyle w:val="Style10"/>
        <w:numPr>
          <w:ilvl w:val="3"/>
          <w:numId w:val="16"/>
        </w:numPr>
        <w:tabs>
          <w:tab w:val="clear" w:pos="851"/>
          <w:tab w:val="left" w:pos="720" w:leader="none"/>
        </w:tabs>
        <w:bidi w:val="0"/>
        <w:rPr/>
      </w:pPr>
      <w:r>
        <w:rPr/>
        <w:t xml:space="preserve"> </w:t>
      </w:r>
      <w:r>
        <w:rPr>
          <w:rFonts w:cs="Times New Roman CYR" w:ascii="Times New Roman CYR" w:hAnsi="Times New Roman CYR"/>
        </w:rPr>
        <w:t>Требования к</w:t>
      </w:r>
      <w:r>
        <w:rPr>
          <w:rFonts w:cs="Times New Roman CYR" w:ascii="Times New Roman CYR" w:hAnsi="Times New Roman CYR"/>
          <w:b/>
          <w:bCs/>
        </w:rPr>
        <w:t xml:space="preserve"> подсистеме обеспечения межсетевой безопасности </w:t>
      </w:r>
      <w:r>
        <w:rPr>
          <w:rFonts w:cs="Times New Roman CYR" w:ascii="Times New Roman CYR" w:hAnsi="Times New Roman CYR"/>
        </w:rPr>
        <w:t>предъявляются для информационных систем, подключенных к сетям международного информационного обмена и к сетям общего пользования и обеспечиваются использованием межсетевых экранов.</w:t>
      </w:r>
    </w:p>
    <w:p>
      <w:pPr>
        <w:pStyle w:val="Heading3"/>
        <w:bidi w:val="0"/>
        <w:jc w:val="start"/>
        <w:rPr/>
      </w:pPr>
      <w:bookmarkStart w:id="11" w:name="__RefHeading___Toc239074229"/>
      <w:bookmarkEnd w:id="11"/>
      <w:r>
        <w:rPr/>
        <w:t>Требования к численности и квалификации персонала, режиму его работы</w:t>
      </w:r>
    </w:p>
    <w:p>
      <w:pPr>
        <w:pStyle w:val="Style10"/>
        <w:numPr>
          <w:ilvl w:val="3"/>
          <w:numId w:val="29"/>
        </w:numPr>
        <w:tabs>
          <w:tab w:val="clear" w:pos="851"/>
          <w:tab w:val="left" w:pos="720" w:leader="none"/>
        </w:tabs>
        <w:bidi w:val="0"/>
        <w:rPr/>
      </w:pPr>
      <w:r>
        <w:rPr/>
        <w:t>Квалификация персонала должна быть достаточной для осуществления им настройки общесистемных и сетевых сервисов СЗПДн и настройки СЗИ СЗПДн.</w:t>
      </w:r>
    </w:p>
    <w:p>
      <w:pPr>
        <w:pStyle w:val="Style10"/>
        <w:numPr>
          <w:ilvl w:val="3"/>
          <w:numId w:val="29"/>
        </w:numPr>
        <w:tabs>
          <w:tab w:val="clear" w:pos="851"/>
          <w:tab w:val="left" w:pos="720" w:leader="none"/>
        </w:tabs>
        <w:bidi w:val="0"/>
        <w:rPr/>
      </w:pPr>
      <w:r>
        <w:rPr/>
        <w:t>Персонал СЗПДн должен осуществлять обслуживание и эксплуатацию СЗПДн по рабочим дням в рабочее время с возможностью выхода в нерабочее время для проведения сервисного обслуживания или восстановления работоспособности СЗПДн.</w:t>
      </w:r>
    </w:p>
    <w:p>
      <w:pPr>
        <w:pStyle w:val="Heading3"/>
        <w:bidi w:val="0"/>
        <w:jc w:val="start"/>
        <w:rPr/>
      </w:pPr>
      <w:bookmarkStart w:id="12" w:name="__RefHeading___Toc239074230"/>
      <w:bookmarkEnd w:id="12"/>
      <w:r>
        <w:rPr/>
        <w:t>Показатели назначения</w:t>
      </w:r>
    </w:p>
    <w:p>
      <w:pPr>
        <w:pStyle w:val="Style10"/>
        <w:numPr>
          <w:ilvl w:val="3"/>
          <w:numId w:val="3"/>
        </w:numPr>
        <w:tabs>
          <w:tab w:val="clear" w:pos="851"/>
          <w:tab w:val="left" w:pos="720" w:leader="none"/>
        </w:tabs>
        <w:bidi w:val="0"/>
        <w:rPr/>
      </w:pPr>
      <w:r>
        <w:rPr/>
        <w:t>Системно-технические решения СЗПДн должны обеспечить минимизацию вероятности реализации угроз, описанных в Модели угроз для данной ИСПДн.</w:t>
      </w:r>
    </w:p>
    <w:p>
      <w:pPr>
        <w:pStyle w:val="Style10"/>
        <w:numPr>
          <w:ilvl w:val="3"/>
          <w:numId w:val="3"/>
        </w:numPr>
        <w:tabs>
          <w:tab w:val="clear" w:pos="851"/>
          <w:tab w:val="left" w:pos="720" w:leader="none"/>
        </w:tabs>
        <w:bidi w:val="0"/>
        <w:rPr/>
      </w:pPr>
      <w:r>
        <w:rPr/>
        <w:t>Экономический эффект от создания СЗПДн должен проявляться в снижении вероятной величины материального и морального ущерба по отношению к субъектам и оператору ПДн.</w:t>
      </w:r>
    </w:p>
    <w:p>
      <w:pPr>
        <w:pStyle w:val="Heading3"/>
        <w:bidi w:val="0"/>
        <w:jc w:val="start"/>
        <w:rPr/>
      </w:pPr>
      <w:bookmarkStart w:id="13" w:name="__RefHeading___Toc239074231"/>
      <w:bookmarkEnd w:id="13"/>
      <w:r>
        <w:rPr/>
        <w:t>Требования к надежности</w:t>
      </w:r>
    </w:p>
    <w:p>
      <w:pPr>
        <w:pStyle w:val="Style10"/>
        <w:numPr>
          <w:ilvl w:val="3"/>
          <w:numId w:val="7"/>
        </w:numPr>
        <w:tabs>
          <w:tab w:val="clear" w:pos="851"/>
          <w:tab w:val="left" w:pos="720" w:leader="none"/>
        </w:tabs>
        <w:bidi w:val="0"/>
        <w:rPr/>
      </w:pPr>
      <w:r>
        <w:rPr/>
        <w:t>Аппаратно-программные компоненты СЗПДн должны удовлетворять условию круглосуточной работы, позволять осуществлять резервирование и восстановление системы после сбоев.</w:t>
      </w:r>
    </w:p>
    <w:p>
      <w:pPr>
        <w:pStyle w:val="Style10"/>
        <w:numPr>
          <w:ilvl w:val="3"/>
          <w:numId w:val="7"/>
        </w:numPr>
        <w:tabs>
          <w:tab w:val="clear" w:pos="851"/>
          <w:tab w:val="left" w:pos="720" w:leader="none"/>
        </w:tabs>
        <w:bidi w:val="0"/>
        <w:rPr/>
      </w:pPr>
      <w:r>
        <w:rPr/>
        <w:t>Должна быть обеспечена возможность резервного копирования конфигураций и журналов регистрации событий компонентов СЗПДн.</w:t>
      </w:r>
    </w:p>
    <w:p>
      <w:pPr>
        <w:pStyle w:val="Heading3"/>
        <w:bidi w:val="0"/>
        <w:jc w:val="start"/>
        <w:rPr/>
      </w:pPr>
      <w:bookmarkStart w:id="14" w:name="__RefHeading___Toc239074232"/>
      <w:bookmarkEnd w:id="14"/>
      <w:r>
        <w:rPr/>
        <w:t>Требования безопасности</w:t>
      </w:r>
    </w:p>
    <w:p>
      <w:pPr>
        <w:pStyle w:val="Style10"/>
        <w:numPr>
          <w:ilvl w:val="3"/>
          <w:numId w:val="17"/>
        </w:numPr>
        <w:tabs>
          <w:tab w:val="clear" w:pos="851"/>
          <w:tab w:val="left" w:pos="720" w:leader="none"/>
        </w:tabs>
        <w:bidi w:val="0"/>
        <w:rPr/>
      </w:pPr>
      <w:r>
        <w:rPr/>
        <w:t>В процессе обслуживания и эксплуатации оборудования СЗПДн должна обеспечиваться безопасность персонала.</w:t>
      </w:r>
    </w:p>
    <w:p>
      <w:pPr>
        <w:pStyle w:val="Style10"/>
        <w:numPr>
          <w:ilvl w:val="3"/>
          <w:numId w:val="17"/>
        </w:numPr>
        <w:tabs>
          <w:tab w:val="clear" w:pos="851"/>
          <w:tab w:val="left" w:pos="720" w:leader="none"/>
        </w:tabs>
        <w:bidi w:val="0"/>
        <w:rPr/>
      </w:pPr>
      <w:r>
        <w:rPr/>
        <w:t>Конструкция используемого оборудования должна обеспечивать защиту эксплуатирующего персонала от поражения электрическим током в соответствии с требованиями ГОСТ 12.2.003 и ГОСТ 12.2.007.</w:t>
      </w:r>
    </w:p>
    <w:p>
      <w:pPr>
        <w:pStyle w:val="Style10"/>
        <w:numPr>
          <w:ilvl w:val="3"/>
          <w:numId w:val="17"/>
        </w:numPr>
        <w:tabs>
          <w:tab w:val="clear" w:pos="851"/>
          <w:tab w:val="left" w:pos="720" w:leader="none"/>
        </w:tabs>
        <w:bidi w:val="0"/>
        <w:rPr/>
      </w:pPr>
      <w:r>
        <w:rPr/>
        <w:t>Размещение оборудования на штатных местах должно обеспечивать его безопасное обслуживание и эксплуатацию.</w:t>
      </w:r>
    </w:p>
    <w:p>
      <w:pPr>
        <w:pStyle w:val="Heading3"/>
        <w:bidi w:val="0"/>
        <w:jc w:val="start"/>
        <w:rPr/>
      </w:pPr>
      <w:bookmarkStart w:id="15" w:name="__RefHeading___Toc239074233"/>
      <w:bookmarkEnd w:id="15"/>
      <w:r>
        <w:rPr/>
        <w:t>Требования к эргономике и технической эстетике</w:t>
      </w:r>
    </w:p>
    <w:p>
      <w:pPr>
        <w:pStyle w:val="Style10"/>
        <w:numPr>
          <w:ilvl w:val="3"/>
          <w:numId w:val="30"/>
        </w:numPr>
        <w:tabs>
          <w:tab w:val="clear" w:pos="851"/>
          <w:tab w:val="left" w:pos="720" w:leader="none"/>
        </w:tabs>
        <w:bidi w:val="0"/>
        <w:rPr/>
      </w:pPr>
      <w:r>
        <w:rPr/>
        <w:t>Серверные компоненты и активное сетевое оборудование СЗПДн должны иметь возможность установки в монтажные стойки, предоставленные для размещения оборудования системы.</w:t>
      </w:r>
    </w:p>
    <w:p>
      <w:pPr>
        <w:pStyle w:val="Style10"/>
        <w:numPr>
          <w:ilvl w:val="3"/>
          <w:numId w:val="30"/>
        </w:numPr>
        <w:tabs>
          <w:tab w:val="clear" w:pos="851"/>
          <w:tab w:val="left" w:pos="720" w:leader="none"/>
        </w:tabs>
        <w:bidi w:val="0"/>
        <w:rPr/>
      </w:pPr>
      <w:r>
        <w:rPr/>
        <w:t>АРМ администратора, входящее в состав СЗПДн, должно отвечать требованиям ГОСТ 27201-87 «Машины вычислительные электронные персональные. Типы, основные параметры, общие технические требования».</w:t>
      </w:r>
    </w:p>
    <w:p>
      <w:pPr>
        <w:pStyle w:val="Style10"/>
        <w:numPr>
          <w:ilvl w:val="3"/>
          <w:numId w:val="30"/>
        </w:numPr>
        <w:tabs>
          <w:tab w:val="clear" w:pos="851"/>
          <w:tab w:val="left" w:pos="720" w:leader="none"/>
        </w:tabs>
        <w:bidi w:val="0"/>
        <w:rPr/>
      </w:pPr>
      <w:r>
        <w:rPr/>
        <w:t>АРМ администратора СЗПДн должно обеспечивать возможность непрерывной работы операторов в течение смены в соответствии с требованиями Постановления Главного государственного санитарного врача РФ от 3 июня 2003 г. № 118 «О введении в действие санитарно-эпидемиологических правил и нормативов СанПиН 2.2.2/2.4.1340-03» с изменениями от 25 апреля 2007 г.</w:t>
      </w:r>
    </w:p>
    <w:p>
      <w:pPr>
        <w:pStyle w:val="Heading3"/>
        <w:bidi w:val="0"/>
        <w:jc w:val="start"/>
        <w:rPr/>
      </w:pPr>
      <w:bookmarkStart w:id="16" w:name="__RefHeading___Toc239074234"/>
      <w:bookmarkEnd w:id="16"/>
      <w:r>
        <w:rPr/>
        <w:t>Требования к эксплуатации, техническому обслуживанию, ремонту и хранению компонентов СЗПДн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При создании СЗПДн должны использоваться унифицированные, однотипные компоненты в целях обеспечения снижения расходов на обслуживание и ремонт, удобства эксплуатации.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Климатические условия эксплуатации компонентов СЗПДн должны соответствовать требованиям ГОСТ 21552-84 и ГОСТ 27201-87.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Эксплуатация программно-технических средств должна предусматривать следующие виды технического обслуживания: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оперативное обслуживание,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профилактические работы.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Оперативное обслуживание должно предусматривать ежедневный контроль функционирования аппаратно-технических средств, целостности ресурсов системы. Оперативное обслуживание не должно нарушать выполнения функций СЗПДн в целом.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Профилактическое обслуживание должно предусматривать периодическую проверку и обслуживание составных частей СЗПДн, для которых такое обслуживание предусмотрено эксплуатационной документацией.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Объем и порядок выполнения технического обслуживания технических и программных средств СЗПДн должны определяться эксплуатационной документацией.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Физический доступ неуполномоченных лиц к сетевому и серверному оборудованию должен быть запрещен.</w:t>
      </w:r>
    </w:p>
    <w:p>
      <w:pPr>
        <w:pStyle w:val="Style10"/>
        <w:numPr>
          <w:ilvl w:val="3"/>
          <w:numId w:val="14"/>
        </w:numPr>
        <w:tabs>
          <w:tab w:val="clear" w:pos="851"/>
          <w:tab w:val="left" w:pos="720" w:leader="none"/>
        </w:tabs>
        <w:bidi w:val="0"/>
        <w:rPr/>
      </w:pPr>
      <w:r>
        <w:rPr/>
        <w:t>Требования к эксплуатации, техническому обслуживанию, ремонту и хранению могут уточняться на этапе проектирования СЗПДн.</w:t>
      </w:r>
    </w:p>
    <w:p>
      <w:pPr>
        <w:pStyle w:val="Heading3"/>
        <w:bidi w:val="0"/>
        <w:jc w:val="start"/>
        <w:rPr/>
      </w:pPr>
      <w:bookmarkStart w:id="17" w:name="__RefHeading___Toc239074235"/>
      <w:bookmarkEnd w:id="17"/>
      <w:r>
        <w:rPr/>
        <w:t>Требования по сохранности информации при авариях</w:t>
      </w:r>
    </w:p>
    <w:p>
      <w:pPr>
        <w:pStyle w:val="Style10"/>
        <w:numPr>
          <w:ilvl w:val="3"/>
          <w:numId w:val="5"/>
        </w:numPr>
        <w:tabs>
          <w:tab w:val="clear" w:pos="851"/>
          <w:tab w:val="left" w:pos="720" w:leader="none"/>
        </w:tabs>
        <w:bidi w:val="0"/>
        <w:rPr/>
      </w:pPr>
      <w:r>
        <w:rPr/>
        <w:t>Сохранность информации при авариях в СЗПДн должна обеспечиваться методом резервного копирования.</w:t>
      </w:r>
    </w:p>
    <w:p>
      <w:pPr>
        <w:pStyle w:val="Style10"/>
        <w:numPr>
          <w:ilvl w:val="3"/>
          <w:numId w:val="5"/>
        </w:numPr>
        <w:tabs>
          <w:tab w:val="clear" w:pos="851"/>
          <w:tab w:val="left" w:pos="720" w:leader="none"/>
        </w:tabs>
        <w:bidi w:val="0"/>
        <w:rPr/>
      </w:pPr>
      <w:r>
        <w:rPr/>
        <w:t>Решения по обеспечению сохранности информации в СЗПДн при авариях должны быть разработаны на стадии технорабочего проекта.</w:t>
      </w:r>
    </w:p>
    <w:p>
      <w:pPr>
        <w:pStyle w:val="Heading3"/>
        <w:bidi w:val="0"/>
        <w:jc w:val="start"/>
        <w:rPr/>
      </w:pPr>
      <w:bookmarkStart w:id="18" w:name="__RefHeading___Toc239074236"/>
      <w:bookmarkEnd w:id="18"/>
      <w:r>
        <w:rPr/>
        <w:t>Требования к защите от влияния внешних воздействий</w:t>
      </w:r>
    </w:p>
    <w:p>
      <w:pPr>
        <w:pStyle w:val="Style10"/>
        <w:numPr>
          <w:ilvl w:val="3"/>
          <w:numId w:val="19"/>
        </w:numPr>
        <w:tabs>
          <w:tab w:val="clear" w:pos="851"/>
          <w:tab w:val="left" w:pos="720" w:leader="none"/>
        </w:tabs>
        <w:bidi w:val="0"/>
        <w:rPr/>
      </w:pPr>
      <w:r>
        <w:rPr/>
        <w:t>Защита ИСПДн от влияния внешних воздействий должна осуществляться в рамках общих организационно-технических мероприятий по обеспечению безопасности и физической защите на объектах Пользователя.</w:t>
      </w:r>
    </w:p>
    <w:p>
      <w:pPr>
        <w:pStyle w:val="Style10"/>
        <w:numPr>
          <w:ilvl w:val="3"/>
          <w:numId w:val="19"/>
        </w:numPr>
        <w:tabs>
          <w:tab w:val="clear" w:pos="851"/>
          <w:tab w:val="left" w:pos="720" w:leader="none"/>
        </w:tabs>
        <w:bidi w:val="0"/>
        <w:rPr/>
      </w:pPr>
      <w:r>
        <w:rPr/>
        <w:t>В рамках СЗПДн должны использоваться средства вычислительной техники, удовлетворяющие требованиям стандартов Российской Федерации и требованиям Госкомсвязи России «Автоматизированные системы управления аппаратурой электросвязи», 1998 г. по электромагнитной совместимости и помехозащищенности.</w:t>
      </w:r>
    </w:p>
    <w:p>
      <w:pPr>
        <w:pStyle w:val="Heading3"/>
        <w:bidi w:val="0"/>
        <w:jc w:val="start"/>
        <w:rPr/>
      </w:pPr>
      <w:bookmarkStart w:id="19" w:name="__RefHeading___Toc239074237"/>
      <w:bookmarkEnd w:id="19"/>
      <w:r>
        <w:rPr/>
        <w:t>Требования к патентной чистоте</w:t>
      </w:r>
    </w:p>
    <w:p>
      <w:pPr>
        <w:pStyle w:val="Style10"/>
        <w:numPr>
          <w:ilvl w:val="3"/>
          <w:numId w:val="12"/>
        </w:numPr>
        <w:tabs>
          <w:tab w:val="clear" w:pos="851"/>
          <w:tab w:val="left" w:pos="720" w:leader="none"/>
        </w:tabs>
        <w:bidi w:val="0"/>
        <w:rPr/>
      </w:pPr>
      <w:r>
        <w:rPr/>
        <w:t>При создании СЗПДн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>
      <w:pPr>
        <w:pStyle w:val="Style10"/>
        <w:numPr>
          <w:ilvl w:val="3"/>
          <w:numId w:val="12"/>
        </w:numPr>
        <w:tabs>
          <w:tab w:val="clear" w:pos="851"/>
          <w:tab w:val="left" w:pos="720" w:leader="none"/>
        </w:tabs>
        <w:bidi w:val="0"/>
        <w:rPr/>
      </w:pPr>
      <w:r>
        <w:rPr/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>
      <w:pPr>
        <w:pStyle w:val="Heading3"/>
        <w:bidi w:val="0"/>
        <w:jc w:val="start"/>
        <w:rPr/>
      </w:pPr>
      <w:bookmarkStart w:id="20" w:name="__RefHeading___Toc239074238"/>
      <w:bookmarkEnd w:id="20"/>
      <w:r>
        <w:rPr/>
        <w:t>Требования по стандартизации и унификации</w:t>
      </w:r>
    </w:p>
    <w:p>
      <w:pPr>
        <w:pStyle w:val="Style10"/>
        <w:numPr>
          <w:ilvl w:val="3"/>
          <w:numId w:val="8"/>
        </w:numPr>
        <w:tabs>
          <w:tab w:val="clear" w:pos="851"/>
          <w:tab w:val="left" w:pos="720" w:leader="none"/>
        </w:tabs>
        <w:bidi w:val="0"/>
        <w:rPr/>
      </w:pPr>
      <w:r>
        <w:rPr/>
        <w:t>Решения по использованию технических средств и ПО в СЗПДн должны использовать однотипные компоненты в целях обеспечения снижения расходов на обслуживание и ремонт, взаимозаменяемости используемых компонентов, удобства эксплуатации.</w:t>
      </w:r>
    </w:p>
    <w:p>
      <w:pPr>
        <w:pStyle w:val="Style10"/>
        <w:numPr>
          <w:ilvl w:val="3"/>
          <w:numId w:val="8"/>
        </w:numPr>
        <w:tabs>
          <w:tab w:val="clear" w:pos="851"/>
          <w:tab w:val="left" w:pos="720" w:leader="none"/>
        </w:tabs>
        <w:bidi w:val="0"/>
        <w:rPr/>
      </w:pPr>
      <w:r>
        <w:rPr/>
        <w:t>Должна обеспечиваться совместимость технических средств и ПО СЗПДн с техническими средствами и ПО, используемыми в ИСПДн.</w:t>
      </w:r>
    </w:p>
    <w:p>
      <w:pPr>
        <w:pStyle w:val="Style10"/>
        <w:numPr>
          <w:ilvl w:val="3"/>
          <w:numId w:val="8"/>
        </w:numPr>
        <w:tabs>
          <w:tab w:val="clear" w:pos="851"/>
          <w:tab w:val="left" w:pos="720" w:leader="none"/>
        </w:tabs>
        <w:bidi w:val="0"/>
        <w:rPr/>
      </w:pPr>
      <w:r>
        <w:rPr/>
        <w:t>При применении технических средств и ПО особое внимание должно быть уделено унификации программных и аппаратных решений. Предпочтение должно отдаваться использованию готовых, проверенных на практике решений.</w:t>
      </w:r>
    </w:p>
    <w:p>
      <w:pPr>
        <w:pStyle w:val="Heading3"/>
        <w:bidi w:val="0"/>
        <w:jc w:val="start"/>
        <w:rPr/>
      </w:pPr>
      <w:bookmarkStart w:id="21" w:name="__RefHeading___Toc239074239"/>
      <w:bookmarkEnd w:id="21"/>
      <w:r>
        <w:rPr/>
        <w:t>Требования к размещению технических средств</w:t>
      </w:r>
    </w:p>
    <w:p>
      <w:pPr>
        <w:pStyle w:val="Style10"/>
        <w:numPr>
          <w:ilvl w:val="3"/>
          <w:numId w:val="6"/>
        </w:numPr>
        <w:tabs>
          <w:tab w:val="clear" w:pos="851"/>
          <w:tab w:val="left" w:pos="720" w:leader="none"/>
        </w:tabs>
        <w:bidi w:val="0"/>
        <w:rPr/>
      </w:pPr>
      <w:r>
        <w:rPr/>
        <w:t>Серверное оборудование СЗПДн и телекоммуникационное оборудование должны размещаться в выделенном помещении.</w:t>
      </w:r>
    </w:p>
    <w:p>
      <w:pPr>
        <w:pStyle w:val="Style10"/>
        <w:numPr>
          <w:ilvl w:val="3"/>
          <w:numId w:val="6"/>
        </w:numPr>
        <w:tabs>
          <w:tab w:val="clear" w:pos="851"/>
          <w:tab w:val="left" w:pos="720" w:leader="none"/>
        </w:tabs>
        <w:bidi w:val="0"/>
        <w:rPr/>
      </w:pPr>
      <w:r>
        <w:rPr/>
        <w:t>Серверное оборудование, входящее в состав СЗПДн, и телекоммуникационное оборудование должны иметь возможность установки в отдельный монтажный шкаф.</w:t>
      </w:r>
    </w:p>
    <w:p>
      <w:pPr>
        <w:pStyle w:val="Style10"/>
        <w:numPr>
          <w:ilvl w:val="3"/>
          <w:numId w:val="6"/>
        </w:numPr>
        <w:tabs>
          <w:tab w:val="clear" w:pos="851"/>
          <w:tab w:val="left" w:pos="720" w:leader="none"/>
        </w:tabs>
        <w:bidi w:val="0"/>
        <w:rPr/>
      </w:pPr>
      <w:r>
        <w:rPr/>
        <w:t>Серверы и телекоммуникационное оборудование ИСПДн должны располагаться в отдельном помещении. В случае если это невозможно, средства и телекоммуникационное оборудование ИСПДн должны находиться в отдельном запираемом монтажном шкафу (шкафах).</w:t>
      </w:r>
    </w:p>
    <w:p>
      <w:pPr>
        <w:pStyle w:val="Heading2"/>
        <w:bidi w:val="0"/>
        <w:jc w:val="start"/>
        <w:rPr/>
      </w:pPr>
      <w:bookmarkStart w:id="22" w:name="__RefHeading___Toc239074240"/>
      <w:bookmarkEnd w:id="22"/>
      <w:r>
        <w:rPr/>
        <w:t>Требования к функциям, выполняемым СЗПДн</w:t>
      </w:r>
    </w:p>
    <w:p>
      <w:pPr>
        <w:pStyle w:val="Style24"/>
        <w:spacing w:lineRule="auto" w:line="312"/>
        <w:ind w:start="0" w:end="-91" w:firstLine="709"/>
        <w:jc w:val="both"/>
        <w:rPr/>
      </w:pPr>
      <w:r>
        <w:rPr>
          <w:rFonts w:cs="Times New Roman CYR" w:ascii="Times New Roman CYR" w:hAnsi="Times New Roman CYR"/>
          <w:b/>
          <w:bCs/>
          <w:sz w:val="26"/>
          <w:szCs w:val="26"/>
          <w:lang w:val="ru-RU"/>
        </w:rPr>
        <w:t>5.4.1 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Для ИСПДн 2 класса при однопользовательском режиме обработки ПДн должны выполняться следующие функции:</w:t>
      </w:r>
    </w:p>
    <w:p>
      <w:pPr>
        <w:pStyle w:val="Style24"/>
        <w:spacing w:lineRule="auto" w:line="312" w:before="120" w:after="120"/>
        <w:ind w:start="-181" w:end="-91" w:firstLine="89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5.4.1.1 в подсистеме управления доступом: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должны осуществляться идентификация и проверка подлинности субъектов доступа при входе в операционную систему ИСПДн по паролю условно-постоянного действия, длиной не менее шести буквенно-цифровых символов;</w:t>
      </w:r>
    </w:p>
    <w:p>
      <w:pPr>
        <w:pStyle w:val="Web"/>
        <w:spacing w:lineRule="auto" w:line="312" w:before="120" w:after="120"/>
        <w:ind w:start="357" w:end="-91" w:firstLine="352"/>
        <w:jc w:val="both"/>
        <w:rPr>
          <w:b/>
          <w:b/>
          <w:bCs/>
        </w:rPr>
      </w:pPr>
      <w:r>
        <w:rPr>
          <w:b/>
          <w:bCs/>
        </w:rPr>
        <w:t>5.4.1.2 в подсистеме регистрации и учета: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входа (выхода) субъекта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ИСПДн. В параметрах регистрации указываются дата и время входа (выхода) субъекта доступа в систему (из системы) или загрузки (останова) системы;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должен проводиться учет всех защищаемых носителей информации с помощью их любой маркировки и с занесением учетных данных в журнал (учетную карточку);</w:t>
      </w:r>
    </w:p>
    <w:p>
      <w:pPr>
        <w:pStyle w:val="Style24"/>
        <w:tabs>
          <w:tab w:val="clear" w:pos="709"/>
          <w:tab w:val="left" w:pos="0" w:leader="none"/>
        </w:tabs>
        <w:spacing w:lineRule="auto" w:line="312" w:before="120" w:after="120"/>
        <w:ind w:start="0" w:end="-91" w:firstLine="618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5.4.1.3 в подсистеме обеспечения целостности: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быть обеспечена целостность программных средств системы защиты персональных данных, обрабатываемой информации, а также неизменность программной среды. При этом целостность программных средств проверяется при загрузке системы по наличию имен (идентификаторов) компонентов системы защиты персональных данных, целостность программной среды обеспечивается отсутствием в информационной системе средств разработки и отладки программ;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физическая охрана ИСПДн (устройств и носителей информации), предусматривающая контроль доступа в помещения ИСПДн посторонних лиц, наличие надежных препятствий для несанкционированного проникновения в помещения ИСПДн и хранилище носителей информации;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должно проводиться периодическое тестирование функций СЗПДн при изменении программной среды и персонала ИСПДн с помощью тест-программ, имитирующих попытки НСД;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 xml:space="preserve">должны быть в наличии средства восстановления СЗПДн, предусматривающие ведение двух копий программных средств защиты информации, их периодическое обновление и контроль </w:t>
      </w:r>
    </w:p>
    <w:p>
      <w:pPr>
        <w:pStyle w:val="Style24"/>
        <w:tabs>
          <w:tab w:val="clear" w:pos="709"/>
          <w:tab w:val="left" w:pos="0" w:leader="none"/>
        </w:tabs>
        <w:spacing w:lineRule="auto" w:line="312" w:before="120" w:after="120"/>
        <w:ind w:start="0" w:end="-91" w:firstLine="618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5.4.1.4 в подсистеме антивирусной защиты: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в соответствии с пунктом 2.4 «Положения о методах и способах защиты информации в информационных системах персональных данных» в СЗПДн должны использоваться средства антивирусной защиты.</w:t>
      </w:r>
    </w:p>
    <w:p>
      <w:pPr>
        <w:pStyle w:val="Style24"/>
        <w:tabs>
          <w:tab w:val="clear" w:pos="709"/>
          <w:tab w:val="left" w:pos="0" w:leader="none"/>
        </w:tabs>
        <w:spacing w:lineRule="auto" w:line="312" w:before="120" w:after="120"/>
        <w:ind w:start="0" w:end="-91" w:firstLine="618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5.4.1.5 в подсистеме межсетевой безопасности:</w:t>
      </w:r>
    </w:p>
    <w:p>
      <w:pPr>
        <w:pStyle w:val="Style24"/>
        <w:tabs>
          <w:tab w:val="clear" w:pos="709"/>
          <w:tab w:val="left" w:pos="0" w:leader="none"/>
        </w:tabs>
        <w:spacing w:lineRule="auto" w:line="312"/>
        <w:ind w:start="0" w:end="-91" w:firstLine="61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МЭ должен обеспечивать: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на сетевом уровне независимо для каждого сетевого пакета (решение о фильтрации принимается на основе сетевых адресов отправителя и получателя или на основе других эквивалентных атрибутов);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пакетов служебных протоколов, служащих для диагностики и управления работой сетевых устройств;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с учетом входного и выходного сетевого интерфейса как средства проверки подлинности сетевых адресов;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с учетом любых значимых полей сетевых пакетов;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и учет фильтруемых пакетов (в параметры регистрации включаются адрес, время и результат фильтрации);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идентификация и аутентификация администратора межсетевого экрана при его локальных запросах на доступ по идентификатору (коду) и паролю условно-постоянного действия;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входа (выхода) администратора межсетевого экрана в систему (из системы) либо загрузки и инициализации системы и ее программного останова (регистрация выхода из системы не проводится в моменты аппаратурного отключения межсетевого экрана);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запуска программ и процессов (заданий, задач);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должен осуществляться контроль целостности своей программной и информационной части;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должен обеспечиваться восстановление свойств межсетевого экрана после сбоев и отказов оборудования;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проводится регламентное тестирование реализации правил фильтрации, процесса регистрации, процесса идентификации и аутентификации администратора межсетевого экрана, процесса регистрации действий администратора межсетевого экрана, процесса контроля за целостностью программной и информационной части, процедуры восстановления.</w:t>
      </w:r>
    </w:p>
    <w:p>
      <w:pPr>
        <w:pStyle w:val="Style24"/>
        <w:tabs>
          <w:tab w:val="clear" w:pos="709"/>
          <w:tab w:val="left" w:pos="1080" w:leader="none"/>
        </w:tabs>
        <w:spacing w:lineRule="auto" w:line="312"/>
        <w:ind w:start="0" w:end="-91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4"/>
        <w:tabs>
          <w:tab w:val="clear" w:pos="709"/>
          <w:tab w:val="left" w:pos="0" w:leader="none"/>
        </w:tabs>
        <w:spacing w:lineRule="auto" w:line="312"/>
        <w:ind w:start="0" w:end="-91" w:firstLine="616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5.4.1.6 в подсистеме обнаружения и предотвращения вторжений: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обнаружение вторжений проводится путем использования в составе информационной системы программных или программно-аппаратных средств (систем) обнаружения вторжений и обеспечивает обнаружение вторжений в информационную систему, нарушающих или создающих предпосылки к нарушению установленных требований по обеспечению безопасности персональных данных.</w:t>
      </w:r>
    </w:p>
    <w:p>
      <w:pPr>
        <w:pStyle w:val="Style24"/>
        <w:tabs>
          <w:tab w:val="clear" w:pos="709"/>
          <w:tab w:val="left" w:pos="0" w:leader="none"/>
        </w:tabs>
        <w:spacing w:lineRule="auto" w:line="312" w:before="120" w:after="120"/>
        <w:ind w:start="0" w:end="-91" w:firstLine="618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5.4.1.7 в подсистеме анализа защищенности: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средства (система) анализа защищенности должны обеспечивать возможность выявления уязвимостей, связанных с ошибками в конфигурации программного обеспечения информационной системы, которые могут быть использованы нарушителем для реализации атаки на систему.</w:t>
      </w:r>
    </w:p>
    <w:p>
      <w:pPr>
        <w:pStyle w:val="Style24"/>
        <w:spacing w:lineRule="auto" w:line="312" w:before="120" w:after="120"/>
        <w:ind w:start="629" w:end="-91" w:hanging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5.4.2 Для ИСПДн 2 класса при многопользовательском режиме обработки ПДн и равными правами доступа к ним разных пользователей должны выполняться следующие функции:</w:t>
      </w:r>
    </w:p>
    <w:p>
      <w:pPr>
        <w:pStyle w:val="Style24"/>
        <w:spacing w:lineRule="auto" w:line="312" w:before="120" w:after="120"/>
        <w:ind w:start="629" w:end="-91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5.4.2.1 в подсистеме управления доступом: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должны осуществляться идентификация и проверка подлинности субъектов доступа при входе в систему по идентификатору (коду) и паролю условно-постоянного действия длиной не менее шести буквенно-цифровых символов;</w:t>
      </w:r>
    </w:p>
    <w:p>
      <w:pPr>
        <w:pStyle w:val="Style24"/>
        <w:spacing w:lineRule="auto" w:line="312" w:before="120" w:after="120"/>
        <w:ind w:start="629" w:end="-91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5.4.2.2 в подсистеме регистрации и учета: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ИСПДн. В параметрах регистрации указываются дата и время входа (выхода) субъекта доступа в систему (из системы) или загрузки (останова) системы, результат попытки входа (успешная или неуспешная);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должен проводиться учет всех защищаемых носителей информации с помощью их маркировки и с занесением учетных данных в журнал (учетную карточку);</w:t>
      </w:r>
    </w:p>
    <w:p>
      <w:pPr>
        <w:pStyle w:val="Style24"/>
        <w:spacing w:lineRule="auto" w:line="312" w:before="120" w:after="120"/>
        <w:ind w:start="629" w:end="-91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5.4.2.3 в подсистеме обеспечения целостности: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должно осуществляться обеспечение целостности программных средств системы защиты персональных данных, обрабатываемой информации, а также неизменность программной среды. При этом целостность системы защиты персональных данных проверяется при загрузке системы по наличию имен (идентификаторов) ее компонент, а целостность программной среды обеспечивается отсутствием в информационной системе средств разработки и отладки программ;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должна осуществляться физическая охрана технических средств информационной системы (устройств и носителей информации), предусматривающая постоянное наличие охраны территории и здания;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должно осуществляться периодическое тестирование функций системы защиты персональных данных при изменении программной среды и пользователей информационной системы с помощью тест-программ, имитирующих попытки несанкционированного доступа;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необходимо наличие средств восстановления системы защиты персональных данных, предусматривающих ведение двух копий программных компонентов средств защиты информации, их периодическое обновление и контроль работоспособности.</w:t>
      </w:r>
    </w:p>
    <w:p>
      <w:pPr>
        <w:pStyle w:val="Style24"/>
        <w:spacing w:lineRule="auto" w:line="312" w:before="120" w:after="120"/>
        <w:ind w:start="629" w:end="-91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5.4.2.4 в подсистеме антивирусной защиты: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в соответствии с пунктом 2.4 «Положения о методах и способах защиты информации в информационных системах персональных данных» в СЗПДн должны использоваться средства антивирусной защиты.</w:t>
      </w:r>
    </w:p>
    <w:p>
      <w:pPr>
        <w:pStyle w:val="Style24"/>
        <w:spacing w:lineRule="auto" w:line="312" w:before="120" w:after="120"/>
        <w:ind w:start="629" w:end="-91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5.4.2.5 в подсистеме межсетевой безопасности:</w:t>
      </w:r>
    </w:p>
    <w:p>
      <w:pPr>
        <w:pStyle w:val="Style24"/>
        <w:tabs>
          <w:tab w:val="clear" w:pos="709"/>
          <w:tab w:val="left" w:pos="0" w:leader="none"/>
        </w:tabs>
        <w:spacing w:lineRule="auto" w:line="312"/>
        <w:ind w:start="0" w:end="-91" w:firstLine="61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МЭ должен обеспечивать: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на сетевом уровне независимо для каждого сетевого пакета (решение о фильтрации принимается на основе сетевых адресов отправителя и получателя или на основе других эквивалентных атрибутов);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пакетов служебных протоколов, служащих для диагностики и управления работой сетевых устройств;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с учетом входного и выходного сетевого интерфейса как средства проверки подлинности сетевых адресов;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фильтрация с учетом любых значимых полей сетевых пакетов;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и учет фильтруемых пакетов (в параметры регистрации включаются адрес, время и результат фильтрации);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идентификация и аутентификация администратора межсетевого экрана при его локальных запросах на доступ по идентификатору (коду) и паролю условно-постоянного действия;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входа (выхода) администратора межсетевого экрана в систему (из системы) либо загрузки и инициализации системы и ее программного останова (регистрация выхода из системы не проводится в моменты аппаратурного отключения межсетевого экрана);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запуска программ и процессов (заданий, задач);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должен осуществляться контроль целостности своей программной и информационной части;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должен обеспечиваться восстановление свойств межсетевого экрана после сбоев и отказов оборудования;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проводится регламентное тестирование реализации правил фильтрации, процесса регистрации, процесса идентификации и аутентификации администратора межсетевого экрана, процесса регистрации действий администратора межсетевого экрана, процесса контроля за целостностью программной и информационной части, процедуры восстановления.</w:t>
      </w:r>
    </w:p>
    <w:p>
      <w:pPr>
        <w:pStyle w:val="Style24"/>
        <w:spacing w:lineRule="auto" w:line="312" w:before="120" w:after="120"/>
        <w:ind w:start="0" w:end="-91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5.4.2.6 в подсистеме обнаружения и предотвращения вторжений: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обнаружение вторжений проводится путем использования в составе информационной системы программных или программно-аппаратных средств (систем) обнаружения вторжений и обеспечивает обнаружение вторжений в информационную систему, нарушающих или создающих предпосылки к нарушению установленных требований по обеспечению безопасности персональных данных.</w:t>
      </w:r>
    </w:p>
    <w:p>
      <w:pPr>
        <w:pStyle w:val="Style24"/>
        <w:spacing w:lineRule="auto" w:line="312" w:before="120" w:after="120"/>
        <w:ind w:start="567" w:end="-91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5.4.2.7 в подсистеме анализа защищенности: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средства (система) анализа защищенности должны обеспечивать возможность выявления уязвимостей, связанных с ошибками в конфигурации программного обеспечения информационной системы, которые могут быть использованы нарушителем для реализации атаки на систему.</w:t>
      </w:r>
    </w:p>
    <w:p>
      <w:pPr>
        <w:pStyle w:val="Style24"/>
        <w:spacing w:lineRule="auto" w:line="312" w:before="120" w:after="120"/>
        <w:ind w:start="0" w:end="-91"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5.4.3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Для ИСПДн 2 класса при многопользовательском режиме обработки ПДн и разными правами доступа к ним разных пользователей должны выполняться следующие функции:</w:t>
      </w:r>
    </w:p>
    <w:p>
      <w:pPr>
        <w:pStyle w:val="Style24"/>
        <w:spacing w:lineRule="auto" w:line="312" w:before="120" w:after="120"/>
        <w:ind w:start="0" w:end="-91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5.4.3.1 в подсистеме управления доступом: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идентификация и проверка подлинности субъектов доступа при входе в систему по паролю условно-постоянного действия длинной не мене шести буквенно-цифровых символов.</w:t>
      </w:r>
    </w:p>
    <w:p>
      <w:pPr>
        <w:pStyle w:val="Style24"/>
        <w:spacing w:lineRule="auto" w:line="312" w:before="120" w:after="120"/>
        <w:ind w:start="0" w:end="-91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5.4.3.2 в подсистеме регистрации и учета: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ИСПДн. В параметрах регистрации указываются дата и время входа (выхода) субъекта доступа в систему (из системы) или загрузки (останова) системы, результат попытки входа (успешная или неуспешная - несанкционированная), идентификатор (код или фамилия) субъекта, предъявленный при попытке доступа;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171" w:hanging="360"/>
        <w:jc w:val="both"/>
        <w:rPr/>
      </w:pPr>
      <w:r>
        <w:rPr/>
        <w:t>должен проводиться учет всех защищаемых носителей информации с помощью их маркировки и с занесением учетных данных журнала (учетную карточку);</w:t>
      </w:r>
    </w:p>
    <w:p>
      <w:pPr>
        <w:pStyle w:val="ConsPlusNormal"/>
        <w:widowControl/>
        <w:bidi w:val="0"/>
        <w:spacing w:before="120" w:after="120"/>
        <w:ind w:start="0" w:end="0" w:firstLine="539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5.4.3.3 в подсистеме </w:t>
      </w:r>
      <w:r>
        <w:rPr>
          <w:rFonts w:cs="Times New Roman" w:ascii="Times New Roman" w:hAnsi="Times New Roman"/>
          <w:b/>
          <w:sz w:val="24"/>
          <w:szCs w:val="24"/>
        </w:rPr>
        <w:t>обеспечение целостности: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313" w:hanging="360"/>
        <w:jc w:val="both"/>
        <w:rPr/>
      </w:pPr>
      <w:r>
        <w:rPr/>
        <w:t>должна быть обеспечена целостность программных средств защиты информации в составе СЗПДн, а также неизменность программной среды. При этом целостность средств защиты проверяется при загрузке системы по контрольным суммам компонент средств защиты информации, а 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(или) хранения защищаемой информации;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313" w:hanging="360"/>
        <w:jc w:val="both"/>
        <w:rPr/>
      </w:pPr>
      <w:r>
        <w:rPr/>
        <w:t>должна осуществляться физическая охрана ИСПДн (устройств и носителей информации), предусматривающая контроль доступа в помещения ИСПДн посторонних лиц, наличие надежных препятствий для несанкционированного проникновения в помещения ИСПДн и хранилище носителей информации, особенно в нерабочее время;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313" w:hanging="360"/>
        <w:jc w:val="both"/>
        <w:rPr/>
      </w:pPr>
      <w:r>
        <w:rPr/>
        <w:t>должно проводиться периодическое тестирование функций СЗПДн при изменении программной среды и персонала ИСПДн с помощью тест - программ, имитирующих попытки НСД;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313" w:hanging="360"/>
        <w:jc w:val="both"/>
        <w:rPr/>
      </w:pPr>
      <w:r>
        <w:rPr/>
        <w:t xml:space="preserve">должны быть в наличии средства восстановления СЗПДн, предусматривающие ведение двух копий программных средств защиты информации, их периодическое обновление и контроль работоспособности; </w:t>
      </w:r>
    </w:p>
    <w:p>
      <w:pPr>
        <w:pStyle w:val="Style24"/>
        <w:spacing w:lineRule="auto" w:line="312" w:before="120" w:after="120"/>
        <w:ind w:start="0" w:end="-91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5.4.3.4 в подсистеме антивирусной защиты: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в соответствии с пунктом 2.4 «Положения о методах и способах защиты информации в информационных системах персональных данных» в СЗПДн должны использоваться средства антивирусной защиты.</w:t>
      </w:r>
    </w:p>
    <w:p>
      <w:pPr>
        <w:pStyle w:val="Style24"/>
        <w:spacing w:lineRule="auto" w:line="312" w:before="120" w:after="120"/>
        <w:ind w:start="0" w:end="-91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5.4.3.5 в подсистеме межсетевой безопасности:</w:t>
      </w:r>
    </w:p>
    <w:p>
      <w:pPr>
        <w:pStyle w:val="Style24"/>
        <w:tabs>
          <w:tab w:val="clear" w:pos="709"/>
          <w:tab w:val="left" w:pos="0" w:leader="none"/>
        </w:tabs>
        <w:spacing w:lineRule="auto" w:line="312"/>
        <w:ind w:start="0" w:end="-91" w:firstLine="61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МЭ должен обеспечивать: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фильтрация на сетевом уровне независимо для каждого сетевого пакета (решение о фильтрации принимается на основе сетевых адресов отправителя и получателя или на основе других эквивалентных атрибутов);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фильтрация пакетов служебных протоколов, служащих для диагностики и управления работой сетевых устройств;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фильтрация с учетом входного и выходного сетевого интерфейса как средства проверки подлинности сетевых адресов;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фильтрация с учетом любых значимых полей сетевых пакетов;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регистрация и учет фильтруемых пакетов (в параметры регистрации включаются адрес, время и результат фильтрации);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идентификация и аутентификация администратора межсетевого экрана при его локальных запросах на доступ по идентификатору (коду) и паролю условно-постоянного действия;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регистрация входа (выхода) администратора межсетевого экрана в систему (из системы) либо загрузки и инициализации системы и ее программного останова (регистрация выхода из системы не проводится в моменты аппаратурного отключения межсетевого экрана);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осуществляться регистрация запуска программ и процессов (заданий, задач);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должен осуществляться контроль целостности своей программной и информационной части;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должен обеспечиваться восстановление свойств межсетевого экрана после сбоев и отказов оборудования;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658" w:hanging="360"/>
        <w:jc w:val="both"/>
        <w:rPr/>
      </w:pPr>
      <w:r>
        <w:rPr/>
        <w:t>должна проводится регламентное тестирование реализации правил фильтрации, процесса регистрации, процесса идентификации и аутентификации администратора межсетевого экрана, процесса регистрации действий администратора межсетевого экрана, процесса контроля за целостностью программной и информационной части, процедуры восстановления.</w:t>
      </w:r>
    </w:p>
    <w:p>
      <w:pPr>
        <w:pStyle w:val="Style24"/>
        <w:spacing w:lineRule="auto" w:line="312" w:before="120" w:after="120"/>
        <w:ind w:start="0" w:end="-91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5.4.3.6 в подсистеме обнаружения и предотвращения вторжений: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обнаружение вторжений проводится путем использования в составе информационной системы программных или программно-аппаратных средств (систем) обнаружения вторжений и обеспечивает обнаружение вторжений в информационную систему, нарушающих или создающих предпосылки к нарушению установленных требований по обеспечению безопасности персональных данных.</w:t>
      </w:r>
    </w:p>
    <w:p>
      <w:pPr>
        <w:pStyle w:val="Style24"/>
        <w:spacing w:lineRule="auto" w:line="312"/>
        <w:ind w:start="0" w:end="-91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5.4.3.7 в подсистеме анализа защищенности: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средства (система) анализа защищенности должны обеспечивать возможность выявления уязвимостей, связанных с ошибками в конфигурации программного обеспечения информационной системы, которые могут быть использованы нарушителем для реализации атаки на систему.</w:t>
      </w:r>
    </w:p>
    <w:p>
      <w:pPr>
        <w:pStyle w:val="Style10"/>
        <w:tabs>
          <w:tab w:val="clear" w:pos="851"/>
          <w:tab w:val="left" w:pos="720" w:leader="none"/>
        </w:tabs>
        <w:bidi w:val="0"/>
        <w:rPr/>
      </w:pPr>
      <w:r>
        <w:rPr/>
      </w:r>
    </w:p>
    <w:p>
      <w:pPr>
        <w:pStyle w:val="Web"/>
        <w:spacing w:lineRule="auto" w:line="312" w:before="120" w:after="0"/>
        <w:ind w:start="0" w:end="-91" w:firstLine="567"/>
        <w:jc w:val="both"/>
        <w:rPr/>
      </w:pPr>
      <w:r>
        <w:rPr>
          <w:rFonts w:cs="Times New Roman CYR" w:ascii="Times New Roman CYR" w:hAnsi="Times New Roman CYR"/>
        </w:rPr>
        <w:t xml:space="preserve">Для обеспечения безопасности персональных данных </w:t>
      </w:r>
      <w:r>
        <w:rPr>
          <w:rFonts w:cs="Times New Roman CYR" w:ascii="Times New Roman CYR" w:hAnsi="Times New Roman CYR"/>
          <w:u w:val="single"/>
        </w:rPr>
        <w:t>при удаленном доступе к информационной системе через информационно-телекоммуникационную сеть международного информационного обмена (сеть связи общего пользования)</w:t>
      </w:r>
      <w:r>
        <w:rPr>
          <w:rFonts w:cs="Times New Roman CYR" w:ascii="Times New Roman CYR" w:hAnsi="Times New Roman CYR"/>
        </w:rPr>
        <w:t xml:space="preserve"> помимо указанных методов и способов, дополнительно необходимо </w:t>
      </w:r>
      <w:r>
        <w:rPr/>
        <w:t>применять следующие методы и способы защиты информации от несанкционированного доступа</w:t>
      </w:r>
      <w:r>
        <w:rPr>
          <w:rFonts w:cs="Times New Roman CYR" w:ascii="Times New Roman CYR" w:hAnsi="Times New Roman CYR"/>
        </w:rPr>
        <w:t xml:space="preserve"> несанкционированного доступа: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проверка подлинности отправителя (удаленного пользователя) и целостности передаваемых по информационно-телекоммуникационной сети международного информационного обмена (сети связи общего пользования) данных;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управление доступом к защищаемым персональным данным информационной сети;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использование атрибутов безопасности.</w:t>
      </w:r>
    </w:p>
    <w:p>
      <w:pPr>
        <w:pStyle w:val="Web"/>
        <w:spacing w:lineRule="auto" w:line="312" w:before="120" w:after="0"/>
        <w:ind w:start="0" w:end="-91" w:firstLine="567"/>
        <w:jc w:val="both"/>
        <w:rPr/>
      </w:pPr>
      <w:r>
        <w:rPr>
          <w:rFonts w:cs="Times New Roman CYR" w:ascii="Times New Roman CYR" w:hAnsi="Times New Roman CYR"/>
        </w:rPr>
        <w:t xml:space="preserve">Для </w:t>
      </w:r>
      <w:r>
        <w:rPr/>
        <w:t xml:space="preserve">обеспечения безопасности персональных данных </w:t>
      </w:r>
      <w:r>
        <w:rPr>
          <w:u w:val="single"/>
        </w:rPr>
        <w:t xml:space="preserve">при межсетевом взаимодействии отдельных информационных систем через информационно-телекоммуникационную сеть международного информационного обмена (сеть связи общего пользования) </w:t>
      </w:r>
      <w:r>
        <w:rPr/>
        <w:t xml:space="preserve">помимо указанных методов и способов, </w:t>
      </w:r>
      <w:r>
        <w:rPr>
          <w:rFonts w:cs="Times New Roman CYR" w:ascii="Times New Roman CYR" w:hAnsi="Times New Roman CYR"/>
        </w:rPr>
        <w:t xml:space="preserve">дополнительно необходимо </w:t>
      </w:r>
      <w:r>
        <w:rPr/>
        <w:t>применять следующие методы и способы защиты информации от несанкционированного доступа</w:t>
      </w:r>
      <w:r>
        <w:rPr>
          <w:rFonts w:cs="Times New Roman CYR" w:ascii="Times New Roman CYR" w:hAnsi="Times New Roman CYR"/>
        </w:rPr>
        <w:t xml:space="preserve"> несанкционированного доступа: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создание канала связи, обеспечивающего защиту передаваемой информации;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осуществление аутентификации взаимодействующих информационных систем и проверка подлинности пользователей и целостности передаваемых данных.</w:t>
      </w:r>
    </w:p>
    <w:p>
      <w:pPr>
        <w:pStyle w:val="Web"/>
        <w:spacing w:lineRule="auto" w:line="312" w:before="120" w:after="0"/>
        <w:ind w:start="0" w:end="-91" w:firstLine="567"/>
        <w:jc w:val="both"/>
        <w:rPr/>
      </w:pPr>
      <w:r>
        <w:rPr>
          <w:rFonts w:cs="Times New Roman CYR" w:ascii="Times New Roman CYR" w:hAnsi="Times New Roman CYR"/>
        </w:rPr>
        <w:t xml:space="preserve">Для обеспечения безопасности персональных данных </w:t>
      </w:r>
      <w:r>
        <w:rPr>
          <w:rFonts w:cs="Times New Roman CYR" w:ascii="Times New Roman CYR" w:hAnsi="Times New Roman CYR"/>
          <w:u w:val="single"/>
        </w:rPr>
        <w:t>при межсетевом взаимодействии отдельных информационных систем разных операторов через информационно-телекоммуникационную сеть международного информационного обмена (сеть связи общего пользования)</w:t>
      </w:r>
      <w:r>
        <w:rPr>
          <w:rFonts w:cs="Times New Roman CYR" w:ascii="Times New Roman CYR" w:hAnsi="Times New Roman CYR"/>
        </w:rPr>
        <w:t xml:space="preserve"> помимо методов и способов, дополнительно необходимо </w:t>
      </w:r>
      <w:r>
        <w:rPr/>
        <w:t>применять следующие методы и способы защиты информации от несанкционированного доступа</w:t>
      </w:r>
      <w:r>
        <w:rPr>
          <w:rFonts w:cs="Times New Roman CYR" w:ascii="Times New Roman CYR" w:hAnsi="Times New Roman CYR"/>
        </w:rPr>
        <w:t xml:space="preserve"> несанкционированного доступа: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создание канала связи, обеспечивающего защиту передаваемой информации;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аутентификация взаимодействующих информационных систем и проверка подлинности пользователей и целостности передаваемых данных;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обеспечение предотвращения возможности отрицания пользователем факта отправки персональных данных другому пользователю;</w:t>
      </w:r>
    </w:p>
    <w:p>
      <w:pPr>
        <w:pStyle w:val="Web"/>
        <w:numPr>
          <w:ilvl w:val="0"/>
          <w:numId w:val="11"/>
        </w:numPr>
        <w:spacing w:lineRule="auto" w:line="312" w:before="0" w:after="0"/>
        <w:ind w:start="720" w:end="-91" w:hanging="360"/>
        <w:jc w:val="both"/>
        <w:rPr/>
      </w:pPr>
      <w:r>
        <w:rPr/>
        <w:t>обеспечение предотвращения возможности отрицания пользователем факта получения персональных данных от другого пользователя.</w:t>
      </w:r>
    </w:p>
    <w:p>
      <w:pPr>
        <w:pStyle w:val="Style10"/>
        <w:tabs>
          <w:tab w:val="clear" w:pos="851"/>
          <w:tab w:val="left" w:pos="720" w:leader="none"/>
        </w:tabs>
        <w:bidi w:val="0"/>
        <w:rPr/>
      </w:pPr>
      <w:r>
        <w:rPr/>
      </w:r>
    </w:p>
    <w:p>
      <w:pPr>
        <w:pStyle w:val="Heading2"/>
        <w:bidi w:val="0"/>
        <w:jc w:val="start"/>
        <w:rPr/>
      </w:pPr>
      <w:bookmarkStart w:id="23" w:name="__RefHeading___Toc239074247"/>
      <w:bookmarkEnd w:id="23"/>
      <w:r>
        <w:rPr/>
        <w:t>Требования к видам обеспечения</w:t>
      </w:r>
    </w:p>
    <w:p>
      <w:pPr>
        <w:pStyle w:val="Heading3"/>
        <w:bidi w:val="0"/>
        <w:jc w:val="start"/>
        <w:rPr/>
      </w:pPr>
      <w:bookmarkStart w:id="24" w:name="__RefHeading___Toc239074248"/>
      <w:bookmarkEnd w:id="24"/>
      <w:r>
        <w:rPr/>
        <w:t>Требования к программному обеспечению</w:t>
      </w:r>
    </w:p>
    <w:p>
      <w:pPr>
        <w:pStyle w:val="Style10"/>
        <w:numPr>
          <w:ilvl w:val="3"/>
          <w:numId w:val="25"/>
        </w:numPr>
        <w:tabs>
          <w:tab w:val="clear" w:pos="851"/>
          <w:tab w:val="left" w:pos="720" w:leader="none"/>
        </w:tabs>
        <w:bidi w:val="0"/>
        <w:rPr/>
      </w:pPr>
      <w:r>
        <w:rPr/>
        <w:t>Выбор программных средств защиты должен проводиться с учетом средств защиты, эксплуатируемых у Пользователя.</w:t>
      </w:r>
    </w:p>
    <w:p>
      <w:pPr>
        <w:pStyle w:val="Style10"/>
        <w:numPr>
          <w:ilvl w:val="3"/>
          <w:numId w:val="25"/>
        </w:numPr>
        <w:tabs>
          <w:tab w:val="clear" w:pos="851"/>
          <w:tab w:val="left" w:pos="720" w:leader="none"/>
        </w:tabs>
        <w:bidi w:val="0"/>
        <w:rPr/>
      </w:pPr>
      <w:r>
        <w:rPr/>
        <w:t>Должны использоваться средства защиты информации от НСД, сертифицированные в ФСТЭК России.</w:t>
      </w:r>
    </w:p>
    <w:p>
      <w:pPr>
        <w:pStyle w:val="Style10"/>
        <w:numPr>
          <w:ilvl w:val="3"/>
          <w:numId w:val="25"/>
        </w:numPr>
        <w:tabs>
          <w:tab w:val="clear" w:pos="851"/>
          <w:tab w:val="left" w:pos="720" w:leader="none"/>
        </w:tabs>
        <w:bidi w:val="0"/>
        <w:rPr/>
      </w:pPr>
      <w:r>
        <w:rPr/>
        <w:t>В случае, когда в состав СЗПДн включается подсистема криптографической защиты, должны использоваться криптосредства, сертифицированные в ФСБ России.</w:t>
      </w:r>
    </w:p>
    <w:p>
      <w:pPr>
        <w:pStyle w:val="Style10"/>
        <w:numPr>
          <w:ilvl w:val="3"/>
          <w:numId w:val="25"/>
        </w:numPr>
        <w:tabs>
          <w:tab w:val="clear" w:pos="851"/>
          <w:tab w:val="left" w:pos="720" w:leader="none"/>
        </w:tabs>
        <w:bidi w:val="0"/>
        <w:rPr/>
      </w:pPr>
      <w:r>
        <w:rPr/>
        <w:t>При создании СЗПДн должно использоваться только лицензионное общее и специальное программное обеспечение и операционные системы.</w:t>
      </w:r>
    </w:p>
    <w:p>
      <w:pPr>
        <w:pStyle w:val="Style10"/>
        <w:numPr>
          <w:ilvl w:val="3"/>
          <w:numId w:val="25"/>
        </w:numPr>
        <w:tabs>
          <w:tab w:val="clear" w:pos="851"/>
          <w:tab w:val="left" w:pos="720" w:leader="none"/>
        </w:tabs>
        <w:bidi w:val="0"/>
        <w:rPr/>
      </w:pPr>
      <w:r>
        <w:rPr/>
        <w:t>Требования к программному обеспечению, используемому для защиты информации в ИСПДн (средств защиты информации, в том числе и встроенных в общесистемное и прикладное ПО) в части необходимости обеспечения контроля отсутствия в нем недекларированных возможностей (НДВ) должны быть определены в ЧТЗ.</w:t>
      </w:r>
    </w:p>
    <w:p>
      <w:pPr>
        <w:pStyle w:val="Heading3"/>
        <w:bidi w:val="0"/>
        <w:jc w:val="start"/>
        <w:rPr/>
      </w:pPr>
      <w:bookmarkStart w:id="25" w:name="__RefHeading___Toc239074249"/>
      <w:bookmarkEnd w:id="25"/>
      <w:r>
        <w:rPr/>
        <w:t>Требования к техническому обеспечению</w:t>
      </w:r>
    </w:p>
    <w:p>
      <w:pPr>
        <w:pStyle w:val="Style10"/>
        <w:numPr>
          <w:ilvl w:val="3"/>
          <w:numId w:val="15"/>
        </w:numPr>
        <w:tabs>
          <w:tab w:val="clear" w:pos="851"/>
          <w:tab w:val="left" w:pos="720" w:leader="none"/>
        </w:tabs>
        <w:bidi w:val="0"/>
        <w:rPr/>
      </w:pPr>
      <w:r>
        <w:rPr/>
        <w:t>Выбор аппаратных (программно-аппаратных) средств защиты должен проводиться с учетом средств защиты, эксплуатируемых у Пользователя.</w:t>
      </w:r>
    </w:p>
    <w:p>
      <w:pPr>
        <w:pStyle w:val="Style10"/>
        <w:numPr>
          <w:ilvl w:val="3"/>
          <w:numId w:val="15"/>
        </w:numPr>
        <w:tabs>
          <w:tab w:val="clear" w:pos="851"/>
          <w:tab w:val="left" w:pos="720" w:leader="none"/>
        </w:tabs>
        <w:bidi w:val="0"/>
        <w:rPr/>
      </w:pPr>
      <w:r>
        <w:rPr/>
        <w:t>Аппаратные компоненты должны обеспечивать функции диагностики, резервирования и взаимозаменяемости.</w:t>
      </w:r>
    </w:p>
    <w:p>
      <w:pPr>
        <w:pStyle w:val="Heading3"/>
        <w:bidi w:val="0"/>
        <w:jc w:val="start"/>
        <w:rPr/>
      </w:pPr>
      <w:bookmarkStart w:id="26" w:name="__RefHeading___Toc239074250"/>
      <w:bookmarkEnd w:id="26"/>
      <w:r>
        <w:rPr/>
        <w:t>Требования к организационному обеспечению</w:t>
      </w:r>
    </w:p>
    <w:p>
      <w:pPr>
        <w:pStyle w:val="Style10"/>
        <w:numPr>
          <w:ilvl w:val="3"/>
          <w:numId w:val="22"/>
        </w:numPr>
        <w:tabs>
          <w:tab w:val="clear" w:pos="851"/>
          <w:tab w:val="left" w:pos="720" w:leader="none"/>
        </w:tabs>
        <w:bidi w:val="0"/>
        <w:rPr/>
      </w:pPr>
      <w:r>
        <w:rPr/>
        <w:t>Должна осуществляться физическая охрана помещений, в которых находятся средства ИСПДн (устройств и носителей информации), предусматривающая контроль доступа в помещения посторонних лиц, наличие надежных препятствий для несанкционированного проникновения в помещения и хранилище носителей информации, особенно в нерабочее время.</w:t>
      </w:r>
    </w:p>
    <w:p>
      <w:pPr>
        <w:pStyle w:val="Style10"/>
        <w:numPr>
          <w:ilvl w:val="3"/>
          <w:numId w:val="22"/>
        </w:numPr>
        <w:tabs>
          <w:tab w:val="clear" w:pos="851"/>
          <w:tab w:val="left" w:pos="720" w:leader="none"/>
        </w:tabs>
        <w:bidi w:val="0"/>
        <w:rPr/>
      </w:pPr>
      <w:r>
        <w:rPr/>
        <w:t>Мониторы АРМ должны располагаться таким образом, чтобы препятствовать возможности несанкционированного визуального съема информации с них.</w:t>
      </w:r>
    </w:p>
    <w:p>
      <w:pPr>
        <w:pStyle w:val="Style10"/>
        <w:numPr>
          <w:ilvl w:val="3"/>
          <w:numId w:val="22"/>
        </w:numPr>
        <w:tabs>
          <w:tab w:val="clear" w:pos="851"/>
          <w:tab w:val="left" w:pos="720" w:leader="none"/>
        </w:tabs>
        <w:bidi w:val="0"/>
        <w:rPr/>
      </w:pPr>
      <w:r>
        <w:rPr/>
        <w:t>Должны быть реализованы мероприятия по защите ПДн от утечки за счет побочных электромагнитных излучений и наводок.</w:t>
      </w:r>
    </w:p>
    <w:p>
      <w:pPr>
        <w:pStyle w:val="Heading1"/>
        <w:rPr/>
      </w:pPr>
      <w:bookmarkStart w:id="27" w:name="__RefHeading___Toc239074251"/>
      <w:bookmarkEnd w:id="27"/>
      <w:r>
        <w:rPr/>
        <w:t>Состав и содержание работ по созданию СЗПДн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Работы по созданию СЗПДн осуществляют по стадиям и этапам:</w:t>
      </w:r>
    </w:p>
    <w:p>
      <w:pPr>
        <w:pStyle w:val="1231"/>
        <w:numPr>
          <w:ilvl w:val="0"/>
          <w:numId w:val="0"/>
        </w:numPr>
        <w:tabs>
          <w:tab w:val="clear" w:pos="709"/>
          <w:tab w:val="left" w:pos="1111" w:leader="none"/>
        </w:tabs>
        <w:bidi w:val="0"/>
        <w:ind w:start="0" w:end="0" w:firstLine="720"/>
        <w:rPr/>
      </w:pPr>
      <w:r>
        <w:rPr/>
        <w:t>Предпроектная стадия: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обследование ИСПДн;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классификация ИСПДн;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разработка Модели угроз;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разработка Частного технического задания (ЧТЗ) на создание СЗПДн.</w:t>
      </w:r>
    </w:p>
    <w:p>
      <w:pPr>
        <w:pStyle w:val="1231"/>
        <w:numPr>
          <w:ilvl w:val="0"/>
          <w:numId w:val="0"/>
        </w:numPr>
        <w:tabs>
          <w:tab w:val="clear" w:pos="709"/>
          <w:tab w:val="left" w:pos="1111" w:leader="none"/>
        </w:tabs>
        <w:bidi w:val="0"/>
        <w:ind w:start="0" w:end="0" w:firstLine="720"/>
        <w:rPr/>
      </w:pPr>
      <w:r>
        <w:rPr/>
        <w:t>Технорабочий проект: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разработка Технорабочего проекта СЗПДн;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разработка эксплуатационной документации (в случае необходимости);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разработка организационно-распорядительной документации (в случае необходимости).</w:t>
      </w:r>
    </w:p>
    <w:p>
      <w:pPr>
        <w:pStyle w:val="1231"/>
        <w:numPr>
          <w:ilvl w:val="0"/>
          <w:numId w:val="0"/>
        </w:numPr>
        <w:tabs>
          <w:tab w:val="clear" w:pos="709"/>
          <w:tab w:val="left" w:pos="1111" w:leader="none"/>
        </w:tabs>
        <w:bidi w:val="0"/>
        <w:ind w:start="0" w:end="0" w:firstLine="720"/>
        <w:rPr/>
      </w:pPr>
      <w:r>
        <w:rPr/>
        <w:t>Ввод в действие: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поставка оборудования и ПО согласно спецификации, разработанной на этапе проектирования;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монтаж оборудования, установка и настройка ПО в соответствии с проектными решениями;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предварительные испытания и ввод в опытную эксплуатацию;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опытная эксплуатация средств защиты информации в комплексе с другими техническими и программными средствами в целях проверки их работоспособности в составе объекта информатизации и отработки технологического процесса обработки (передачи) информации;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доработка СЗПДн по результатам опытной эксплуатации (при необходимости).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/>
        <w:t>аттестация ИСПДн: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2770" w:leader="none"/>
        </w:tabs>
        <w:bidi w:val="0"/>
        <w:ind w:start="1559" w:end="0" w:firstLine="851"/>
        <w:rPr/>
      </w:pPr>
      <w:r>
        <w:rPr/>
        <w:t>разработка аттестационной документации;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2770" w:leader="none"/>
        </w:tabs>
        <w:bidi w:val="0"/>
        <w:ind w:start="1559" w:end="0" w:firstLine="851"/>
        <w:rPr/>
      </w:pPr>
      <w:r>
        <w:rPr/>
        <w:t>оценка соответствия ИСПДн требованиям безопасности;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2770" w:leader="none"/>
        </w:tabs>
        <w:bidi w:val="0"/>
        <w:ind w:start="1559" w:end="0" w:firstLine="851"/>
        <w:rPr/>
      </w:pPr>
      <w:r>
        <w:rPr/>
        <w:t>проведение аттестационных мероприятий ИСПДн;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919" w:leader="none"/>
        </w:tabs>
        <w:bidi w:val="0"/>
        <w:ind w:start="709" w:end="0" w:firstLine="850"/>
        <w:rPr/>
      </w:pPr>
      <w:r>
        <w:rPr>
          <w:spacing w:val="-4"/>
          <w:szCs w:val="24"/>
        </w:rPr>
        <w:t xml:space="preserve">приемочные испытания и перевод </w:t>
      </w:r>
      <w:r>
        <w:rPr/>
        <w:t xml:space="preserve">ИСПДн </w:t>
      </w:r>
      <w:r>
        <w:rPr>
          <w:spacing w:val="-4"/>
          <w:szCs w:val="24"/>
        </w:rPr>
        <w:t>в промышленную эксплуатацию.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На предпроектной стадии проводится обследование ИСПДн: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уточняется перечень ПДн, подлежащих защите;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уточняется информация о категориях и составе ПДн, обрабатываемых автоматизированными и неавтоматизированными способами; проводится анализ состава ПДн в ИСПДн, собирается информация о защищенности 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уточняются условия расположения объекта защиты относительно границ контролируемой зоны;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уточняются конфигурация и топология ИСПДн и систем связи в целом и их компонентов, физические, функциональные и технологические связи как внутри этих систем, так и с другими системами различного уровня и назначения;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уточняются состав технических средств и систем, предполагаемых к использованию в СЗПДн, условия их расположения, общесистемные и прикладные программные средства;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уточняются режимы обработки информации в ИСПДн в целом и в отдельных ее компонентах; для ИСПДн производится анализ собранной информации об угрозах и их показателях для разработки Модели угроз;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уточняется класс ИСПДн;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разрабатывается Модель угроз для ИСПДн на основе методических рекомендаций ФСТЭК России, а также Модель нарушителя (в случае необходимости) на основе методических рекомендаций ФСБ России;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уточняется степень участия сотрудников в обработке информации, характер их взаимодействия между собой и со службой ИБ;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разрабатывается ЧТЗ на создание СЗПДн.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По результатам проведенных работ по обследованию ИСПДн в дополнение к настоящему ТТЗ разрабатывается ЧТЗ с детальными требованиями к СЗПДн.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При разработке ЧТЗ формируется перечень документации, разрабатываемой на стадии технорабочего проекта.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На стадии технорабочего проекта разрабатывается документация согласно ЧТЗ, при этом содержание документов должно соответствовать требованиям РД 50-34.698-90.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На стадии ввода в действие выполняются следующие работы: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поставка оборудования и ПО на площадку Пользователя согласно спецификации, разработанной на стадии технорабочего проекта;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монтаж оборудования, установка и настройка ПО в соответствии с проектными решениями;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опытная эксплуатация СЗИ СЗПДн в комплексе с другими техническими и программными средствами в целях проверки их работоспособности в составе объекта информатизации и отработки технологического процесса обработки (передачи) информации;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доработка СЗПДн по результатам опытной эксплуатации (при необходимости);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инструктаж персонала Пользователя по работе с основными компонентами СЗПДн;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в случае необходимости проводится обучение персонала Пользователя использованию СЗИ, применяемых в СЗПДн.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На этапе аттестации проводятся мероприятия по получению аттестата соответствия ИСПДн требованиям безопасности ПДн, предъявляемым к классу К2.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Аттестация по требованиям безопасности информации предшествует началу обработки подлежащей защите информации и вызвана необходимостью официального подтверждения эффективности комплекса, используемого на конкретном объекте информатизации.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Под аттестацией объекта автоматизации понимается комплекс организационно-технических мероприятий, в результате которых специальным документом – Аттестатом соответствия подтверждается, что объект соответствует требованиям стандартов и нормативно-техническим документам (в том числе по безопасности ПДн), утвержденным ФСТЭК России.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Аттестационные испытания ИСПДн на соответствие требованиям РД ФСТЭК России проводятся  в два подэтапа:</w:t>
      </w:r>
    </w:p>
    <w:p>
      <w:pPr>
        <w:pStyle w:val="1231"/>
        <w:numPr>
          <w:ilvl w:val="0"/>
          <w:numId w:val="34"/>
        </w:numPr>
        <w:bidi w:val="0"/>
        <w:rPr/>
      </w:pPr>
      <w:r>
        <w:rPr/>
        <w:t>Разработка пакета аттестационных документов.</w:t>
      </w:r>
    </w:p>
    <w:p>
      <w:pPr>
        <w:pStyle w:val="1231"/>
        <w:numPr>
          <w:ilvl w:val="0"/>
          <w:numId w:val="0"/>
        </w:numPr>
        <w:tabs>
          <w:tab w:val="clear" w:pos="709"/>
          <w:tab w:val="left" w:pos="1111" w:leader="none"/>
        </w:tabs>
        <w:bidi w:val="0"/>
        <w:ind w:start="0" w:end="0" w:firstLine="720"/>
        <w:rPr/>
      </w:pPr>
      <w:r>
        <w:rPr/>
        <w:t>Подготовка и проведение аттестационных испытаний.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По окончании аттестационных испытаний ИСПДн оформляется комплект отчетных документов, необходимых для получения аттестата соответствия.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После получения аттестата соответствия проводятся приемочные испытания с целью перевода ИСПДн в промышленную эксплуатацию. Акт о приемке системы в промышленную эксплуатацию должен быть подписан Государственным заказчиком, Пользователем и Исполнителем.</w:t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 xml:space="preserve">Стадии проведения работ по созданию СЗПДн приведены в </w:t>
      </w:r>
      <w:r>
        <w:rPr/>
        <w:fldChar w:fldCharType="begin"/>
      </w:r>
      <w:r>
        <w:rPr/>
        <w:instrText> REF _Ref202611136 \h </w:instrText>
      </w:r>
      <w:r>
        <w:rPr/>
        <w:fldChar w:fldCharType="separate"/>
      </w:r>
      <w:r>
        <w:rPr/>
        <w:t>Табл. 1</w:t>
      </w:r>
      <w:r>
        <w:rPr/>
        <w:fldChar w:fldCharType="end"/>
      </w:r>
      <w:r>
        <w:rPr/>
        <w:t>.</w:t>
      </w:r>
    </w:p>
    <w:p>
      <w:pPr>
        <w:pStyle w:val="Style21"/>
        <w:keepNext w:val="true"/>
        <w:bidi w:val="0"/>
        <w:rPr/>
      </w:pPr>
      <w:bookmarkStart w:id="28" w:name="_Ref202611136"/>
      <w:r>
        <w:rPr/>
        <w:t xml:space="preserve">Табл. </w:t>
      </w:r>
      <w:r>
        <w:rPr/>
        <w:fldChar w:fldCharType="begin"/>
      </w:r>
      <w:r>
        <w:rPr/>
        <w:instrText> SEQ Табл.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28"/>
      <w:r>
        <w:rPr/>
        <w:t xml:space="preserve"> – Стадии создания СЗПДн</w:t>
      </w:r>
    </w:p>
    <w:tbl>
      <w:tblPr>
        <w:tblW w:w="4900" w:type="pct"/>
        <w:jc w:val="start"/>
        <w:tblInd w:w="-5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453"/>
        <w:gridCol w:w="2125"/>
        <w:gridCol w:w="1445"/>
        <w:gridCol w:w="1553"/>
        <w:gridCol w:w="3979"/>
      </w:tblGrid>
      <w:tr>
        <w:trPr>
          <w:tblHeader w:val="true"/>
          <w:trHeight w:val="958" w:hRule="atLeast"/>
        </w:trPr>
        <w:tc>
          <w:tcPr>
            <w:tcW w:w="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keepNext w:val="true"/>
              <w:bidi w:val="0"/>
              <w:spacing w:before="40" w:after="40"/>
              <w:jc w:val="center"/>
              <w:rPr/>
            </w:pPr>
            <w:r>
              <w:rPr/>
              <w:t xml:space="preserve">№ 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keepNext w:val="true"/>
              <w:bidi w:val="0"/>
              <w:spacing w:before="40" w:after="40"/>
              <w:jc w:val="center"/>
              <w:rPr/>
            </w:pPr>
            <w:r>
              <w:rPr/>
              <w:t>Наименование стадии</w:t>
            </w:r>
          </w:p>
        </w:tc>
        <w:tc>
          <w:tcPr>
            <w:tcW w:w="1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keepNext w:val="true"/>
              <w:bidi w:val="0"/>
              <w:spacing w:before="40" w:after="40"/>
              <w:jc w:val="center"/>
              <w:rPr/>
            </w:pPr>
            <w:r>
              <w:rPr/>
              <w:t xml:space="preserve">Сроки начала работ 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keepNext w:val="true"/>
              <w:bidi w:val="0"/>
              <w:spacing w:before="40" w:after="40"/>
              <w:jc w:val="center"/>
              <w:rPr/>
            </w:pPr>
            <w:r>
              <w:rPr/>
              <w:t>Сроки окончания работ</w:t>
            </w:r>
          </w:p>
        </w:tc>
        <w:tc>
          <w:tcPr>
            <w:tcW w:w="3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22"/>
              <w:keepNext w:val="true"/>
              <w:bidi w:val="0"/>
              <w:spacing w:before="40" w:after="40"/>
              <w:jc w:val="center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spacing w:before="40" w:after="40"/>
              <w:jc w:val="center"/>
              <w:rPr/>
            </w:pPr>
            <w:r>
              <w:rPr/>
              <w:t>1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bidi w:val="0"/>
              <w:spacing w:before="40" w:after="40"/>
              <w:jc w:val="start"/>
              <w:rPr/>
            </w:pPr>
            <w:r>
              <w:rPr/>
              <w:t>Предпроектная стадия</w:t>
            </w:r>
          </w:p>
        </w:tc>
        <w:tc>
          <w:tcPr>
            <w:tcW w:w="1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bidi w:val="0"/>
              <w:snapToGrid w:val="false"/>
              <w:spacing w:before="40" w:after="40"/>
              <w:jc w:val="start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bidi w:val="0"/>
              <w:snapToGrid w:val="false"/>
              <w:spacing w:before="40" w:after="40"/>
              <w:jc w:val="start"/>
              <w:rPr>
                <w:rFonts w:eastAsia="Arial Unicode MS"/>
              </w:rPr>
            </w:pPr>
            <w:r>
              <w:rPr>
                <w:rFonts w:eastAsia="Arial Unicode MS"/>
              </w:rPr>
            </w:r>
          </w:p>
        </w:tc>
        <w:tc>
          <w:tcPr>
            <w:tcW w:w="3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4"/>
              <w:widowControl/>
              <w:bidi w:val="0"/>
              <w:spacing w:before="40" w:after="40"/>
              <w:jc w:val="start"/>
              <w:rPr/>
            </w:pPr>
            <w:r>
              <w:rPr/>
              <w:t>Разработанное ЧТЗ</w:t>
            </w:r>
          </w:p>
        </w:tc>
      </w:tr>
      <w:tr>
        <w:trPr/>
        <w:tc>
          <w:tcPr>
            <w:tcW w:w="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spacing w:before="40" w:after="40"/>
              <w:jc w:val="center"/>
              <w:rPr/>
            </w:pPr>
            <w:r>
              <w:rPr/>
              <w:t>2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bidi w:val="0"/>
              <w:spacing w:before="40" w:after="40"/>
              <w:jc w:val="start"/>
              <w:rPr/>
            </w:pPr>
            <w:r>
              <w:rPr/>
              <w:t xml:space="preserve">Технорабочий проект </w:t>
            </w:r>
          </w:p>
        </w:tc>
        <w:tc>
          <w:tcPr>
            <w:tcW w:w="1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bidi w:val="0"/>
              <w:snapToGrid w:val="false"/>
              <w:spacing w:before="40" w:after="40"/>
              <w:jc w:val="start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bidi w:val="0"/>
              <w:snapToGrid w:val="false"/>
              <w:spacing w:before="40" w:after="40"/>
              <w:jc w:val="start"/>
              <w:rPr>
                <w:rFonts w:eastAsia="Arial Unicode MS"/>
              </w:rPr>
            </w:pPr>
            <w:r>
              <w:rPr>
                <w:rFonts w:eastAsia="Arial Unicode MS"/>
              </w:rPr>
            </w:r>
          </w:p>
        </w:tc>
        <w:tc>
          <w:tcPr>
            <w:tcW w:w="3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4"/>
              <w:widowControl/>
              <w:bidi w:val="0"/>
              <w:spacing w:before="40" w:after="40"/>
              <w:jc w:val="start"/>
              <w:rPr/>
            </w:pPr>
            <w:r>
              <w:rPr/>
              <w:t>Техническая, рабочая и другая документация</w:t>
            </w:r>
          </w:p>
        </w:tc>
      </w:tr>
      <w:tr>
        <w:trPr/>
        <w:tc>
          <w:tcPr>
            <w:tcW w:w="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spacing w:before="40" w:after="40"/>
              <w:jc w:val="center"/>
              <w:rPr/>
            </w:pPr>
            <w:r>
              <w:rPr/>
              <w:t>3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bidi w:val="0"/>
              <w:spacing w:before="40" w:after="40"/>
              <w:jc w:val="start"/>
              <w:rPr/>
            </w:pPr>
            <w:r>
              <w:rPr/>
              <w:t>Ввод в действие</w:t>
            </w:r>
          </w:p>
        </w:tc>
        <w:tc>
          <w:tcPr>
            <w:tcW w:w="1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bidi w:val="0"/>
              <w:snapToGrid w:val="false"/>
              <w:spacing w:before="40" w:after="40"/>
              <w:jc w:val="start"/>
              <w:rPr>
                <w:rFonts w:eastAsia="Arial Unicode MS"/>
              </w:rPr>
            </w:pPr>
            <w:r>
              <w:rPr>
                <w:rFonts w:eastAsia="Arial Unicode MS"/>
              </w:rPr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bidi w:val="0"/>
              <w:snapToGrid w:val="false"/>
              <w:spacing w:before="40" w:after="40"/>
              <w:jc w:val="start"/>
              <w:rPr>
                <w:rFonts w:eastAsia="Arial Unicode MS"/>
              </w:rPr>
            </w:pPr>
            <w:r>
              <w:rPr>
                <w:rFonts w:eastAsia="Arial Unicode MS"/>
              </w:rPr>
            </w:r>
          </w:p>
        </w:tc>
        <w:tc>
          <w:tcPr>
            <w:tcW w:w="3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4"/>
              <w:widowControl/>
              <w:bidi w:val="0"/>
              <w:spacing w:before="40" w:after="40"/>
              <w:jc w:val="start"/>
              <w:rPr/>
            </w:pPr>
            <w:r>
              <w:rPr/>
              <w:t>Акт сдачи ИСПДн в промышленную эксплуатацию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0"/>
        <w:numPr>
          <w:ilvl w:val="1"/>
          <w:numId w:val="21"/>
        </w:numPr>
        <w:tabs>
          <w:tab w:val="clear" w:pos="851"/>
          <w:tab w:val="left" w:pos="720" w:leader="none"/>
        </w:tabs>
        <w:bidi w:val="0"/>
        <w:rPr/>
      </w:pPr>
      <w:r>
        <w:rPr/>
        <w:t>Стадии создания СЗПДн должны соответствовать требованиям ГОСТ 34.601-90 «Автоматизированные системы. Стадии создания».</w:t>
      </w:r>
    </w:p>
    <w:p>
      <w:pPr>
        <w:pStyle w:val="Heading1"/>
        <w:rPr/>
      </w:pPr>
      <w:bookmarkStart w:id="29" w:name="__RefHeading___Toc239074252"/>
      <w:bookmarkEnd w:id="29"/>
      <w:r>
        <w:rPr/>
        <w:t>Порядок контроля и приемки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Контроль и приемка работ осуществляются на основании ЧТЗ и соответствующих программ и методик испытаний.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Содержание отчетных материалов согласуется на уровне специалистов Государственного заказчика, Пользователя и Исполнителя в соответствии с ЧТЗ. Исполнитель должен быть заранее проинформирован Государственным заказчиком и Пользователем о порядке и сроках согласования отчетных материалов, перечне вопросов, которые подлежат согласованию, составе согласующих подразделений и организаций и степени их компетенции при согласовании тех или иных разделов отчетной документации.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В случае необходимости может быть проведена защита предлагаемых решений в процессе технического совещания специалистов Исполнителя и Пользователя.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Настоящее ТТЗ может быть уточнено или изменено в процессе работы. Уточнения и изменения ТТЗ производятся по согласованию сторон. Оформление изменений осуществляется выпуском дополнений, которые являются неотъемлемой частью настоящего ТТЗ.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Согласование и утверждение изменений производится в том же порядке и теми же должностными лицами, что и согласование и утверждение ТТЗ.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Замечания по отчетным материалам должны быть представлены Исполнителю с техническим обоснованием в письменной форме.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Виды, состав, объем и методы испытаний СЗПДн и ее частей определяются программой и методикой испытаний.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Испытания проводятся на площадках развертывания СЗПДн.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Сроки приемки работ определяются календарными планами и сроками проведения соответствующих этапов в соответствии с техническими требованиями на создание СЗПДн.</w:t>
      </w:r>
    </w:p>
    <w:p>
      <w:pPr>
        <w:pStyle w:val="Style10"/>
        <w:numPr>
          <w:ilvl w:val="1"/>
          <w:numId w:val="26"/>
        </w:numPr>
        <w:tabs>
          <w:tab w:val="clear" w:pos="851"/>
          <w:tab w:val="left" w:pos="720" w:leader="none"/>
        </w:tabs>
        <w:bidi w:val="0"/>
        <w:rPr/>
      </w:pPr>
      <w:r>
        <w:rPr/>
        <w:t>Прием и сдача проводимых работ осуществляются совместной комиссией на основе утвержденной программы и методики испытаний.</w:t>
      </w:r>
    </w:p>
    <w:p>
      <w:pPr>
        <w:pStyle w:val="Heading1"/>
        <w:rPr/>
      </w:pPr>
      <w:bookmarkStart w:id="30" w:name="__RefHeading___Toc239074253"/>
      <w:bookmarkEnd w:id="30"/>
      <w:r>
        <w:rPr/>
        <w:t>Требования к составу и содержанию работ по подготовке объекта автоматизации к вводу СЗПДн в действие</w:t>
      </w:r>
    </w:p>
    <w:p>
      <w:pPr>
        <w:pStyle w:val="Style10"/>
        <w:numPr>
          <w:ilvl w:val="1"/>
          <w:numId w:val="9"/>
        </w:numPr>
        <w:tabs>
          <w:tab w:val="clear" w:pos="851"/>
          <w:tab w:val="left" w:pos="720" w:leader="none"/>
        </w:tabs>
        <w:bidi w:val="0"/>
        <w:rPr/>
      </w:pPr>
      <w:r>
        <w:rPr/>
        <w:t>Реализация требований настоящего раздела не входит в перечень работ, выполняемых Исполнителем в рамках создания СЗПДн. Данные требования должны быть реализованы Пользователем.</w:t>
      </w:r>
    </w:p>
    <w:p>
      <w:pPr>
        <w:pStyle w:val="Style10"/>
        <w:numPr>
          <w:ilvl w:val="1"/>
          <w:numId w:val="9"/>
        </w:numPr>
        <w:tabs>
          <w:tab w:val="clear" w:pos="851"/>
          <w:tab w:val="left" w:pos="720" w:leader="none"/>
        </w:tabs>
        <w:bidi w:val="0"/>
        <w:rPr/>
      </w:pPr>
      <w:r>
        <w:rPr/>
        <w:t>На этапе ввода СЗПДн должен быть определен перечень лиц допущенных к обработке ПДн, обрабатываемых в ИСПДн.</w:t>
      </w:r>
    </w:p>
    <w:p>
      <w:pPr>
        <w:pStyle w:val="Style10"/>
        <w:numPr>
          <w:ilvl w:val="1"/>
          <w:numId w:val="9"/>
        </w:numPr>
        <w:tabs>
          <w:tab w:val="clear" w:pos="851"/>
          <w:tab w:val="left" w:pos="720" w:leader="none"/>
        </w:tabs>
        <w:bidi w:val="0"/>
        <w:rPr/>
      </w:pPr>
      <w:r>
        <w:rPr/>
        <w:t>Должен быть определен перечень информации, классифицируемой как ПДн.</w:t>
      </w:r>
    </w:p>
    <w:p>
      <w:pPr>
        <w:pStyle w:val="Style10"/>
        <w:numPr>
          <w:ilvl w:val="1"/>
          <w:numId w:val="9"/>
        </w:numPr>
        <w:tabs>
          <w:tab w:val="clear" w:pos="851"/>
          <w:tab w:val="left" w:pos="720" w:leader="none"/>
        </w:tabs>
        <w:bidi w:val="0"/>
        <w:rPr/>
      </w:pPr>
      <w:r>
        <w:rPr/>
        <w:t>Разграничение прав доступа в серверные помещения должно регламентироваться внутренними организационно-распорядительными документами Пользователя.</w:t>
      </w:r>
    </w:p>
    <w:p>
      <w:pPr>
        <w:pStyle w:val="Style10"/>
        <w:numPr>
          <w:ilvl w:val="1"/>
          <w:numId w:val="9"/>
        </w:numPr>
        <w:tabs>
          <w:tab w:val="clear" w:pos="851"/>
          <w:tab w:val="left" w:pos="720" w:leader="none"/>
        </w:tabs>
        <w:bidi w:val="0"/>
        <w:rPr/>
      </w:pPr>
      <w:r>
        <w:rPr/>
        <w:t>Компоненты СЗПДн, в том числе телекоммуникационное оборудование, должны быть подключены к источникам бесперебойного питания.</w:t>
      </w:r>
    </w:p>
    <w:p>
      <w:pPr>
        <w:pStyle w:val="Style10"/>
        <w:numPr>
          <w:ilvl w:val="1"/>
          <w:numId w:val="9"/>
        </w:numPr>
        <w:tabs>
          <w:tab w:val="clear" w:pos="851"/>
          <w:tab w:val="left" w:pos="720" w:leader="none"/>
        </w:tabs>
        <w:bidi w:val="0"/>
        <w:rPr/>
      </w:pPr>
      <w:r>
        <w:rPr/>
        <w:t>Серверное помещение должно быть оборудовано средствами вентиляции и кондиционирования воздуха, достаточными для работы оборудования в соответствии с документацией производителя, а также средствами автоматического пожаротушения и пожарной сигнализации.</w:t>
      </w:r>
    </w:p>
    <w:p>
      <w:pPr>
        <w:pStyle w:val="Heading1"/>
        <w:rPr/>
      </w:pPr>
      <w:bookmarkStart w:id="31" w:name="__RefHeading___Toc239074254"/>
      <w:bookmarkEnd w:id="31"/>
      <w:r>
        <w:rPr/>
        <w:t>Требования к документированию</w:t>
      </w:r>
    </w:p>
    <w:p>
      <w:pPr>
        <w:pStyle w:val="Style10"/>
        <w:numPr>
          <w:ilvl w:val="1"/>
          <w:numId w:val="28"/>
        </w:numPr>
        <w:tabs>
          <w:tab w:val="clear" w:pos="851"/>
          <w:tab w:val="left" w:pos="720" w:leader="none"/>
        </w:tabs>
        <w:bidi w:val="0"/>
        <w:rPr/>
      </w:pPr>
      <w:bookmarkStart w:id="32" w:name="_Ref214192901"/>
      <w:r>
        <w:rPr/>
        <w:t>На стадии технорабочего проекта рекомендуется выпустить следующий комплект документации: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Ведомость технорабочего проекта;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Пояснительная записка к технорабочему проекту;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Описание технологического процесса обработки данных;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Таблица соединений и подключений;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Чертеж установки технических средств;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План расположения;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Паспорт;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Программа и методика испытаний.</w:t>
      </w:r>
    </w:p>
    <w:p>
      <w:pPr>
        <w:pStyle w:val="Style10"/>
        <w:numPr>
          <w:ilvl w:val="1"/>
          <w:numId w:val="28"/>
        </w:numPr>
        <w:tabs>
          <w:tab w:val="clear" w:pos="851"/>
          <w:tab w:val="left" w:pos="720" w:leader="none"/>
        </w:tabs>
        <w:bidi w:val="0"/>
        <w:rPr/>
      </w:pPr>
      <w:bookmarkStart w:id="33" w:name="_Ref214192901"/>
      <w:r>
        <w:rPr/>
        <w:t>Окончательный перечень документов, выпускаемых на стадии технорабочего проекта, должен быть определен в ЧТЗ.</w:t>
      </w:r>
      <w:bookmarkEnd w:id="33"/>
      <w:r>
        <w:rPr/>
        <w:t xml:space="preserve"> </w:t>
      </w:r>
    </w:p>
    <w:p>
      <w:pPr>
        <w:pStyle w:val="Style10"/>
        <w:numPr>
          <w:ilvl w:val="1"/>
          <w:numId w:val="28"/>
        </w:numPr>
        <w:tabs>
          <w:tab w:val="clear" w:pos="851"/>
          <w:tab w:val="left" w:pos="720" w:leader="none"/>
        </w:tabs>
        <w:bidi w:val="0"/>
        <w:rPr/>
      </w:pPr>
      <w:r>
        <w:rPr/>
        <w:t>Виды, комплектность и содержание документов в части, определенной настоящим ТТЗ, должны учитывать требования ГОСТ 34.201-89 и РД 50-34.698.</w:t>
      </w:r>
    </w:p>
    <w:p>
      <w:pPr>
        <w:pStyle w:val="Style10"/>
        <w:numPr>
          <w:ilvl w:val="1"/>
          <w:numId w:val="28"/>
        </w:numPr>
        <w:tabs>
          <w:tab w:val="clear" w:pos="851"/>
          <w:tab w:val="left" w:pos="720" w:leader="none"/>
        </w:tabs>
        <w:bidi w:val="0"/>
        <w:rPr/>
      </w:pPr>
      <w:r>
        <w:rPr/>
        <w:t>Комплект проектных материалов предоставляется Государственному заказчику и Пользователю в электронном виде и на твердой копии (количество экземпляров определяется в ЧТЗ). Вся разрабатываемая проектная документация должна быть выполнена на русском языке.</w:t>
      </w:r>
    </w:p>
    <w:p>
      <w:pPr>
        <w:pStyle w:val="Heading1"/>
        <w:rPr/>
      </w:pPr>
      <w:bookmarkStart w:id="34" w:name="__RefHeading___Toc239074255"/>
      <w:bookmarkEnd w:id="34"/>
      <w:r>
        <w:rPr/>
        <w:t>Источники разработки</w:t>
      </w:r>
    </w:p>
    <w:p>
      <w:pPr>
        <w:pStyle w:val="Style10"/>
        <w:numPr>
          <w:ilvl w:val="1"/>
          <w:numId w:val="27"/>
        </w:numPr>
        <w:tabs>
          <w:tab w:val="clear" w:pos="851"/>
          <w:tab w:val="left" w:pos="720" w:leader="none"/>
        </w:tabs>
        <w:bidi w:val="0"/>
        <w:rPr/>
      </w:pPr>
      <w:r>
        <w:rPr/>
        <w:t>При разработке проектных решений необходимо руководствоваться официальными документами фирм-производителей применяемых аппаратных средств и программного обеспечения, документами третьих сторон, осуществляющих тестирование и эксплуатацию решений, материалами, предоставляемыми Пользователем.</w:t>
      </w:r>
    </w:p>
    <w:p>
      <w:pPr>
        <w:pStyle w:val="Style10"/>
        <w:numPr>
          <w:ilvl w:val="1"/>
          <w:numId w:val="27"/>
        </w:numPr>
        <w:tabs>
          <w:tab w:val="clear" w:pos="851"/>
          <w:tab w:val="left" w:pos="720" w:leader="none"/>
        </w:tabs>
        <w:bidi w:val="0"/>
        <w:rPr/>
      </w:pPr>
      <w:r>
        <w:rPr/>
        <w:t>Проектные решения должны обеспечивать соблюдение следующих федеральных законов, постановлений Правительства Российской Федерации и нормативных актов: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Федеральный закон от 27 июля 2006 года № 149-ФЗ «Об информации, информационных технологиях и о защите информации»;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Федеральный закон от 08 августа 2001 г. № 128-ФЗ «О лицензировании отдельных видов деятельности»;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РД Гостехкомиссии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техники»;</w:t>
      </w:r>
    </w:p>
    <w:p>
      <w:pPr>
        <w:pStyle w:val="Style20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ind w:start="0" w:end="0" w:firstLine="720"/>
        <w:rPr/>
      </w:pPr>
      <w:r>
        <w:rPr/>
        <w:t>Руководящие документы ФСТЭК России и ФСБ России, регламентирующие мероприятия в области защиты информации.</w:t>
      </w:r>
    </w:p>
    <w:p>
      <w:pPr>
        <w:pStyle w:val="Heading1"/>
        <w:rPr/>
      </w:pPr>
      <w:bookmarkStart w:id="35" w:name="__RefHeading___Toc239074256"/>
      <w:bookmarkEnd w:id="35"/>
      <w:r>
        <w:rPr/>
        <w:t>Перечень принятых сокращений</w:t>
      </w:r>
    </w:p>
    <w:tbl>
      <w:tblPr>
        <w:tblW w:w="991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24"/>
        <w:gridCol w:w="8094"/>
      </w:tblGrid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АРМ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Автоматизированное рабочее место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АС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Автоматизированная система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ВП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Вредоносные программы</w:t>
            </w:r>
          </w:p>
        </w:tc>
      </w:tr>
      <w:tr>
        <w:trPr/>
        <w:tc>
          <w:tcPr>
            <w:tcW w:w="1824" w:type="dxa"/>
            <w:tcBorders/>
            <w:vAlign w:val="center"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ИБ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Информационная безопасность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ИС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Информационная система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ИСПДн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Информационная система персональных данных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МЭ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Межсетевой экран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НСД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Несанкционированный доступ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ОС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Операционная система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ПДн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Персональные данные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ПМВ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Программно-математические воздействия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ПО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Программное обеспечение</w:t>
            </w:r>
          </w:p>
        </w:tc>
      </w:tr>
      <w:tr>
        <w:trPr/>
        <w:tc>
          <w:tcPr>
            <w:tcW w:w="1824" w:type="dxa"/>
            <w:tcBorders/>
            <w:vAlign w:val="center"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ПЭМИН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Побочные электромагнитные излучения и наводки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РД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Руководящий документ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САЗ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Средства анализа защищенности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СЗИ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Средство защиты информации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СЗПДн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Система защиты персональных данных</w:t>
            </w:r>
          </w:p>
        </w:tc>
      </w:tr>
      <w:tr>
        <w:trPr/>
        <w:tc>
          <w:tcPr>
            <w:tcW w:w="1824" w:type="dxa"/>
            <w:tcBorders/>
            <w:vAlign w:val="center"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ССОП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Сеть связи общего пользования</w:t>
            </w:r>
          </w:p>
        </w:tc>
      </w:tr>
      <w:tr>
        <w:trPr/>
        <w:tc>
          <w:tcPr>
            <w:tcW w:w="1824" w:type="dxa"/>
            <w:tcBorders/>
            <w:vAlign w:val="center"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СУБД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Система управления базами данных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ТТЗ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Типовое техническое задание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ФЗ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Федеральный закон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ЧТЗ</w:t>
            </w:r>
          </w:p>
        </w:tc>
        <w:tc>
          <w:tcPr>
            <w:tcW w:w="8094" w:type="dxa"/>
            <w:tcBorders/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Частное техническое задание</w:t>
            </w:r>
          </w:p>
        </w:tc>
      </w:tr>
    </w:tbl>
    <w:p>
      <w:pPr>
        <w:pStyle w:val="Style14"/>
        <w:widowControl/>
        <w:suppressAutoHyphens w:val="true"/>
        <w:bidi w:val="0"/>
        <w:spacing w:before="40" w:after="40"/>
        <w:jc w:val="start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4" w:right="851" w:header="720" w:top="1134" w:footer="720" w:bottom="851" w:gutter="0"/>
          <w:pgNumType w:fmt="decimal"/>
          <w:formProt w:val="false"/>
          <w:textDirection w:val="lrTb"/>
          <w:docGrid w:type="default" w:linePitch="360" w:charSpace="0"/>
        </w:sectPr>
        <w:pStyle w:val="Style14"/>
        <w:widowControl/>
        <w:suppressAutoHyphens w:val="true"/>
        <w:bidi w:val="0"/>
        <w:spacing w:before="40" w:after="40"/>
        <w:jc w:val="start"/>
        <w:rPr/>
      </w:pPr>
      <w:r>
        <w:rPr/>
      </w:r>
    </w:p>
    <w:p>
      <w:pPr>
        <w:pStyle w:val="14"/>
        <w:bidi w:val="0"/>
        <w:rPr/>
      </w:pPr>
      <w:r>
        <w:rPr/>
        <w:t>СОСТАВИЛИ</w:t>
      </w:r>
    </w:p>
    <w:tbl>
      <w:tblPr>
        <w:tblW w:w="9767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16"/>
        <w:gridCol w:w="1924"/>
        <w:gridCol w:w="2929"/>
        <w:gridCol w:w="1539"/>
        <w:gridCol w:w="1559"/>
      </w:tblGrid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Наименование организации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Должность</w:t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Фамилия, Имя, Отчество</w:t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Подпись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Дата</w:t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</w:tbl>
    <w:p>
      <w:pPr>
        <w:pStyle w:val="Style10"/>
        <w:widowControl/>
        <w:suppressAutoHyphens w:val="true"/>
        <w:bidi w:val="0"/>
        <w:spacing w:lineRule="auto" w:line="312"/>
        <w:ind w:start="0" w:end="0" w:firstLine="720"/>
        <w:jc w:val="both"/>
        <w:rPr/>
      </w:pPr>
      <w:r>
        <w:rPr/>
      </w:r>
    </w:p>
    <w:p>
      <w:pPr>
        <w:pStyle w:val="14"/>
        <w:widowControl/>
        <w:suppressAutoHyphens w:val="true"/>
        <w:bidi w:val="0"/>
        <w:spacing w:before="120" w:after="240"/>
        <w:jc w:val="center"/>
        <w:rPr/>
      </w:pPr>
      <w:r>
        <w:rPr/>
        <w:t>СОГЛАСОВАНО</w:t>
      </w:r>
    </w:p>
    <w:tbl>
      <w:tblPr>
        <w:tblW w:w="9767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16"/>
        <w:gridCol w:w="1924"/>
        <w:gridCol w:w="2929"/>
        <w:gridCol w:w="1539"/>
        <w:gridCol w:w="1559"/>
      </w:tblGrid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Наименование организации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Должность</w:t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Фамилия, Имя, Отчество</w:t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Подпись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ind w:start="0" w:end="0" w:hanging="0"/>
              <w:rPr/>
            </w:pPr>
            <w:r>
              <w:rPr/>
              <w:t>Дата</w:t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snapToGrid w:val="false"/>
              <w:rPr/>
            </w:pPr>
            <w:r>
              <w:rPr/>
            </w:r>
          </w:p>
        </w:tc>
      </w:tr>
    </w:tbl>
    <w:p>
      <w:pPr>
        <w:pStyle w:val="Style10"/>
        <w:widowControl/>
        <w:suppressAutoHyphens w:val="true"/>
        <w:bidi w:val="0"/>
        <w:spacing w:lineRule="auto" w:line="312"/>
        <w:ind w:start="0" w:end="0" w:firstLine="72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418" w:right="1134" w:header="567" w:top="1134" w:footer="567" w:bottom="170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Wingdings">
    <w:charset w:val="02"/>
    <w:family w:val="auto"/>
    <w:pitch w:val="variable"/>
  </w:font>
  <w:font w:name="Times New Roman CYR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24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–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–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suff w:val="space"/>
      <w:lvlText w:val="%2"/>
      <w:lvlJc w:val="start"/>
      <w:pPr>
        <w:tabs>
          <w:tab w:val="num" w:pos="0"/>
        </w:tabs>
        <w:ind w:start="720" w:hanging="0"/>
      </w:pPr>
      <w:rPr/>
    </w:lvl>
    <w:lvl w:ilvl="2">
      <w:start w:val="1"/>
      <w:pStyle w:val="Heading3"/>
      <w:numFmt w:val="decimal"/>
      <w:suff w:val="space"/>
      <w:lvlText w:val="%2.%3"/>
      <w:lvlJc w:val="start"/>
      <w:pPr>
        <w:tabs>
          <w:tab w:val="num" w:pos="0"/>
        </w:tabs>
        <w:ind w:start="720" w:hanging="0"/>
      </w:pPr>
      <w:rPr/>
    </w:lvl>
    <w:lvl w:ilvl="3">
      <w:start w:val="1"/>
      <w:pStyle w:val="Heading4"/>
      <w:numFmt w:val="decimal"/>
      <w:suff w:val="space"/>
      <w:lvlText w:val="%2.%3.%4"/>
      <w:lvlJc w:val="start"/>
      <w:pPr>
        <w:tabs>
          <w:tab w:val="num" w:pos="0"/>
        </w:tabs>
        <w:ind w:start="720" w:hanging="0"/>
      </w:pPr>
      <w:rPr/>
    </w:lvl>
    <w:lvl w:ilvl="4">
      <w:start w:val="1"/>
      <w:pStyle w:val="Heading5"/>
      <w:numFmt w:val="decimal"/>
      <w:suff w:val="space"/>
      <w:lvlText w:val="%2.%3.%4.%5"/>
      <w:lvlJc w:val="start"/>
      <w:pPr>
        <w:tabs>
          <w:tab w:val="num" w:pos="0"/>
        </w:tabs>
        <w:ind w:start="720" w:hanging="0"/>
      </w:pPr>
      <w:rPr/>
    </w:lvl>
    <w:lvl w:ilvl="5">
      <w:start w:val="1"/>
      <w:pStyle w:val="Heading6"/>
      <w:numFmt w:val="decimal"/>
      <w:suff w:val="space"/>
      <w:lvlText w:val="%2.%3.%4.%5.%6"/>
      <w:lvlJc w:val="start"/>
      <w:pPr>
        <w:tabs>
          <w:tab w:val="num" w:pos="0"/>
        </w:tabs>
        <w:ind w:start="720" w:hanging="0"/>
      </w:pPr>
      <w:rPr/>
    </w:lvl>
    <w:lvl w:ilvl="6">
      <w:start w:val="1"/>
      <w:pStyle w:val="Heading7"/>
      <w:numFmt w:val="decimal"/>
      <w:suff w:val="space"/>
      <w:lvlText w:val="%2.%3.%4.%5.%6.%7"/>
      <w:lvlJc w:val="start"/>
      <w:pPr>
        <w:tabs>
          <w:tab w:val="num" w:pos="0"/>
        </w:tabs>
        <w:ind w:start="720" w:hanging="0"/>
      </w:pPr>
      <w:rPr/>
    </w:lvl>
    <w:lvl w:ilvl="7">
      <w:start w:val="1"/>
      <w:pStyle w:val="Heading8"/>
      <w:numFmt w:val="decimal"/>
      <w:suff w:val="space"/>
      <w:lvlText w:val="%2.%3.%4.%5.%6.%7.%8"/>
      <w:lvlJc w:val="start"/>
      <w:pPr>
        <w:tabs>
          <w:tab w:val="num" w:pos="0"/>
        </w:tabs>
        <w:ind w:start="720" w:hanging="0"/>
      </w:pPr>
      <w:rPr/>
    </w:lvl>
    <w:lvl w:ilvl="8">
      <w:start w:val="1"/>
      <w:pStyle w:val="Heading9"/>
      <w:numFmt w:val="decimal"/>
      <w:suff w:val="space"/>
      <w:lvlText w:val="%2.%3.%4.%5.%6.%7.%8.%9"/>
      <w:lvlJc w:val="start"/>
      <w:pPr>
        <w:tabs>
          <w:tab w:val="num" w:pos="0"/>
        </w:tabs>
        <w:ind w:start="720" w:hanging="0"/>
      </w:pPr>
      <w:rPr/>
    </w:lvl>
  </w:abstractNum>
  <w:abstractNum w:abstractNumId="2">
    <w:lvl w:ilvl="0">
      <w:start w:val="1"/>
      <w:numFmt w:val="upperLetter"/>
      <w:lvlText w:val="Приложение %1"/>
      <w:lvlJc w:val="start"/>
      <w:pPr>
        <w:tabs>
          <w:tab w:val="num" w:pos="2160"/>
        </w:tabs>
        <w:ind w:start="0" w:hanging="0"/>
      </w:pPr>
      <w:rPr/>
    </w:lvl>
    <w:lvl w:ilvl="1">
      <w:start w:val="1"/>
      <w:numFmt w:val="decimal"/>
      <w:lvlText w:val="%1.%2"/>
      <w:lvlJc w:val="start"/>
      <w:pPr>
        <w:tabs>
          <w:tab w:val="num" w:pos="1427"/>
        </w:tabs>
        <w:ind w:start="851" w:hanging="0"/>
      </w:pPr>
      <w:rPr/>
    </w:lvl>
    <w:lvl w:ilvl="2">
      <w:start w:val="1"/>
      <w:numFmt w:val="decimal"/>
      <w:lvlText w:val="%1.%2.%3"/>
      <w:lvlJc w:val="start"/>
      <w:pPr>
        <w:tabs>
          <w:tab w:val="num" w:pos="1571"/>
        </w:tabs>
        <w:ind w:start="851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715"/>
        </w:tabs>
        <w:ind w:start="851" w:hanging="0"/>
      </w:pPr>
      <w:rPr/>
    </w:lvl>
    <w:lvl w:ilvl="4">
      <w:start w:val="1"/>
      <w:numFmt w:val="decimal"/>
      <w:lvlText w:val="%1.%2.%3.%4.%5"/>
      <w:lvlJc w:val="start"/>
      <w:pPr>
        <w:tabs>
          <w:tab w:val="num" w:pos="1859"/>
        </w:tabs>
        <w:ind w:start="851" w:hanging="0"/>
      </w:pPr>
      <w:rPr/>
    </w:lvl>
    <w:lvl w:ilvl="5">
      <w:start w:val="1"/>
      <w:numFmt w:val="decimal"/>
      <w:lvlText w:val="%1.%2.%3.%4.%5.%6"/>
      <w:lvlJc w:val="start"/>
      <w:pPr>
        <w:tabs>
          <w:tab w:val="num" w:pos="2003"/>
        </w:tabs>
        <w:ind w:start="851" w:hanging="0"/>
      </w:pPr>
      <w:rPr/>
    </w:lvl>
    <w:lvl w:ilvl="6">
      <w:start w:val="1"/>
      <w:numFmt w:val="decimal"/>
      <w:lvlText w:val="%1.%2.%3.%4.%5.%6.%7"/>
      <w:lvlJc w:val="start"/>
      <w:pPr>
        <w:tabs>
          <w:tab w:val="num" w:pos="2147"/>
        </w:tabs>
        <w:ind w:start="2147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2291"/>
        </w:tabs>
        <w:ind w:start="2291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2435"/>
        </w:tabs>
        <w:ind w:start="2435" w:hanging="1584"/>
      </w:pPr>
      <w:rPr/>
    </w:lvl>
  </w:abstractNum>
  <w:abstractNum w:abstractNumId="3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3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360"/>
        </w:tabs>
        <w:ind w:start="284" w:hanging="284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644"/>
        </w:tabs>
        <w:ind w:start="567" w:hanging="283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927"/>
        </w:tabs>
        <w:ind w:start="851" w:hanging="284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211"/>
        </w:tabs>
        <w:ind w:start="1134" w:hanging="283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</w:abstractNum>
  <w:abstractNum w:abstractNumId="5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8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6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2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7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4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8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9">
    <w:lvl w:ilvl="0">
      <w:start w:val="7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10">
    <w:lvl w:ilvl="0">
      <w:start w:val="1"/>
      <w:numFmt w:val="lowerLetter"/>
      <w:lvlText w:val="%1)"/>
      <w:lvlJc w:val="start"/>
      <w:pPr>
        <w:tabs>
          <w:tab w:val="num" w:pos="1211"/>
        </w:tabs>
        <w:ind w:start="0" w:firstLine="851"/>
      </w:pPr>
      <w:rPr/>
    </w:lvl>
    <w:lvl w:ilvl="1">
      <w:start w:val="1"/>
      <w:numFmt w:val="decimal"/>
      <w:lvlText w:val="%2)"/>
      <w:lvlJc w:val="start"/>
      <w:pPr>
        <w:tabs>
          <w:tab w:val="num" w:pos="2061"/>
        </w:tabs>
        <w:ind w:start="851" w:firstLine="850"/>
      </w:pPr>
      <w:rPr/>
    </w:lvl>
    <w:lvl w:ilvl="2">
      <w:start w:val="1"/>
      <w:numFmt w:val="bullet"/>
      <w:lvlText w:val=""/>
      <w:lvlJc w:val="start"/>
      <w:pPr>
        <w:tabs>
          <w:tab w:val="num" w:pos="2912"/>
        </w:tabs>
        <w:ind w:start="1701" w:firstLine="851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3762"/>
        </w:tabs>
        <w:ind w:start="2552" w:firstLine="850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11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12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0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13">
    <w:lvl w:ilvl="0">
      <w:start w:val="2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14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7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15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3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2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16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>
        <w:rFonts w:ascii="Times New Roman CYR" w:hAnsi="Times New Roman CYR" w:cs="Times New Roman CYR"/>
      </w:rPr>
    </w:lvl>
  </w:abstractNum>
  <w:abstractNum w:abstractNumId="17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5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18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19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9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20">
    <w:lvl w:ilvl="0">
      <w:start w:val="2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2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21">
    <w:lvl w:ilvl="0">
      <w:start w:val="5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2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3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3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2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210" w:hanging="210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4" w:hanging="0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567" w:hanging="0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6120"/>
        </w:tabs>
        <w:ind w:start="4320" w:hanging="1440"/>
      </w:pPr>
      <w:rPr/>
    </w:lvl>
  </w:abstractNum>
  <w:abstractNum w:abstractNumId="24">
    <w:lvl w:ilvl="0">
      <w:start w:val="1"/>
      <w:numFmt w:val="bullet"/>
      <w:lvlText w:val=""/>
      <w:lvlJc w:val="start"/>
      <w:pPr>
        <w:tabs>
          <w:tab w:val="num" w:pos="1219"/>
        </w:tabs>
        <w:ind w:start="1219" w:hanging="368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588"/>
        </w:tabs>
        <w:ind w:start="1588" w:hanging="369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985"/>
        </w:tabs>
        <w:ind w:start="1985" w:hanging="397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2353"/>
        </w:tabs>
        <w:ind w:start="2353" w:hanging="368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start"/>
      <w:pPr>
        <w:tabs>
          <w:tab w:val="num" w:pos="2651"/>
        </w:tabs>
        <w:ind w:start="2651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start"/>
      <w:pPr>
        <w:tabs>
          <w:tab w:val="num" w:pos="3011"/>
        </w:tabs>
        <w:ind w:start="30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start"/>
      <w:pPr>
        <w:tabs>
          <w:tab w:val="num" w:pos="3371"/>
        </w:tabs>
        <w:ind w:start="3371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start"/>
      <w:pPr>
        <w:tabs>
          <w:tab w:val="num" w:pos="3731"/>
        </w:tabs>
        <w:ind w:start="3731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start"/>
      <w:pPr>
        <w:tabs>
          <w:tab w:val="num" w:pos="4091"/>
        </w:tabs>
        <w:ind w:start="4091" w:hanging="360"/>
      </w:pPr>
      <w:rPr>
        <w:rFonts w:ascii="Symbol" w:hAnsi="Symbol" w:cs="Symbol" w:hint="default"/>
      </w:rPr>
    </w:lvl>
  </w:abstractNum>
  <w:abstractNum w:abstractNumId="25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3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26">
    <w:lvl w:ilvl="0">
      <w:start w:val="6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7">
    <w:lvl w:ilvl="0">
      <w:start w:val="9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8">
    <w:lvl w:ilvl="0">
      <w:start w:val="8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9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2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30">
    <w:lvl w:ilvl="0">
      <w:start w:val="4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6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360"/>
        </w:tabs>
        <w:ind w:start="284" w:hanging="284"/>
      </w:pPr>
      <w:rPr/>
    </w:lvl>
    <w:lvl w:ilvl="1">
      <w:start w:val="1"/>
      <w:numFmt w:val="bullet"/>
      <w:lvlText w:val=""/>
      <w:lvlJc w:val="start"/>
      <w:pPr>
        <w:tabs>
          <w:tab w:val="num" w:pos="644"/>
        </w:tabs>
        <w:ind w:start="567" w:hanging="283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927"/>
        </w:tabs>
        <w:ind w:start="851" w:hanging="284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211"/>
        </w:tabs>
        <w:ind w:start="1134" w:hanging="283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1267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lowerRoman"/>
      <w:lvlText w:val="(%6)"/>
      <w:lvlJc w:val="star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252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288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240"/>
        </w:tabs>
        <w:ind w:start="3240" w:hanging="360"/>
      </w:pPr>
      <w:rPr/>
    </w:lvl>
  </w:abstractNum>
  <w:abstractNum w:abstractNumId="32">
    <w:lvl w:ilvl="0">
      <w:start w:val="3"/>
      <w:numFmt w:val="decimal"/>
      <w:suff w:val="space"/>
      <w:lvlText w:val="%1"/>
      <w:lvlJc w:val="start"/>
      <w:pPr>
        <w:tabs>
          <w:tab w:val="num" w:pos="0"/>
        </w:tabs>
        <w:ind w:start="0" w:firstLine="720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20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20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20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20"/>
      </w:pPr>
      <w:rPr/>
    </w:lvl>
    <w:lvl w:ilvl="5">
      <w:start w:val="1"/>
      <w:numFmt w:val="decimal"/>
      <w:suff w:val="space"/>
      <w:lvlText w:val="%1.%2.%3.%4.%5.%6"/>
      <w:lvlJc w:val="start"/>
      <w:pPr>
        <w:tabs>
          <w:tab w:val="num" w:pos="0"/>
        </w:tabs>
        <w:ind w:start="0" w:firstLine="720"/>
      </w:pPr>
      <w:rPr/>
    </w:lvl>
    <w:lvl w:ilvl="6">
      <w:start w:val="1"/>
      <w:numFmt w:val="decimal"/>
      <w:suff w:val="space"/>
      <w:lvlText w:val="%1.%2.%3.%4.%5.%6.%7"/>
      <w:lvlJc w:val="start"/>
      <w:pPr>
        <w:tabs>
          <w:tab w:val="num" w:pos="0"/>
        </w:tabs>
        <w:ind w:start="0" w:firstLine="720"/>
      </w:pPr>
      <w:rPr/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0" w:firstLine="720"/>
      </w:pPr>
      <w:rPr/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0" w:firstLine="720"/>
      </w:pPr>
      <w:rPr/>
    </w:lvl>
  </w:abstractNum>
  <w:abstractNum w:abstractNumId="33">
    <w:lvl w:ilvl="0">
      <w:start w:val="1"/>
      <w:numFmt w:val="bullet"/>
      <w:lvlText w:val=""/>
      <w:lvlJc w:val="start"/>
      <w:pPr>
        <w:tabs>
          <w:tab w:val="num" w:pos="360"/>
        </w:tabs>
        <w:ind w:start="284" w:hanging="284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644"/>
        </w:tabs>
        <w:ind w:start="567" w:hanging="283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927"/>
        </w:tabs>
        <w:ind w:start="851" w:hanging="284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211"/>
        </w:tabs>
        <w:ind w:start="1134" w:hanging="283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1111"/>
        </w:tabs>
        <w:ind w:start="0" w:firstLine="720"/>
      </w:pPr>
      <w:rPr/>
    </w:lvl>
    <w:lvl w:ilvl="1">
      <w:start w:val="1"/>
      <w:numFmt w:val="lowerLetter"/>
      <w:lvlText w:val="%2)"/>
      <w:lvlJc w:val="start"/>
      <w:pPr>
        <w:tabs>
          <w:tab w:val="num" w:pos="1786"/>
        </w:tabs>
        <w:ind w:start="720" w:firstLine="720"/>
      </w:pPr>
      <w:rPr/>
    </w:lvl>
    <w:lvl w:ilvl="2">
      <w:start w:val="1"/>
      <w:numFmt w:val="bullet"/>
      <w:lvlText w:val=""/>
      <w:lvlJc w:val="start"/>
      <w:pPr>
        <w:tabs>
          <w:tab w:val="num" w:pos="2381"/>
        </w:tabs>
        <w:ind w:start="1440" w:firstLine="715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3773"/>
        </w:tabs>
        <w:ind w:start="2563" w:firstLine="850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871" w:hanging="1009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2013" w:hanging="1151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2158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2302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2446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ind w:start="0" w:end="0" w:firstLine="709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60" w:after="240"/>
      <w:ind w:start="0" w:end="0" w:hanging="0"/>
      <w:jc w:val="center"/>
      <w:outlineLvl w:val="0"/>
    </w:pPr>
    <w:rPr>
      <w:b/>
      <w:kern w:val="2"/>
    </w:rPr>
  </w:style>
  <w:style w:type="paragraph" w:styleId="Heading2">
    <w:name w:val="Heading 2"/>
    <w:next w:val="Style10"/>
    <w:qFormat/>
    <w:pPr>
      <w:keepNext w:val="true"/>
      <w:widowControl/>
      <w:numPr>
        <w:ilvl w:val="1"/>
        <w:numId w:val="1"/>
      </w:numPr>
      <w:suppressAutoHyphens w:val="true"/>
      <w:bidi w:val="0"/>
      <w:spacing w:before="180" w:after="180"/>
      <w:outlineLvl w:val="1"/>
    </w:pPr>
    <w:rPr>
      <w:rFonts w:ascii="Times New Roman" w:hAnsi="Times New Roman" w:eastAsia="Times New Roman" w:cs="Times New Roman"/>
      <w:b/>
      <w:i/>
      <w:color w:val="auto"/>
      <w:kern w:val="2"/>
      <w:sz w:val="28"/>
      <w:szCs w:val="28"/>
      <w:lang w:val="ru-RU" w:eastAsia="zh-CN" w:bidi="ar-SA"/>
    </w:rPr>
  </w:style>
  <w:style w:type="paragraph" w:styleId="Heading3">
    <w:name w:val="Heading 3"/>
    <w:next w:val="Style10"/>
    <w:qFormat/>
    <w:pPr>
      <w:keepNext w:val="true"/>
      <w:widowControl/>
      <w:numPr>
        <w:ilvl w:val="2"/>
        <w:numId w:val="1"/>
      </w:numPr>
      <w:suppressAutoHyphens w:val="true"/>
      <w:bidi w:val="0"/>
      <w:spacing w:before="180" w:after="180"/>
      <w:outlineLvl w:val="2"/>
    </w:pPr>
    <w:rPr>
      <w:rFonts w:ascii="Times New Roman" w:hAnsi="Times New Roman" w:eastAsia="Times New Roman" w:cs="Times New Roman"/>
      <w:b/>
      <w:color w:val="auto"/>
      <w:sz w:val="26"/>
      <w:szCs w:val="24"/>
      <w:lang w:val="ru-RU" w:eastAsia="zh-CN" w:bidi="ar-SA"/>
    </w:rPr>
  </w:style>
  <w:style w:type="paragraph" w:styleId="Heading4">
    <w:name w:val="Heading 4"/>
    <w:next w:val="Style10"/>
    <w:qFormat/>
    <w:pPr>
      <w:keepNext w:val="true"/>
      <w:widowControl/>
      <w:numPr>
        <w:ilvl w:val="3"/>
        <w:numId w:val="1"/>
      </w:numPr>
      <w:suppressAutoHyphens w:val="true"/>
      <w:bidi w:val="0"/>
      <w:spacing w:before="180" w:after="180"/>
      <w:outlineLvl w:val="3"/>
    </w:pPr>
    <w:rPr>
      <w:rFonts w:ascii="Times New Roman" w:hAnsi="Times New Roman" w:eastAsia="Times New Roman" w:cs="Times New Roman"/>
      <w:b/>
      <w:i/>
      <w:color w:val="auto"/>
      <w:sz w:val="26"/>
      <w:szCs w:val="24"/>
      <w:lang w:val="ru-RU" w:eastAsia="zh-CN" w:bidi="ar-SA"/>
    </w:rPr>
  </w:style>
  <w:style w:type="paragraph" w:styleId="Heading5">
    <w:name w:val="Heading 5"/>
    <w:next w:val="Style10"/>
    <w:qFormat/>
    <w:pPr>
      <w:keepNext w:val="true"/>
      <w:widowControl/>
      <w:numPr>
        <w:ilvl w:val="4"/>
        <w:numId w:val="1"/>
      </w:numPr>
      <w:suppressAutoHyphens w:val="true"/>
      <w:bidi w:val="0"/>
      <w:spacing w:before="180" w:after="180"/>
      <w:outlineLvl w:val="4"/>
    </w:pPr>
    <w:rPr>
      <w:rFonts w:ascii="Times New Roman" w:hAnsi="Times New Roman" w:eastAsia="Times New Roman" w:cs="Times New Roman"/>
      <w:b/>
      <w:color w:val="auto"/>
      <w:sz w:val="24"/>
      <w:szCs w:val="20"/>
      <w:lang w:val="ru-RU" w:eastAsia="zh-CN" w:bidi="ar-SA"/>
    </w:rPr>
  </w:style>
  <w:style w:type="paragraph" w:styleId="Heading6">
    <w:name w:val="Heading 6"/>
    <w:next w:val="Style10"/>
    <w:qFormat/>
    <w:pPr>
      <w:keepNext w:val="true"/>
      <w:widowControl/>
      <w:numPr>
        <w:ilvl w:val="5"/>
        <w:numId w:val="1"/>
      </w:numPr>
      <w:suppressAutoHyphens w:val="true"/>
      <w:bidi w:val="0"/>
      <w:spacing w:before="180" w:after="180"/>
      <w:outlineLvl w:val="5"/>
    </w:pPr>
    <w:rPr>
      <w:rFonts w:ascii="Times New Roman" w:hAnsi="Times New Roman" w:eastAsia="Times New Roman" w:cs="Times New Roman"/>
      <w:b/>
      <w:i/>
      <w:color w:val="auto"/>
      <w:sz w:val="24"/>
      <w:szCs w:val="20"/>
      <w:lang w:val="ru-RU" w:eastAsia="zh-CN" w:bidi="ar-SA"/>
    </w:rPr>
  </w:style>
  <w:style w:type="paragraph" w:styleId="Heading7">
    <w:name w:val="Heading 7"/>
    <w:next w:val="Style10"/>
    <w:qFormat/>
    <w:pPr>
      <w:keepNext w:val="true"/>
      <w:widowControl/>
      <w:numPr>
        <w:ilvl w:val="6"/>
        <w:numId w:val="1"/>
      </w:numPr>
      <w:suppressAutoHyphens w:val="true"/>
      <w:bidi w:val="0"/>
      <w:spacing w:before="180" w:after="180"/>
      <w:outlineLvl w:val="6"/>
    </w:pPr>
    <w:rPr>
      <w:rFonts w:ascii="Times New Roman" w:hAnsi="Times New Roman" w:eastAsia="Times New Roman" w:cs="Times New Roman"/>
      <w:b/>
      <w:color w:val="auto"/>
      <w:sz w:val="22"/>
      <w:szCs w:val="20"/>
      <w:lang w:val="ru-RU" w:eastAsia="zh-CN" w:bidi="ar-SA"/>
    </w:rPr>
  </w:style>
  <w:style w:type="paragraph" w:styleId="Heading8">
    <w:name w:val="Heading 8"/>
    <w:next w:val="Style10"/>
    <w:qFormat/>
    <w:pPr>
      <w:keepNext w:val="true"/>
      <w:widowControl/>
      <w:numPr>
        <w:ilvl w:val="7"/>
        <w:numId w:val="1"/>
      </w:numPr>
      <w:suppressAutoHyphens w:val="true"/>
      <w:bidi w:val="0"/>
      <w:spacing w:before="180" w:after="180"/>
      <w:outlineLvl w:val="7"/>
    </w:pPr>
    <w:rPr>
      <w:rFonts w:ascii="Times New Roman" w:hAnsi="Times New Roman" w:eastAsia="Times New Roman" w:cs="Times New Roman"/>
      <w:b/>
      <w:bCs/>
      <w:i/>
      <w:iCs/>
      <w:color w:val="auto"/>
      <w:sz w:val="22"/>
      <w:szCs w:val="24"/>
      <w:lang w:val="ru-RU" w:eastAsia="zh-CN" w:bidi="ar-SA"/>
    </w:rPr>
  </w:style>
  <w:style w:type="paragraph" w:styleId="Heading9">
    <w:name w:val="Heading 9"/>
    <w:next w:val="Style10"/>
    <w:qFormat/>
    <w:pPr>
      <w:keepNext w:val="true"/>
      <w:widowControl/>
      <w:numPr>
        <w:ilvl w:val="8"/>
        <w:numId w:val="1"/>
      </w:numPr>
      <w:suppressAutoHyphens w:val="true"/>
      <w:bidi w:val="0"/>
      <w:spacing w:before="180" w:after="180"/>
      <w:outlineLvl w:val="8"/>
    </w:pPr>
    <w:rPr>
      <w:rFonts w:ascii="Times New Roman" w:hAnsi="Times New Roman" w:eastAsia="Times New Roman" w:cs="Arial"/>
      <w:bCs/>
      <w:i/>
      <w:color w:val="auto"/>
      <w:sz w:val="24"/>
      <w:szCs w:val="22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2">
    <w:name w:val="WW8Num4z2"/>
    <w:qFormat/>
    <w:rPr>
      <w:rFonts w:ascii="Symbol" w:hAnsi="Symbol" w:cs="Symbol"/>
    </w:rPr>
  </w:style>
  <w:style w:type="character" w:styleId="WW8Num4z5">
    <w:name w:val="WW8Num4z5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2">
    <w:name w:val="WW8Num6z2"/>
    <w:qFormat/>
    <w:rPr>
      <w:rFonts w:ascii="Symbol" w:hAnsi="Symbol" w:cs="Symbol"/>
      <w:color w:val="000000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2">
    <w:name w:val="WW8Num11z2"/>
    <w:qFormat/>
    <w:rPr>
      <w:rFonts w:ascii="Symbol" w:hAnsi="Symbol" w:cs="Symbol"/>
      <w:color w:val="00000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Times New Roman CYR" w:hAnsi="Times New Roman CYR" w:cs="Times New Roman CYR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  <w:color w:val="000000"/>
    </w:rPr>
  </w:style>
  <w:style w:type="character" w:styleId="WW8Num25z4">
    <w:name w:val="WW8Num25z4"/>
    <w:qFormat/>
    <w:rPr>
      <w:rFonts w:ascii="Symbol" w:hAnsi="Symbol" w:cs="Symbol"/>
    </w:rPr>
  </w:style>
  <w:style w:type="character" w:styleId="WW8Num25z5">
    <w:name w:val="WW8Num25z5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Symbol" w:hAnsi="Symbol" w:cs="Symbol"/>
      <w:color w:val="000000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  <w:color w:val="000000"/>
    </w:rPr>
  </w:style>
  <w:style w:type="character" w:styleId="WW8Num34z4">
    <w:name w:val="WW8Num34z4"/>
    <w:qFormat/>
    <w:rPr>
      <w:rFonts w:ascii="Symbol" w:hAnsi="Symbol" w:cs="Symbol"/>
    </w:rPr>
  </w:style>
  <w:style w:type="character" w:styleId="WW8Num34z5">
    <w:name w:val="WW8Num34z5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2">
    <w:name w:val="WW8Num35z2"/>
    <w:qFormat/>
    <w:rPr>
      <w:rFonts w:ascii="Symbol" w:hAnsi="Symbol" w:cs="Symbol"/>
      <w:color w:val="000000"/>
    </w:rPr>
  </w:style>
  <w:style w:type="character" w:styleId="WW8Num3z2">
    <w:name w:val="WW8Num3z2"/>
    <w:qFormat/>
    <w:rPr>
      <w:rFonts w:ascii="Symbol" w:hAnsi="Symbol" w:cs="Symbol"/>
    </w:rPr>
  </w:style>
  <w:style w:type="character" w:styleId="WW8Num3z5">
    <w:name w:val="WW8Num3z5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5">
    <w:name w:val="WW8Num5z5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Symbol" w:hAnsi="Symbol" w:cs="Symbol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4z4">
    <w:name w:val="WW8Num14z4"/>
    <w:qFormat/>
    <w:rPr/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7z2">
    <w:name w:val="WW8Num17z2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5">
    <w:name w:val="WW8Num36z5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5">
    <w:name w:val="WW8Num37z5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5">
    <w:name w:val="WW8Num38z5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WW8Num43z0">
    <w:name w:val="WW8Num43z0"/>
    <w:qFormat/>
    <w:rPr/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/>
  </w:style>
  <w:style w:type="character" w:styleId="WW8Num48z0">
    <w:name w:val="WW8Num48z0"/>
    <w:qFormat/>
    <w:rPr/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50z0">
    <w:name w:val="WW8Num50z0"/>
    <w:qFormat/>
    <w:rPr>
      <w:rFonts w:ascii="Symbol" w:hAnsi="Symbol" w:cs="Symbol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1z0">
    <w:name w:val="WW8Num51z0"/>
    <w:qFormat/>
    <w:rPr>
      <w:rFonts w:ascii="Symbol" w:hAnsi="Symbol" w:cs="Symbol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2z0">
    <w:name w:val="WW8Num52z0"/>
    <w:qFormat/>
    <w:rPr/>
  </w:style>
  <w:style w:type="character" w:styleId="WW8Num53z0">
    <w:name w:val="WW8Num53z0"/>
    <w:qFormat/>
    <w:rPr/>
  </w:style>
  <w:style w:type="character" w:styleId="WW8Num54z0">
    <w:name w:val="WW8Num54z0"/>
    <w:qFormat/>
    <w:rPr>
      <w:rFonts w:ascii="Symbol" w:hAnsi="Symbol" w:cs="Symbol"/>
      <w:color w:val="000000"/>
    </w:rPr>
  </w:style>
  <w:style w:type="character" w:styleId="WW8Num54z4">
    <w:name w:val="WW8Num54z4"/>
    <w:qFormat/>
    <w:rPr>
      <w:rFonts w:ascii="Symbol" w:hAnsi="Symbol" w:cs="Symbol"/>
    </w:rPr>
  </w:style>
  <w:style w:type="character" w:styleId="WW8Num54z5">
    <w:name w:val="WW8Num54z5"/>
    <w:qFormat/>
    <w:rPr>
      <w:rFonts w:ascii="Wingdings" w:hAnsi="Wingdings" w:cs="Wingdings"/>
    </w:rPr>
  </w:style>
  <w:style w:type="character" w:styleId="WW8Num55z0">
    <w:name w:val="WW8Num55z0"/>
    <w:qFormat/>
    <w:rPr/>
  </w:style>
  <w:style w:type="character" w:styleId="WW8Num56z0">
    <w:name w:val="WW8Num56z0"/>
    <w:qFormat/>
    <w:rPr/>
  </w:style>
  <w:style w:type="character" w:styleId="WW8Num57z0">
    <w:name w:val="WW8Num57z0"/>
    <w:qFormat/>
    <w:rPr/>
  </w:style>
  <w:style w:type="character" w:styleId="WW8Num58z0">
    <w:name w:val="WW8Num58z0"/>
    <w:qFormat/>
    <w:rPr/>
  </w:style>
  <w:style w:type="character" w:styleId="WW8Num59z0">
    <w:name w:val="WW8Num59z0"/>
    <w:qFormat/>
    <w:rPr/>
  </w:style>
  <w:style w:type="character" w:styleId="WW8Num60z0">
    <w:name w:val="WW8Num60z0"/>
    <w:qFormat/>
    <w:rPr/>
  </w:style>
  <w:style w:type="character" w:styleId="WW8Num61z0">
    <w:name w:val="WW8Num61z0"/>
    <w:qFormat/>
    <w:rPr/>
  </w:style>
  <w:style w:type="character" w:styleId="WW8Num62z0">
    <w:name w:val="WW8Num62z0"/>
    <w:qFormat/>
    <w:rPr/>
  </w:style>
  <w:style w:type="character" w:styleId="WW8Num63z0">
    <w:name w:val="WW8Num63z0"/>
    <w:qFormat/>
    <w:rPr/>
  </w:style>
  <w:style w:type="character" w:styleId="WW8Num64z0">
    <w:name w:val="WW8Num64z0"/>
    <w:qFormat/>
    <w:rPr/>
  </w:style>
  <w:style w:type="character" w:styleId="WW8Num65z0">
    <w:name w:val="WW8Num65z0"/>
    <w:qFormat/>
    <w:rPr/>
  </w:style>
  <w:style w:type="character" w:styleId="WW8Num66z0">
    <w:name w:val="WW8Num66z0"/>
    <w:qFormat/>
    <w:rPr/>
  </w:style>
  <w:style w:type="character" w:styleId="WW8Num67z0">
    <w:name w:val="WW8Num67z0"/>
    <w:qFormat/>
    <w:rPr/>
  </w:style>
  <w:style w:type="character" w:styleId="WW8Num67z1">
    <w:name w:val="WW8Num67z1"/>
    <w:qFormat/>
    <w:rPr>
      <w:rFonts w:ascii="Symbol" w:hAnsi="Symbol" w:cs="Symbol"/>
      <w:color w:val="000000"/>
    </w:rPr>
  </w:style>
  <w:style w:type="character" w:styleId="WW8Num68z0">
    <w:name w:val="WW8Num68z0"/>
    <w:qFormat/>
    <w:rPr/>
  </w:style>
  <w:style w:type="character" w:styleId="WW8Num69z0">
    <w:name w:val="WW8Num69z0"/>
    <w:qFormat/>
    <w:rPr>
      <w:rFonts w:ascii="Symbol" w:hAnsi="Symbol" w:cs="Symbol"/>
      <w:color w:val="000000"/>
    </w:rPr>
  </w:style>
  <w:style w:type="character" w:styleId="WW8Num69z4">
    <w:name w:val="WW8Num69z4"/>
    <w:qFormat/>
    <w:rPr>
      <w:rFonts w:ascii="Symbol" w:hAnsi="Symbol" w:cs="Symbol"/>
    </w:rPr>
  </w:style>
  <w:style w:type="character" w:styleId="WW8Num69z5">
    <w:name w:val="WW8Num69z5"/>
    <w:qFormat/>
    <w:rPr>
      <w:rFonts w:ascii="Wingdings" w:hAnsi="Wingdings" w:cs="Wingdings"/>
    </w:rPr>
  </w:style>
  <w:style w:type="character" w:styleId="WW8Num70z0">
    <w:name w:val="WW8Num70z0"/>
    <w:qFormat/>
    <w:rPr/>
  </w:style>
  <w:style w:type="character" w:styleId="Style5">
    <w:name w:val="Основной шрифт абзаца"/>
    <w:qFormat/>
    <w:rPr/>
  </w:style>
  <w:style w:type="character" w:styleId="Style6">
    <w:name w:val="ГС_сим_Полужирный"/>
    <w:qFormat/>
    <w:rPr>
      <w:rFonts w:ascii="Times New Roman" w:hAnsi="Times New Roman" w:cs="Times New Roman"/>
      <w:b/>
      <w:sz w:val="24"/>
      <w:szCs w:val="24"/>
    </w:rPr>
  </w:style>
  <w:style w:type="character" w:styleId="InternetLink">
    <w:name w:val="Hyperlink"/>
    <w:basedOn w:val="Style5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8">
    <w:name w:val="Название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ohit Devanagari"/>
    </w:rPr>
  </w:style>
  <w:style w:type="paragraph" w:styleId="Style10">
    <w:name w:val="ГС_Основной_текст"/>
    <w:qFormat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12"/>
      <w:ind w:start="0" w:end="0" w:firstLine="720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pPr>
      <w:ind w:start="0" w:end="0" w:hanging="0"/>
      <w:jc w:val="center"/>
    </w:pPr>
    <w:rPr/>
  </w:style>
  <w:style w:type="paragraph" w:styleId="Signature">
    <w:name w:val="Signature"/>
    <w:basedOn w:val="Normal"/>
    <w:next w:val="Normal"/>
    <w:pPr>
      <w:keepLines/>
      <w:spacing w:lineRule="auto" w:line="192"/>
      <w:ind w:start="0" w:end="0" w:hanging="0"/>
      <w:jc w:val="start"/>
    </w:pPr>
    <w:rPr/>
  </w:style>
  <w:style w:type="paragraph" w:styleId="Style11">
    <w:name w:val="Без отступа"/>
    <w:basedOn w:val="Normal"/>
    <w:qFormat/>
    <w:pPr>
      <w:ind w:start="0" w:end="0" w:hanging="0"/>
      <w:jc w:val="start"/>
    </w:pPr>
    <w:rPr/>
  </w:style>
  <w:style w:type="paragraph" w:styleId="2">
    <w:name w:val="ГС_Заголовок2_прил"/>
    <w:basedOn w:val="Heading2"/>
    <w:next w:val="Style10"/>
    <w:qFormat/>
    <w:pPr>
      <w:numPr>
        <w:ilvl w:val="0"/>
        <w:numId w:val="2"/>
      </w:numPr>
    </w:pPr>
    <w:rPr/>
  </w:style>
  <w:style w:type="paragraph" w:styleId="Abc">
    <w:name w:val="ГС_Список_abc"/>
    <w:qFormat/>
    <w:pPr>
      <w:widowControl/>
      <w:numPr>
        <w:ilvl w:val="0"/>
        <w:numId w:val="10"/>
      </w:numPr>
      <w:suppressAutoHyphens w:val="true"/>
      <w:bidi w:val="0"/>
      <w:spacing w:lineRule="auto" w:line="360" w:before="60" w:after="60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1">
    <w:name w:val="ГС_Заголовок1_прил"/>
    <w:basedOn w:val="Heading1"/>
    <w:next w:val="Style10"/>
    <w:qFormat/>
    <w:pPr>
      <w:numPr>
        <w:ilvl w:val="0"/>
        <w:numId w:val="2"/>
      </w:numPr>
    </w:pPr>
    <w:rPr>
      <w:bCs/>
    </w:rPr>
  </w:style>
  <w:style w:type="paragraph" w:styleId="3">
    <w:name w:val="ГС_Заголовок3_прил"/>
    <w:basedOn w:val="Heading3"/>
    <w:next w:val="Style10"/>
    <w:qFormat/>
    <w:pPr>
      <w:numPr>
        <w:ilvl w:val="0"/>
        <w:numId w:val="2"/>
      </w:numPr>
    </w:pPr>
    <w:rPr/>
  </w:style>
  <w:style w:type="paragraph" w:styleId="4">
    <w:name w:val="ГС_Заголовок4_прил"/>
    <w:basedOn w:val="Heading4"/>
    <w:next w:val="Style10"/>
    <w:qFormat/>
    <w:pPr>
      <w:numPr>
        <w:ilvl w:val="0"/>
        <w:numId w:val="2"/>
      </w:numPr>
    </w:pPr>
    <w:rPr/>
  </w:style>
  <w:style w:type="paragraph" w:styleId="5">
    <w:name w:val="ГС_Заголовок5_прил"/>
    <w:basedOn w:val="Heading5"/>
    <w:next w:val="Style10"/>
    <w:qFormat/>
    <w:pPr>
      <w:numPr>
        <w:ilvl w:val="0"/>
        <w:numId w:val="2"/>
      </w:numPr>
    </w:pPr>
    <w:rPr/>
  </w:style>
  <w:style w:type="paragraph" w:styleId="6">
    <w:name w:val="ГС_Заголовок6_прил"/>
    <w:basedOn w:val="Heading6"/>
    <w:next w:val="Style10"/>
    <w:qFormat/>
    <w:pPr>
      <w:numPr>
        <w:ilvl w:val="0"/>
        <w:numId w:val="2"/>
      </w:numPr>
    </w:pPr>
    <w:rPr/>
  </w:style>
  <w:style w:type="paragraph" w:styleId="Style12">
    <w:name w:val="_СписМелкМарк"/>
    <w:basedOn w:val="Normal"/>
    <w:qFormat/>
    <w:pPr>
      <w:numPr>
        <w:ilvl w:val="0"/>
        <w:numId w:val="33"/>
      </w:numPr>
      <w:tabs>
        <w:tab w:val="clear" w:pos="709"/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40"/>
    </w:pPr>
    <w:rPr>
      <w:bCs/>
    </w:rPr>
  </w:style>
  <w:style w:type="paragraph" w:styleId="Style13">
    <w:name w:val="ГС_Список_МаркОтст"/>
    <w:qFormat/>
    <w:pPr>
      <w:widowControl/>
      <w:numPr>
        <w:ilvl w:val="0"/>
        <w:numId w:val="24"/>
      </w:numPr>
      <w:tabs>
        <w:tab w:val="clear" w:pos="709"/>
        <w:tab w:val="left" w:pos="851" w:leader="none"/>
        <w:tab w:val="left" w:pos="1588" w:leader="none"/>
        <w:tab w:val="left" w:pos="1985" w:leader="none"/>
      </w:tabs>
      <w:suppressAutoHyphens w:val="true"/>
      <w:bidi w:val="0"/>
      <w:spacing w:lineRule="auto" w:line="360" w:before="0" w:after="6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Style14">
    <w:name w:val="ГС_МелкийТекст"/>
    <w:qFormat/>
    <w:pPr>
      <w:widowControl/>
      <w:suppressAutoHyphens w:val="true"/>
      <w:bidi w:val="0"/>
      <w:spacing w:before="40" w:after="4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123">
    <w:name w:val="ГС_СписМелк123"/>
    <w:basedOn w:val="Style14"/>
    <w:qFormat/>
    <w:pPr>
      <w:numPr>
        <w:ilvl w:val="0"/>
        <w:numId w:val="31"/>
      </w:numPr>
      <w:tabs>
        <w:tab w:val="clear" w:pos="709"/>
        <w:tab w:val="left" w:pos="284" w:leader="none"/>
        <w:tab w:val="left" w:pos="567" w:leader="none"/>
        <w:tab w:val="left" w:pos="851" w:leader="none"/>
        <w:tab w:val="left" w:pos="1134" w:leader="none"/>
      </w:tabs>
    </w:pPr>
    <w:rPr/>
  </w:style>
  <w:style w:type="paragraph" w:styleId="Style15">
    <w:name w:val="ГС_СписМелкМарк"/>
    <w:qFormat/>
    <w:pPr>
      <w:widowControl/>
      <w:numPr>
        <w:ilvl w:val="0"/>
        <w:numId w:val="4"/>
      </w:numPr>
      <w:tabs>
        <w:tab w:val="clear" w:pos="709"/>
        <w:tab w:val="left" w:pos="284" w:leader="none"/>
        <w:tab w:val="left" w:pos="567" w:leader="none"/>
        <w:tab w:val="left" w:pos="851" w:leader="none"/>
        <w:tab w:val="left" w:pos="1134" w:leader="none"/>
      </w:tabs>
      <w:suppressAutoHyphens w:val="true"/>
      <w:bidi w:val="0"/>
      <w:spacing w:before="0" w:after="40"/>
    </w:pPr>
    <w:rPr>
      <w:rFonts w:ascii="Times New Roman" w:hAnsi="Times New Roman" w:eastAsia="Times New Roman" w:cs="Times New Roman"/>
      <w:color w:val="auto"/>
      <w:sz w:val="20"/>
      <w:szCs w:val="24"/>
      <w:lang w:val="ru-RU" w:eastAsia="zh-CN" w:bidi="ar-SA"/>
    </w:rPr>
  </w:style>
  <w:style w:type="paragraph" w:styleId="Style16">
    <w:name w:val="_НумСтрокиТабл"/>
    <w:qFormat/>
    <w:pPr>
      <w:widowControl/>
      <w:numPr>
        <w:ilvl w:val="0"/>
        <w:numId w:val="23"/>
      </w:numPr>
      <w:suppressAutoHyphens w:val="true"/>
      <w:bidi w:val="0"/>
      <w:spacing w:before="40" w:after="4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Style17">
    <w:name w:val="ГС_АвторДокумента"/>
    <w:qFormat/>
    <w:pPr>
      <w:widowControl/>
      <w:suppressAutoHyphens w:val="true"/>
      <w:bidi w:val="0"/>
      <w:spacing w:before="120" w:after="120"/>
      <w:jc w:val="center"/>
    </w:pPr>
    <w:rPr>
      <w:rFonts w:ascii="Times New Roman" w:hAnsi="Times New Roman" w:eastAsia="Times New Roman" w:cs="Times New Roman"/>
      <w:b/>
      <w:color w:val="auto"/>
      <w:sz w:val="32"/>
      <w:szCs w:val="32"/>
      <w:lang w:val="ru-RU" w:eastAsia="zh-CN" w:bidi="ar-SA"/>
    </w:rPr>
  </w:style>
  <w:style w:type="paragraph" w:styleId="Style18">
    <w:name w:val="ГС_ОснТекст_без_отступа"/>
    <w:basedOn w:val="Style10"/>
    <w:next w:val="Style10"/>
    <w:qFormat/>
    <w:pPr>
      <w:ind w:start="0" w:end="0" w:hanging="0"/>
    </w:pPr>
    <w:rPr/>
  </w:style>
  <w:style w:type="paragraph" w:styleId="14">
    <w:name w:val="ГС_Название_14пт"/>
    <w:next w:val="Style10"/>
    <w:qFormat/>
    <w:pPr>
      <w:widowControl/>
      <w:suppressAutoHyphens w:val="true"/>
      <w:bidi w:val="0"/>
      <w:spacing w:before="120" w:after="240"/>
      <w:jc w:val="center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zh-CN" w:bidi="ar-SA"/>
    </w:rPr>
  </w:style>
  <w:style w:type="paragraph" w:styleId="18">
    <w:name w:val="ГС_Название_18пт"/>
    <w:next w:val="Style10"/>
    <w:qFormat/>
    <w:pPr>
      <w:widowControl/>
      <w:tabs>
        <w:tab w:val="clear" w:pos="709"/>
        <w:tab w:val="left" w:pos="397" w:leader="none"/>
      </w:tabs>
      <w:suppressAutoHyphens w:val="true"/>
      <w:bidi w:val="0"/>
      <w:spacing w:before="120" w:after="360"/>
      <w:jc w:val="center"/>
    </w:pPr>
    <w:rPr>
      <w:rFonts w:ascii="Times New Roman" w:hAnsi="Times New Roman" w:eastAsia="Times New Roman" w:cs="Times New Roman"/>
      <w:b/>
      <w:bCs/>
      <w:color w:val="auto"/>
      <w:kern w:val="2"/>
      <w:sz w:val="36"/>
      <w:szCs w:val="20"/>
      <w:lang w:val="ru-RU" w:eastAsia="zh-CN" w:bidi="ar-SA"/>
    </w:rPr>
  </w:style>
  <w:style w:type="paragraph" w:styleId="Style19">
    <w:name w:val="ГС_ДатаДокумента"/>
    <w:basedOn w:val="Style17"/>
    <w:qFormat/>
    <w:pPr>
      <w:spacing w:before="0" w:after="0"/>
    </w:pPr>
    <w:rPr>
      <w:sz w:val="28"/>
    </w:rPr>
  </w:style>
  <w:style w:type="paragraph" w:styleId="Contents1">
    <w:name w:val="TOC 1"/>
    <w:next w:val="Style10"/>
    <w:pPr>
      <w:widowControl/>
      <w:tabs>
        <w:tab w:val="clear" w:pos="709"/>
        <w:tab w:val="left" w:pos="285" w:leader="none"/>
        <w:tab w:val="right" w:pos="9639" w:leader="dot"/>
      </w:tabs>
      <w:suppressAutoHyphens w:val="true"/>
      <w:bidi w:val="0"/>
      <w:spacing w:before="60" w:after="60"/>
    </w:pPr>
    <w:rPr>
      <w:rFonts w:ascii="Times New Roman" w:hAnsi="Times New Roman" w:eastAsia="Times New Roman" w:cs="Arial"/>
      <w:bCs/>
      <w:color w:val="auto"/>
      <w:sz w:val="24"/>
      <w:szCs w:val="24"/>
      <w:lang w:val="ru-RU" w:eastAsia="en-US" w:bidi="ar-SA"/>
    </w:rPr>
  </w:style>
  <w:style w:type="paragraph" w:styleId="Contents2">
    <w:name w:val="TOC 2"/>
    <w:next w:val="Style10"/>
    <w:pPr>
      <w:widowControl/>
      <w:tabs>
        <w:tab w:val="clear" w:pos="709"/>
        <w:tab w:val="left" w:pos="741" w:leader="none"/>
        <w:tab w:val="right" w:pos="9639" w:leader="dot"/>
      </w:tabs>
      <w:suppressAutoHyphens w:val="true"/>
      <w:bidi w:val="0"/>
      <w:spacing w:before="60" w:after="0"/>
      <w:ind w:start="284" w:end="0" w:hanging="0"/>
    </w:pPr>
    <w:rPr>
      <w:rFonts w:ascii="Times New Roman" w:hAnsi="Times New Roman" w:eastAsia="Times New Roman" w:cs="Times New Roman"/>
      <w:bCs/>
      <w:color w:val="auto"/>
      <w:sz w:val="24"/>
      <w:szCs w:val="24"/>
      <w:lang w:val="ru-RU" w:eastAsia="en-US" w:bidi="ar-SA"/>
    </w:rPr>
  </w:style>
  <w:style w:type="paragraph" w:styleId="Contents3">
    <w:name w:val="TOC 3"/>
    <w:next w:val="Style10"/>
    <w:pPr>
      <w:widowControl/>
      <w:tabs>
        <w:tab w:val="clear" w:pos="709"/>
        <w:tab w:val="left" w:pos="1368" w:leader="none"/>
        <w:tab w:val="right" w:pos="9639" w:leader="dot"/>
      </w:tabs>
      <w:suppressAutoHyphens w:val="true"/>
      <w:bidi w:val="0"/>
      <w:ind w:start="567" w:end="0" w:hanging="0"/>
    </w:pPr>
    <w:rPr>
      <w:rFonts w:ascii="Times New Roman" w:hAnsi="Times New Roman" w:eastAsia="Times New Roman" w:cs="Times New Roman"/>
      <w:color w:val="auto"/>
      <w:sz w:val="24"/>
      <w:szCs w:val="24"/>
      <w:lang w:val="ru-RU" w:eastAsia="en-US" w:bidi="ar-SA"/>
    </w:rPr>
  </w:style>
  <w:style w:type="paragraph" w:styleId="Style20">
    <w:name w:val="ГС_Список_марк"/>
    <w:qFormat/>
    <w:pPr>
      <w:widowControl/>
      <w:numPr>
        <w:ilvl w:val="0"/>
        <w:numId w:val="4"/>
      </w:numPr>
      <w:suppressAutoHyphens w:val="true"/>
      <w:bidi w:val="0"/>
      <w:spacing w:lineRule="auto" w:line="312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1231">
    <w:name w:val="ГС_Список_123"/>
    <w:qFormat/>
    <w:pPr>
      <w:widowControl/>
      <w:numPr>
        <w:ilvl w:val="0"/>
        <w:numId w:val="18"/>
      </w:numPr>
      <w:suppressAutoHyphens w:val="true"/>
      <w:bidi w:val="0"/>
      <w:spacing w:lineRule="auto" w:line="312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Style21">
    <w:name w:val="Название объекта"/>
    <w:basedOn w:val="Style10"/>
    <w:next w:val="Style10"/>
    <w:qFormat/>
    <w:pPr>
      <w:spacing w:lineRule="auto" w:line="240" w:before="120" w:after="120"/>
      <w:ind w:start="851" w:end="0" w:hanging="0"/>
    </w:pPr>
    <w:rPr>
      <w:b/>
    </w:rPr>
  </w:style>
  <w:style w:type="paragraph" w:styleId="Style22">
    <w:name w:val="ГС_НазвСтолбца"/>
    <w:basedOn w:val="Style14"/>
    <w:qFormat/>
    <w:pPr>
      <w:keepNext w:val="true"/>
      <w:jc w:val="center"/>
    </w:pPr>
    <w:rPr>
      <w:b/>
      <w:bCs/>
    </w:rPr>
  </w:style>
  <w:style w:type="paragraph" w:styleId="Style23">
    <w:name w:val="Текст макроса"/>
    <w:qFormat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ind w:start="200" w:end="0" w:hanging="0"/>
    </w:pPr>
    <w:rPr>
      <w:rFonts w:ascii="Courier New" w:hAnsi="Courier New" w:eastAsia="Times New Roman" w:cs="Courier New"/>
      <w:color w:val="auto"/>
      <w:sz w:val="20"/>
      <w:szCs w:val="20"/>
      <w:lang w:val="ru-RU" w:eastAsia="zh-CN" w:bidi="ar-SA"/>
    </w:rPr>
  </w:style>
  <w:style w:type="paragraph" w:styleId="Style24">
    <w:name w:val="Текст"/>
    <w:basedOn w:val="Normal"/>
    <w:qFormat/>
    <w:pPr>
      <w:ind w:start="0" w:end="0" w:hanging="0"/>
      <w:jc w:val="start"/>
    </w:pPr>
    <w:rPr>
      <w:rFonts w:ascii="Courier New" w:hAnsi="Courier New" w:cs="Courier New"/>
      <w:sz w:val="20"/>
      <w:lang w:val="en-US"/>
    </w:rPr>
  </w:style>
  <w:style w:type="paragraph" w:styleId="Web">
    <w:name w:val="Обычный (Web)"/>
    <w:basedOn w:val="Normal"/>
    <w:qFormat/>
    <w:pPr>
      <w:spacing w:before="280" w:after="280"/>
      <w:ind w:start="0" w:end="0" w:hanging="0"/>
      <w:jc w:val="start"/>
    </w:pPr>
    <w:rPr>
      <w:sz w:val="24"/>
      <w:szCs w:val="24"/>
    </w:rPr>
  </w:style>
  <w:style w:type="paragraph" w:styleId="ConsPlusNormal">
    <w:name w:val="ConsPlusNormal"/>
    <w:qFormat/>
    <w:pPr>
      <w:widowControl w:val="false"/>
      <w:suppressAutoHyphens w:val="true"/>
      <w:autoSpaceDE w:val="false"/>
      <w:bidi w:val="0"/>
      <w:ind w:start="0" w:end="0" w:firstLine="720"/>
    </w:pPr>
    <w:rPr>
      <w:rFonts w:ascii="Arial" w:hAnsi="Arial" w:eastAsia="Times New Roman" w:cs="Arial"/>
      <w:color w:val="auto"/>
      <w:sz w:val="20"/>
      <w:szCs w:val="20"/>
      <w:lang w:val="ru-RU" w:eastAsia="zh-CN" w:bidi="ar-SA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</TotalTime>
  <Application>LibreOffice/7.0.3.1$MacOSX_X86_64 LibreOffice_project/d7547858d014d4cf69878db179d326fc3483e082</Application>
  <Pages>25</Pages>
  <Words>6160</Words>
  <Characters>45540</Characters>
  <CharactersWithSpaces>51028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2010-05-06T08:18:00Z</dcterms:created>
  <dc:creator/>
  <dc:description/>
  <dc:language>en-US</dc:language>
  <cp:lastModifiedBy/>
  <dcterms:modified xsi:type="dcterms:W3CDTF">2020-09-08T11:43:18Z</dcterms:modified>
  <cp:revision>9</cp:revision>
  <dc:subject/>
  <dc:title/>
</cp:coreProperties>
</file>