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spacing w:lineRule="auto" w:line="240" w:before="0" w:after="0"/>
        <w:ind w:left="12049" w:hanging="0"/>
        <w:contextualSpacing/>
        <w:jc w:val="both"/>
        <w:rPr>
          <w:b/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Техническое задание</w:t>
      </w:r>
    </w:p>
    <w:p>
      <w:pPr>
        <w:pStyle w:val="Normal"/>
        <w:widowControl w:val="false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264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НИОКР</w:t>
      </w:r>
    </w:p>
    <w:p>
      <w:pPr>
        <w:pStyle w:val="Normal"/>
        <w:spacing w:lineRule="auto" w:line="264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64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«Разработка </w:t>
      </w:r>
      <w:r>
        <w:rPr>
          <w:b/>
          <w:sz w:val="28"/>
          <w:szCs w:val="28"/>
        </w:rPr>
        <w:t>программно-технического комплекса автоматизированной системы оптимизации режима МЭС Юга по напряжению и реактивной мощности (ПТК АСОР) с учетом прогнозов изменения режимов и по определению эквивалентов прилегающих участков ЭЭС по данным СВИ</w:t>
      </w:r>
      <w:r>
        <w:rPr>
          <w:b/>
          <w:bCs/>
          <w:sz w:val="28"/>
          <w:szCs w:val="28"/>
        </w:rPr>
        <w:t>»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</w:r>
    </w:p>
    <w:p>
      <w:pPr>
        <w:pStyle w:val="Normal"/>
        <w:jc w:val="both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2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08"/>
          <w:tab w:val="left" w:pos="22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>
        <w:br w:type="page"/>
      </w:r>
    </w:p>
    <w:p>
      <w:pPr>
        <w:pStyle w:val="Heading1"/>
        <w:numPr>
          <w:ilvl w:val="0"/>
          <w:numId w:val="3"/>
        </w:numPr>
        <w:rPr>
          <w:rFonts w:eastAsia="Calibri"/>
          <w:b w:val="false"/>
          <w:b w:val="false"/>
          <w:lang w:eastAsia="en-US"/>
        </w:rPr>
      </w:pPr>
      <w:r>
        <w:rPr>
          <w:rFonts w:eastAsia="Calibri"/>
          <w:lang w:eastAsia="en-US"/>
        </w:rPr>
        <w:t>Актуальность, значимость, конкретные цели и задачи работы</w:t>
      </w:r>
    </w:p>
    <w:p>
      <w:pPr>
        <w:pStyle w:val="Heading2"/>
        <w:numPr>
          <w:ilvl w:val="1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Актуальность и значимость работы</w:t>
      </w:r>
    </w:p>
    <w:p>
      <w:pPr>
        <w:pStyle w:val="Normal"/>
        <w:tabs>
          <w:tab w:val="clear" w:pos="708"/>
          <w:tab w:val="left" w:pos="993" w:leader="none"/>
        </w:tabs>
        <w:spacing w:before="120" w:after="0"/>
        <w:ind w:firstLine="709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Одним из целевых показателей Программы энергосбережения и повышения энергетической эффективности ПАО «ФСК ЕЭС» является снижение фактического процента технологического расхода электрической энергии при ее передаче по электрическим сетям, отнесенным к ЕНЭС, относительно нормативов технологических потерь электрической энергии при ее передаче. Эффективным мероприятием для реализации указанного снижения потерь электрической энергии является согласованное (скоординированное) управление средствами компенсации реактивной мощности, а также устройствами регулирования напряжения, установленных на подстанциях ПАО «ФСК ЕЭС». Современный уровень развития науки и техники (в том числе, применение синхронизированных векторных измерений, современной теории управления, включая самоорганизующиеся, мультиагентные и иные системы искусственного интеллекта) обеспечивает возможность разработки высокоэффективных систем автоматического оптимального управления средствами компенсации реактивной мощности. 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 xml:space="preserve">В настоящее время существуют решения по определению оптимальных уровней напряжения в контрольных точках энергосистемы, поддержание которых с использованием СКРМ позволяет снизить потери электроэнергии при ее транспортировке в магистральных электрических сетях. 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 xml:space="preserve">Однако до настоящего момента не имеет решения ряд задач, которые позволили бы выполнить оптимизацию режима по напряжению и реактивной мощности с учетом прогноза изменения режима работы электрических сетей. 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 xml:space="preserve">Все существующие системы автоматического управления по своей сути являются реактивными, т.е. реагирующими на отклонение контролируемых величин (напряжений, перетоков мощности и др.). По факту отклонения в существующих системах управления инициируется процедура расчета новых оптимальных уровней напряжений в узлах и соответствующие им управляющие воздействия, при этом не учитывается, что указанное отклонение может носить кратковременный характер, и что для реализации управляющих воздействий (скоординированное переключение РПН, включение/отключение БСК, ШР) требуется достаточно длительное время. 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>В результате в больших энергосистемах (уровня МЭС) будет возникать ситуация, когда для достижения незначительного эффекта с точки зрения оптимизации потерь, будет требоваться реализация большого количества управляющих воздействий в течение достаточно длительного времени.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 xml:space="preserve">Кроме того, требуется определение оптимальной траектории перевода режима из текущего состояния в оптимальное, т.к. в больших энергосистемах возможны такие ситуации, когда при регулировании напряжения на уровне 220 кВ, могут приводить к недопустимым отклонениями на уровне 500 кВ и 110 кВ. Для исключения таких ситуаций </w:t>
      </w:r>
      <w:r>
        <w:rPr>
          <w:b/>
          <w:sz w:val="28"/>
        </w:rPr>
        <w:t>необходимо определять последовательность реализации управляющих воздействий</w:t>
      </w:r>
      <w:r>
        <w:rPr>
          <w:sz w:val="28"/>
        </w:rPr>
        <w:t xml:space="preserve"> с контролем всех уровней напряжений. В настоящее время существующие методы оптимизации не дают требуемой последовательности выполнения переключений, они дают только начальное и конечное положение. При этом линейный переход из начального положения в конечное положение может привести к вводу режима в недопустимые области (по крайней мере, с точки зрения поддержания уровней напряжения в некоторых узлах системы).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</w:rPr>
        <w:t>Для решения задачи оптимизации режима по напряжению и реактивной мощности с учетом прогнозов изменения режимов и с формированием траектории перевода режима в оптимальное состояние (определением последовательности выполнения управляющих воздействий) необходимо наличие актуальной и адекватной по точности модели рассматриваемой энергосистемы, а также эквивалентов прилегающих энергосистем. В рамках создания</w:t>
      </w:r>
      <w:r>
        <w:rPr/>
        <w:t xml:space="preserve"> </w:t>
      </w:r>
      <w:r>
        <w:rPr>
          <w:sz w:val="28"/>
        </w:rPr>
        <w:t>ПТК автоматизированной системы оптимизации режима по напряжению и реактивной мощности (ПТК АСОР) должны быть разработаны решения по автоматическому определению параметров эквивалентов прилегающих ЭЭС на основе данных синхронизированных векторных измерений.</w:t>
      </w:r>
      <w:r>
        <w:rPr>
          <w:b/>
          <w:sz w:val="28"/>
        </w:rPr>
        <w:t xml:space="preserve">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с этим в рамках настоящей НИОКР требуется разработка алгоритмов и программ определения эквивалентов прилегающих участков ЭЭС по данным СВИ..</w:t>
      </w:r>
    </w:p>
    <w:p>
      <w:pPr>
        <w:pStyle w:val="Heading2"/>
        <w:numPr>
          <w:ilvl w:val="1"/>
          <w:numId w:val="3"/>
        </w:numPr>
        <w:rPr/>
      </w:pPr>
      <w:r>
        <w:rPr/>
        <w:t>Цель работы</w:t>
      </w:r>
    </w:p>
    <w:p>
      <w:pPr>
        <w:pStyle w:val="Normal"/>
        <w:ind w:firstLine="708"/>
        <w:jc w:val="both"/>
        <w:rPr>
          <w:sz w:val="28"/>
        </w:rPr>
      </w:pPr>
      <w:r>
        <w:rPr>
          <w:sz w:val="28"/>
        </w:rPr>
        <w:t>Разработка опытно-промышленного образца ПТК АСОР на базе применения синхронизированных векторных измерений, включая модуль ПТК АСОР по оптимизации режима по напряжению и реактивной мощности с учетом прогнозов изменения режима ЭЭС и формирования оптимальной последовательности реализации управляющих воздействий (оптимальной траектории перевода ЭЭС в оптимальное состояние).</w:t>
      </w:r>
    </w:p>
    <w:p>
      <w:pPr>
        <w:pStyle w:val="Heading2"/>
        <w:numPr>
          <w:ilvl w:val="1"/>
          <w:numId w:val="3"/>
        </w:numPr>
        <w:rPr/>
      </w:pPr>
      <w:r>
        <w:rPr/>
        <w:t>Задачи работы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основных технических решений по созданию ПТК АСОР МЭС Юга с применением синхронизированных векторных измерений, работающего в режиме советчика диспетчеру.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функциональных и технических требований к ПТК АСОР и составу его программных модулей. Разработка архитектуры прикладного программного обеспечения и алгоритмов внутреннего и внешнего взаимодействия программных модулей в составе ПТК АСОР.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алгоритмов программного модуля ПТК АСОР на основе применения синхронизированных векторных измерений (СВИ), включая, в том числе алгоритмы прогнозирования изменения режима, алгоритмы определения эквивалентов прилегающих участков ЭЭС по данным СВИ, алгоритмы выявления недостоверных данных СВИ, алгоритмы формирования текущих расчетных схем и оптимизации режима МЭС Юга по напряжению и реактивной мощности, алгоритмы формирования траектории перевода режима из текущего состояния в оптимальное с учетом прогнозов изменения режимов на основе расчетных данных модуля ПТК АСОР по идентификации параметров моделей электрооборудования и эквивалентов прилегающих участков ЭЭС по данным СВИ.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модуля по оптимизации режима по напряжению и реактивной мощности с учетом прогнозов изменения режимов для ПТК АСОР, реализующего разработанные алгоритмы. Разработка программы и методики испытаний программного обеспечения модуля ПТК АСОР на цифровой модели участка электрических сетей МЭС Юга. Разработка и верификация цифровой модели участка электрических сетей МЭС Юга. Сборка ПТК АСОР (включая все модули ПТК) и проведение испытаний ПТК АСОР на цифровой модели участка электрических сетей МЭС Юга.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верификация цифровой модели участка электрических сетей МЭС Юга.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согласование с Заказчиком рабочей документации (РД) для установки ПТК АСОР.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32"/>
          <w:szCs w:val="28"/>
        </w:rPr>
      </w:pPr>
      <w:r>
        <w:rPr>
          <w:sz w:val="28"/>
        </w:rPr>
        <w:t>Сборка ПТК АСОР (включая все модули ПТК) и проведение испытаний программного обеспечения ПТК АСОР на цифровой модели участка электрических сетей МЭС Юга.</w:t>
      </w:r>
      <w:r>
        <w:rPr>
          <w:sz w:val="32"/>
          <w:szCs w:val="28"/>
        </w:rPr>
        <w:t xml:space="preserve"> </w:t>
      </w:r>
    </w:p>
    <w:p>
      <w:pPr>
        <w:pStyle w:val="Normal"/>
        <w:numPr>
          <w:ilvl w:val="2"/>
          <w:numId w:val="3"/>
        </w:numPr>
        <w:tabs>
          <w:tab w:val="clear" w:pos="708"/>
          <w:tab w:val="left" w:pos="0" w:leader="none"/>
        </w:tabs>
        <w:spacing w:lineRule="auto" w:line="276"/>
        <w:ind w:left="709" w:hanging="720"/>
        <w:jc w:val="both"/>
        <w:rPr>
          <w:sz w:val="28"/>
          <w:szCs w:val="28"/>
        </w:rPr>
      </w:pPr>
      <w:r>
        <w:rPr>
          <w:sz w:val="28"/>
          <w:szCs w:val="28"/>
        </w:rPr>
        <w:t>Поставка, монтаж, наладка и участие в вводе в опытно-промышленную эксплуатацию ПТК АСОР. Участие в разработке программы ОПЭ. Участие в проведение ОПЭ и вводе ПТК АСОР в промышленную эксплуатацию в режиме советчика диспетчера.</w:t>
      </w:r>
    </w:p>
    <w:p>
      <w:pPr>
        <w:pStyle w:val="Heading1"/>
        <w:numPr>
          <w:ilvl w:val="0"/>
          <w:numId w:val="3"/>
        </w:numPr>
        <w:rPr>
          <w:rFonts w:eastAsia="Calibri" w:eastAsiaTheme="minorHAnsi"/>
        </w:rPr>
      </w:pPr>
      <w:r>
        <w:rPr>
          <w:rFonts w:eastAsia="Calibri" w:eastAsiaTheme="minorHAnsi"/>
        </w:rPr>
        <w:t>Научные, технические, экономические, организационные и другие требования к выполнению работы и ее результатам</w:t>
      </w:r>
    </w:p>
    <w:p>
      <w:pPr>
        <w:pStyle w:val="Heading2"/>
        <w:numPr>
          <w:ilvl w:val="1"/>
          <w:numId w:val="3"/>
        </w:numPr>
        <w:rPr>
          <w:rFonts w:eastAsia="Calibri" w:eastAsiaTheme="minorHAnsi"/>
        </w:rPr>
      </w:pPr>
      <w:r>
        <w:rPr>
          <w:rFonts w:eastAsia="Calibri" w:eastAsiaTheme="minorHAnsi"/>
        </w:rPr>
        <w:t>Структура ПТК АСОР</w:t>
      </w:r>
    </w:p>
    <w:p>
      <w:pPr>
        <w:pStyle w:val="Normal"/>
        <w:tabs>
          <w:tab w:val="clear" w:pos="708"/>
          <w:tab w:val="left" w:pos="1560" w:leader="none"/>
        </w:tabs>
        <w:spacing w:before="120" w:after="0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ab/>
        <w:t xml:space="preserve">ПТК АСОР является двухуровневой системой и состоит из следующих элементов: 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60" w:leader="none"/>
        </w:tabs>
        <w:spacing w:before="120" w:after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Шкаф ПТК АСОР (верхний уровень), устанавливаемый в ЦУС МЭС Юга. Осуществляет сбор данных со всех систем нижнего уровня, оценку состояния сети, оптимизацию режима;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60" w:leader="none"/>
        </w:tabs>
        <w:spacing w:before="120" w:after="0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Системы АСКУЭ и ОИК МЭС Юга, СВИ, установленные на подстанциях МЭС Юга. Сбор и передача данных в ПТК АСОР;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560" w:leader="none"/>
        </w:tabs>
        <w:spacing w:before="120" w:after="0"/>
        <w:ind w:left="0" w:firstLine="851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Требования к функциям ПТК АСОР: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обеспечение взаимодействия всех программных модулей ПТК АСОР и интеграция со смежными системами АСКУЭ, АСУ ТП, ОИК и СВИ</w:t>
      </w:r>
      <w:r>
        <w:rPr>
          <w:rFonts w:eastAsia="Calibri" w:eastAsiaTheme="minorHAnsi"/>
          <w:bCs/>
        </w:rPr>
        <w:t>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автоматическое формирование прогноза изменения режима по данным СВИ;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 xml:space="preserve">автоматическое определение параметров расчетной схемы для оптимизации режима по напряжению и реактивной мощности с учетом эквивалентов прилегающих ЭЭС по данным СВИ;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автоматизированное формирование текущих расчетных схем по данным АСУ ТП, ОИК, СВИ;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автоматический расчет оптимальных уровней напряжения и перетоков реактивной мощности;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автоматическое формирование траектории перевода режима из текущего состояния в оптимальное (оптимальной последовательности реализации управляющих воздействий) с учетом прогноза изменения режима и оценки времени выполнения переключений;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 xml:space="preserve">реализация специализированного человеко-машинного интерфейса, обеспечивающего работу ПТК АСОР в режиме советчика;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анализ динамики изменения режимных параметров, формирование предупреждений о возможных нарушениях в работе оборудования;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560" w:leader="none"/>
        </w:tabs>
        <w:spacing w:before="120" w:after="0"/>
        <w:ind w:left="1570" w:hanging="357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  <w:t>ведение и поддержание базы данных типов основного оборудования, применяемого в электрических сетях и на подстанциях МЭС Юга</w:t>
      </w:r>
    </w:p>
    <w:p>
      <w:pPr>
        <w:pStyle w:val="Normal"/>
        <w:tabs>
          <w:tab w:val="clear" w:pos="708"/>
          <w:tab w:val="left" w:pos="1560" w:leader="none"/>
        </w:tabs>
        <w:spacing w:before="120" w:after="0"/>
        <w:ind w:left="2433" w:hanging="0"/>
        <w:contextualSpacing/>
        <w:jc w:val="both"/>
        <w:rPr>
          <w:rFonts w:eastAsia="Calibri" w:eastAsiaTheme="minorHAnsi"/>
          <w:bCs/>
          <w:sz w:val="28"/>
          <w:szCs w:val="28"/>
        </w:rPr>
      </w:pPr>
      <w:r>
        <w:rPr>
          <w:rFonts w:eastAsia="Calibri" w:eastAsiaTheme="minorHAnsi"/>
          <w:bCs/>
          <w:sz w:val="28"/>
          <w:szCs w:val="28"/>
        </w:rPr>
      </w:r>
    </w:p>
    <w:p>
      <w:pPr>
        <w:pStyle w:val="Normal"/>
        <w:numPr>
          <w:ilvl w:val="1"/>
          <w:numId w:val="3"/>
        </w:numPr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 xml:space="preserve">В качестве приоритетной зоны для разработки математической (цифровой) модели и внедрения ПТК АСОР рассматривается и согласовывается с ПАО «ФСК ЕЭС» участок электрических сетей МЭС Юга. </w:t>
      </w:r>
    </w:p>
    <w:p>
      <w:pPr>
        <w:pStyle w:val="Normal"/>
        <w:numPr>
          <w:ilvl w:val="1"/>
          <w:numId w:val="3"/>
        </w:numPr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 xml:space="preserve">Необходимо выбрать и согласовать с ПАО «ФСК ЕЭС» подстанции с установленными СВИ, а также при необходимости определить и согласовать дополнительные объекты (подстанции) установки СВИ. </w:t>
      </w:r>
    </w:p>
    <w:p>
      <w:pPr>
        <w:pStyle w:val="Normal"/>
        <w:numPr>
          <w:ilvl w:val="1"/>
          <w:numId w:val="3"/>
        </w:numPr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>Необходимо разработать и согласовать с ПАО «ФСК ЕЭС» перечень и объем собираемой в ПТК АСОР информации от существующих систем АИИС КУЭ, АСУ ТП и ОИК.</w:t>
      </w:r>
    </w:p>
    <w:p>
      <w:pPr>
        <w:pStyle w:val="Normal"/>
        <w:numPr>
          <w:ilvl w:val="1"/>
          <w:numId w:val="3"/>
        </w:numPr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 xml:space="preserve">Пилотным объектом внедрения ПТК АСОР является ЦУС МЭС Юга.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560" w:leader="none"/>
        </w:tabs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>По результатам выполнения информационно-теоретических исследований возможно изменение объекта внедрения. В случае необходимости изменение объекта внедрения Исполнитель инициирует проведение заседания Технического совета ПАО «ФСК ЕЭС» и обеспечивает подготовку необходимых обосновывающих материалов.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560" w:leader="none"/>
        </w:tabs>
        <w:spacing w:before="120" w:after="0"/>
        <w:ind w:left="0" w:firstLine="851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>Должно быть выполнено обследование пилотных объектов внедрения ПТК АСОР, включая: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1560" w:leader="none"/>
        </w:tabs>
        <w:spacing w:before="120" w:after="0"/>
        <w:ind w:left="2410" w:hanging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Сбор технической, эксплуатационной и рабочей документации, структурных схем ПС, электрических схем и схем питания оборудования;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1560" w:leader="none"/>
        </w:tabs>
        <w:spacing w:before="120" w:after="0"/>
        <w:ind w:left="2410" w:hanging="113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места установки ПТК.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560" w:leader="none"/>
        </w:tabs>
        <w:spacing w:before="120" w:after="0"/>
        <w:ind w:left="0" w:firstLine="993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>Получение исходных данные Исполнителем для разработки рабочей документации выполняется с выездом на объект, Заказчик обеспечивает организационную поддержку доступа представителей проектной организации для получения информации. При необходимости, по запросу Исполнителя, Заказчик предоставляет доверенность на получение технических условий или сбор исходных данных и иных документов, необходимых для выполнения проектных работ.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pos="1560" w:leader="none"/>
        </w:tabs>
        <w:spacing w:before="120" w:after="0"/>
        <w:ind w:left="0" w:firstLine="993"/>
        <w:contextualSpacing/>
        <w:jc w:val="both"/>
        <w:rPr>
          <w:rFonts w:eastAsia="Calibri" w:eastAsiaTheme="minorHAnsi"/>
          <w:sz w:val="28"/>
          <w:szCs w:val="28"/>
        </w:rPr>
      </w:pPr>
      <w:r>
        <w:rPr>
          <w:rFonts w:eastAsia="Calibri" w:eastAsiaTheme="minorHAnsi"/>
          <w:sz w:val="28"/>
          <w:szCs w:val="28"/>
        </w:rPr>
        <w:t>Исполнитель в рамках подготовки к монтажным работам разрабатывает и согласовывает с Заказчиком спецификацию материалов и комплектующих, необходимых для выполнения работ.</w:t>
      </w:r>
    </w:p>
    <w:sectPr>
      <w:headerReference w:type="default" r:id="rId2"/>
      <w:type w:val="nextPage"/>
      <w:pgSz w:w="11906" w:h="16838"/>
      <w:pgMar w:left="851" w:right="849" w:header="624" w:top="851" w:footer="0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21721775"/>
    </w:sdtPr>
    <w:sdtContent>
      <w:p>
        <w:pPr>
          <w:pStyle w:val="Header"/>
          <w:jc w:val="center"/>
          <w:rPr/>
        </w:pPr>
        <w:r>
          <w:rPr/>
          <w:t xml:space="preserve">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-</w:t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5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eastAsia="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i w:val="false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97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4d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a83caf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21"/>
    <w:unhideWhenUsed/>
    <w:qFormat/>
    <w:rsid w:val="00a83caf"/>
    <w:pPr>
      <w:keepNext w:val="true"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004db7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0"/>
    <w:uiPriority w:val="9"/>
    <w:qFormat/>
    <w:rsid w:val="00a83caf"/>
    <w:rPr>
      <w:rFonts w:ascii="Times New Roman" w:hAnsi="Times New Roman" w:eastAsia="Times New Roman" w:cs="Times New Roman"/>
      <w:b/>
      <w:bCs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004db7"/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Style11" w:customStyle="1">
    <w:name w:val="Текст сноски Знак"/>
    <w:basedOn w:val="DefaultParagraphFont"/>
    <w:link w:val="a5"/>
    <w:uiPriority w:val="99"/>
    <w:semiHidden/>
    <w:qFormat/>
    <w:rsid w:val="00004db7"/>
    <w:rPr>
      <w:rFonts w:ascii="Times New Roman" w:hAnsi="Times New Roman" w:eastAsia="Times New Roman" w:cs="Times New Roman"/>
      <w:sz w:val="20"/>
      <w:szCs w:val="20"/>
    </w:rPr>
  </w:style>
  <w:style w:type="character" w:styleId="Style12" w:customStyle="1">
    <w:name w:val="Текст примечания Знак"/>
    <w:basedOn w:val="DefaultParagraphFont"/>
    <w:link w:val="a7"/>
    <w:uiPriority w:val="99"/>
    <w:semiHidden/>
    <w:qFormat/>
    <w:rsid w:val="00004db7"/>
    <w:rPr>
      <w:rFonts w:ascii="Times New Roman" w:hAnsi="Times New Roman" w:eastAsia="Times New Roman" w:cs="Times New Roman"/>
      <w:sz w:val="20"/>
      <w:szCs w:val="20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004d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b"/>
    <w:qFormat/>
    <w:rsid w:val="00004d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концевой сноски Знак"/>
    <w:basedOn w:val="DefaultParagraphFont"/>
    <w:link w:val="ad"/>
    <w:uiPriority w:val="99"/>
    <w:semiHidden/>
    <w:qFormat/>
    <w:rsid w:val="00004db7"/>
    <w:rPr>
      <w:rFonts w:ascii="Times New Roman" w:hAnsi="Times New Roman" w:eastAsia="Times New Roman" w:cs="Times New Roman"/>
      <w:sz w:val="20"/>
      <w:szCs w:val="20"/>
    </w:rPr>
  </w:style>
  <w:style w:type="character" w:styleId="Style16" w:customStyle="1">
    <w:name w:val="Основной текст Знак"/>
    <w:basedOn w:val="DefaultParagraphFont"/>
    <w:link w:val="af"/>
    <w:uiPriority w:val="99"/>
    <w:semiHidden/>
    <w:qFormat/>
    <w:rsid w:val="00004d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Основной текст с отступом Знак"/>
    <w:basedOn w:val="DefaultParagraphFont"/>
    <w:link w:val="af1"/>
    <w:semiHidden/>
    <w:qFormat/>
    <w:rsid w:val="00004d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1" w:customStyle="1">
    <w:name w:val="Основной текст 2 Знак"/>
    <w:basedOn w:val="DefaultParagraphFont"/>
    <w:link w:val="22"/>
    <w:qFormat/>
    <w:rsid w:val="00004db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Текст выноски Знак"/>
    <w:basedOn w:val="DefaultParagraphFont"/>
    <w:link w:val="af4"/>
    <w:uiPriority w:val="99"/>
    <w:semiHidden/>
    <w:qFormat/>
    <w:rsid w:val="00004db7"/>
    <w:rPr>
      <w:rFonts w:ascii="Tahoma" w:hAnsi="Tahoma" w:eastAsia="Times New Roman" w:cs="Times New Roman"/>
      <w:sz w:val="16"/>
      <w:szCs w:val="16"/>
    </w:rPr>
  </w:style>
  <w:style w:type="character" w:styleId="Style19" w:customStyle="1">
    <w:name w:val="Абзац списка Знак"/>
    <w:link w:val="af7"/>
    <w:uiPriority w:val="34"/>
    <w:qFormat/>
    <w:locked/>
    <w:rsid w:val="00004db7"/>
    <w:rPr>
      <w:rFonts w:ascii="Times New Roman" w:hAnsi="Times New Roman" w:cs="Times New Roman"/>
      <w:sz w:val="24"/>
      <w:szCs w:val="24"/>
    </w:rPr>
  </w:style>
  <w:style w:type="character" w:styleId="FootnoteCharacters">
    <w:name w:val="Footnote Characters"/>
    <w:uiPriority w:val="99"/>
    <w:semiHidden/>
    <w:unhideWhenUsed/>
    <w:qFormat/>
    <w:rsid w:val="00004db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004db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ntStyle11" w:customStyle="1">
    <w:name w:val="Font Style11"/>
    <w:uiPriority w:val="99"/>
    <w:qFormat/>
    <w:rsid w:val="00004db7"/>
    <w:rPr>
      <w:rFonts w:ascii="Times New Roman" w:hAnsi="Times New Roman" w:cs="Times New Roman"/>
      <w:b/>
      <w:bCs w:val="false"/>
      <w:sz w:val="22"/>
    </w:rPr>
  </w:style>
  <w:style w:type="character" w:styleId="Webofficeattributevalue1" w:customStyle="1">
    <w:name w:val="webofficeattributevalue1"/>
    <w:qFormat/>
    <w:rsid w:val="00004db7"/>
    <w:rPr>
      <w:rFonts w:ascii="Verdana" w:hAnsi="Verdana"/>
      <w:strike w:val="false"/>
      <w:dstrike w:val="false"/>
      <w:color w:val="000000"/>
      <w:sz w:val="15"/>
      <w:szCs w:val="15"/>
      <w:u w:val="none"/>
      <w:effect w:val="none"/>
    </w:rPr>
  </w:style>
  <w:style w:type="character" w:styleId="Ca01" w:customStyle="1">
    <w:name w:val="ca-01"/>
    <w:qFormat/>
    <w:rsid w:val="00004db7"/>
    <w:rPr>
      <w:rFonts w:ascii="Times New Roman" w:hAnsi="Times New Roman" w:cs="Times New Roman"/>
      <w:sz w:val="22"/>
    </w:rPr>
  </w:style>
  <w:style w:type="character" w:styleId="Defaultlabelstyle3" w:customStyle="1">
    <w:name w:val="defaultlabelstyle3"/>
    <w:qFormat/>
    <w:rsid w:val="00004db7"/>
    <w:rPr>
      <w:rFonts w:ascii="Verdana" w:hAnsi="Verdana"/>
      <w:b w:val="false"/>
      <w:bCs w:val="false"/>
      <w:color w:val="333333"/>
    </w:rPr>
  </w:style>
  <w:style w:type="character" w:styleId="InternetLink">
    <w:name w:val="Hyperlink"/>
    <w:basedOn w:val="DefaultParagraphFont"/>
    <w:uiPriority w:val="99"/>
    <w:unhideWhenUsed/>
    <w:rsid w:val="00004db7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04db7"/>
    <w:rPr>
      <w:color w:val="800080"/>
      <w:u w:val="single"/>
    </w:rPr>
  </w:style>
  <w:style w:type="character" w:styleId="Pagenumber">
    <w:name w:val="page number"/>
    <w:basedOn w:val="DefaultParagraphFont"/>
    <w:semiHidden/>
    <w:unhideWhenUsed/>
    <w:qFormat/>
    <w:rsid w:val="00483bb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507f6"/>
    <w:rPr>
      <w:sz w:val="16"/>
      <w:szCs w:val="16"/>
    </w:rPr>
  </w:style>
  <w:style w:type="character" w:styleId="Style20" w:customStyle="1">
    <w:name w:val="Тема примечания Знак"/>
    <w:basedOn w:val="Style12"/>
    <w:link w:val="aff3"/>
    <w:uiPriority w:val="99"/>
    <w:semiHidden/>
    <w:qFormat/>
    <w:rsid w:val="001507f6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a83caf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eastAsia="ru-RU"/>
    </w:rPr>
  </w:style>
  <w:style w:type="character" w:styleId="Style21" w:customStyle="1">
    <w:name w:val="Прощание Знак"/>
    <w:basedOn w:val="DefaultParagraphFont"/>
    <w:link w:val="a"/>
    <w:uiPriority w:val="99"/>
    <w:qFormat/>
    <w:rsid w:val="004f22d8"/>
    <w:rPr>
      <w:rFonts w:ascii="Arial" w:hAnsi="Arial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f0"/>
    <w:uiPriority w:val="99"/>
    <w:semiHidden/>
    <w:unhideWhenUsed/>
    <w:rsid w:val="00004db7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a6"/>
    <w:uiPriority w:val="99"/>
    <w:semiHidden/>
    <w:unhideWhenUsed/>
    <w:rsid w:val="00004db7"/>
    <w:pPr/>
    <w:rPr>
      <w:sz w:val="20"/>
      <w:szCs w:val="20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004db7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004db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nhideWhenUsed/>
    <w:rsid w:val="00004db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Endnote">
    <w:name w:val="Endnote Text"/>
    <w:basedOn w:val="Normal"/>
    <w:link w:val="ae"/>
    <w:uiPriority w:val="99"/>
    <w:semiHidden/>
    <w:unhideWhenUsed/>
    <w:rsid w:val="00004db7"/>
    <w:pPr/>
    <w:rPr>
      <w:sz w:val="20"/>
      <w:szCs w:val="20"/>
    </w:rPr>
  </w:style>
  <w:style w:type="paragraph" w:styleId="TextBodyIndent">
    <w:name w:val="Body Text Indent"/>
    <w:basedOn w:val="Normal"/>
    <w:link w:val="af2"/>
    <w:semiHidden/>
    <w:unhideWhenUsed/>
    <w:rsid w:val="00004db7"/>
    <w:pPr>
      <w:spacing w:before="0" w:after="120"/>
      <w:ind w:left="283" w:hanging="0"/>
    </w:pPr>
    <w:rPr/>
  </w:style>
  <w:style w:type="paragraph" w:styleId="BodyText2">
    <w:name w:val="Body Text 2"/>
    <w:basedOn w:val="Normal"/>
    <w:link w:val="23"/>
    <w:unhideWhenUsed/>
    <w:qFormat/>
    <w:rsid w:val="00004db7"/>
    <w:pPr>
      <w:spacing w:lineRule="auto" w:line="480" w:before="0" w:after="120"/>
    </w:pPr>
    <w:rPr/>
  </w:style>
  <w:style w:type="paragraph" w:styleId="BlockText">
    <w:name w:val="Block Text"/>
    <w:basedOn w:val="Normal"/>
    <w:semiHidden/>
    <w:unhideWhenUsed/>
    <w:qFormat/>
    <w:rsid w:val="00004db7"/>
    <w:pPr>
      <w:ind w:left="-108" w:right="-121" w:hanging="0"/>
    </w:pPr>
    <w:rPr>
      <w:sz w:val="20"/>
    </w:rPr>
  </w:style>
  <w:style w:type="paragraph" w:styleId="BalloonText">
    <w:name w:val="Balloon Text"/>
    <w:basedOn w:val="Normal"/>
    <w:link w:val="af5"/>
    <w:uiPriority w:val="99"/>
    <w:semiHidden/>
    <w:unhideWhenUsed/>
    <w:qFormat/>
    <w:rsid w:val="00004db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link w:val="af6"/>
    <w:uiPriority w:val="34"/>
    <w:qFormat/>
    <w:rsid w:val="00004db7"/>
    <w:pPr>
      <w:spacing w:before="0" w:after="0"/>
      <w:ind w:left="720" w:hanging="0"/>
      <w:contextualSpacing/>
    </w:pPr>
    <w:rPr>
      <w:rFonts w:eastAsia="Calibri" w:eastAsiaTheme="minorHAnsi"/>
    </w:rPr>
  </w:style>
  <w:style w:type="paragraph" w:styleId="Style22" w:customStyle="1">
    <w:name w:val="Стиль начало"/>
    <w:basedOn w:val="Normal"/>
    <w:qFormat/>
    <w:rsid w:val="00004db7"/>
    <w:pPr>
      <w:widowControl w:val="false"/>
      <w:spacing w:lineRule="auto" w:line="264"/>
    </w:pPr>
    <w:rPr>
      <w:sz w:val="28"/>
      <w:szCs w:val="20"/>
    </w:rPr>
  </w:style>
  <w:style w:type="paragraph" w:styleId="14" w:customStyle="1">
    <w:name w:val="Стиль14"/>
    <w:basedOn w:val="Normal"/>
    <w:qFormat/>
    <w:rsid w:val="00004db7"/>
    <w:pPr>
      <w:spacing w:lineRule="auto" w:line="264"/>
      <w:ind w:firstLine="720"/>
      <w:jc w:val="both"/>
    </w:pPr>
    <w:rPr>
      <w:sz w:val="28"/>
      <w:szCs w:val="20"/>
    </w:rPr>
  </w:style>
  <w:style w:type="paragraph" w:styleId="211" w:customStyle="1">
    <w:name w:val="Основной текст 21"/>
    <w:basedOn w:val="Normal"/>
    <w:qFormat/>
    <w:rsid w:val="00004db7"/>
    <w:pPr>
      <w:widowControl w:val="false"/>
      <w:overflowPunct w:val="true"/>
      <w:jc w:val="both"/>
    </w:pPr>
    <w:rPr>
      <w:szCs w:val="20"/>
    </w:rPr>
  </w:style>
  <w:style w:type="paragraph" w:styleId="Noeeu14" w:customStyle="1">
    <w:name w:val="Noeeu14"/>
    <w:basedOn w:val="Normal"/>
    <w:uiPriority w:val="99"/>
    <w:qFormat/>
    <w:rsid w:val="00004db7"/>
    <w:pPr>
      <w:overflowPunct w:val="true"/>
      <w:spacing w:lineRule="auto" w:line="264"/>
      <w:ind w:firstLine="720"/>
      <w:jc w:val="both"/>
    </w:pPr>
    <w:rPr>
      <w:sz w:val="28"/>
      <w:szCs w:val="20"/>
    </w:rPr>
  </w:style>
  <w:style w:type="paragraph" w:styleId="Style23" w:customStyle="1">
    <w:name w:val="Стиль адрес"/>
    <w:basedOn w:val="Normal"/>
    <w:qFormat/>
    <w:rsid w:val="00004db7"/>
    <w:pPr>
      <w:spacing w:lineRule="auto" w:line="264"/>
      <w:ind w:left="4820" w:hanging="0"/>
    </w:pPr>
    <w:rPr>
      <w:sz w:val="28"/>
      <w:szCs w:val="20"/>
    </w:rPr>
  </w:style>
  <w:style w:type="paragraph" w:styleId="Noeeuiaaei" w:customStyle="1">
    <w:name w:val="Noeeu ia?aei"/>
    <w:basedOn w:val="Normal"/>
    <w:qFormat/>
    <w:rsid w:val="00004db7"/>
    <w:pPr>
      <w:overflowPunct w:val="true"/>
      <w:spacing w:lineRule="auto" w:line="264"/>
    </w:pPr>
    <w:rPr>
      <w:sz w:val="28"/>
      <w:szCs w:val="20"/>
    </w:rPr>
  </w:style>
  <w:style w:type="paragraph" w:styleId="Style24" w:customStyle="1">
    <w:name w:val="АриалТабл"/>
    <w:basedOn w:val="Normal"/>
    <w:qFormat/>
    <w:rsid w:val="00004db7"/>
    <w:pPr>
      <w:widowControl w:val="false"/>
      <w:jc w:val="both"/>
    </w:pPr>
    <w:rPr>
      <w:rFonts w:ascii="Arial" w:hAnsi="Arial" w:cs="Arial"/>
    </w:rPr>
  </w:style>
  <w:style w:type="paragraph" w:styleId="11" w:customStyle="1">
    <w:name w:val="Без интервала1"/>
    <w:uiPriority w:val="99"/>
    <w:qFormat/>
    <w:rsid w:val="00004db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paragraph" w:styleId="Style25" w:customStyle="1">
    <w:name w:val="_Маркер (номер) - без заголовка"/>
    <w:basedOn w:val="Normal"/>
    <w:uiPriority w:val="99"/>
    <w:qFormat/>
    <w:rsid w:val="00004db7"/>
    <w:pPr>
      <w:spacing w:lineRule="auto" w:line="360"/>
      <w:ind w:left="1304" w:hanging="595"/>
    </w:pPr>
    <w:rPr>
      <w:szCs w:val="20"/>
    </w:rPr>
  </w:style>
  <w:style w:type="paragraph" w:styleId="BodyTextIndent21" w:customStyle="1">
    <w:name w:val="Body Text Indent 21"/>
    <w:basedOn w:val="Normal"/>
    <w:uiPriority w:val="99"/>
    <w:qFormat/>
    <w:rsid w:val="00004db7"/>
    <w:pPr>
      <w:ind w:firstLine="720"/>
    </w:pPr>
    <w:rPr>
      <w:rFonts w:ascii="Calibri" w:hAnsi="Calibri"/>
      <w:sz w:val="26"/>
      <w:szCs w:val="20"/>
    </w:rPr>
  </w:style>
  <w:style w:type="paragraph" w:styleId="Style26" w:customStyle="1">
    <w:name w:val="Абзац"/>
    <w:basedOn w:val="Normal"/>
    <w:qFormat/>
    <w:rsid w:val="00004db7"/>
    <w:pPr>
      <w:spacing w:lineRule="auto" w:line="360"/>
      <w:ind w:firstLine="709"/>
      <w:jc w:val="both"/>
    </w:pPr>
    <w:rPr>
      <w:sz w:val="28"/>
      <w:szCs w:val="28"/>
    </w:rPr>
  </w:style>
  <w:style w:type="paragraph" w:styleId="Text" w:customStyle="1">
    <w:name w:val="Text"/>
    <w:basedOn w:val="Normal"/>
    <w:uiPriority w:val="99"/>
    <w:qFormat/>
    <w:rsid w:val="00004db7"/>
    <w:pPr>
      <w:spacing w:before="0" w:after="240"/>
    </w:pPr>
    <w:rPr>
      <w:szCs w:val="20"/>
      <w:lang w:val="en-US" w:eastAsia="en-US"/>
    </w:rPr>
  </w:style>
  <w:style w:type="paragraph" w:styleId="Text1" w:customStyle="1">
    <w:name w:val="text"/>
    <w:basedOn w:val="Normal"/>
    <w:uiPriority w:val="99"/>
    <w:qFormat/>
    <w:rsid w:val="00004db7"/>
    <w:pPr>
      <w:spacing w:before="0" w:after="240"/>
    </w:pPr>
    <w:rPr/>
  </w:style>
  <w:style w:type="paragraph" w:styleId="12" w:customStyle="1">
    <w:name w:val="Абзац списка1"/>
    <w:basedOn w:val="Normal"/>
    <w:uiPriority w:val="34"/>
    <w:qFormat/>
    <w:rsid w:val="00004db7"/>
    <w:pPr>
      <w:spacing w:before="0" w:after="0"/>
      <w:ind w:left="720" w:hanging="0"/>
      <w:contextualSpacing/>
    </w:pPr>
    <w:rPr/>
  </w:style>
  <w:style w:type="paragraph" w:styleId="13" w:customStyle="1">
    <w:name w:val="Рецензия1"/>
    <w:uiPriority w:val="99"/>
    <w:semiHidden/>
    <w:qFormat/>
    <w:rsid w:val="00004d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Default" w:customStyle="1">
    <w:name w:val="Default"/>
    <w:qFormat/>
    <w:rsid w:val="00004db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15" w:customStyle="1">
    <w:name w:val="Обычный1"/>
    <w:qFormat/>
    <w:rsid w:val="00004db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0"/>
      <w:szCs w:val="20"/>
      <w:lang w:eastAsia="ru-RU" w:val="ru-RU" w:bidi="ar-SA"/>
    </w:rPr>
  </w:style>
  <w:style w:type="paragraph" w:styleId="Annotationsubject">
    <w:name w:val="annotation subject"/>
    <w:basedOn w:val="Annotationtext"/>
    <w:next w:val="Annotationtext"/>
    <w:link w:val="aff4"/>
    <w:uiPriority w:val="99"/>
    <w:semiHidden/>
    <w:unhideWhenUsed/>
    <w:qFormat/>
    <w:rsid w:val="001507f6"/>
    <w:pPr/>
    <w:rPr>
      <w:b/>
      <w:bCs/>
    </w:rPr>
  </w:style>
  <w:style w:type="paragraph" w:styleId="Revision">
    <w:name w:val="Revision"/>
    <w:uiPriority w:val="99"/>
    <w:semiHidden/>
    <w:qFormat/>
    <w:rsid w:val="00f12d7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Style27" w:customStyle="1">
    <w:name w:val="Текст_бюл курсив"/>
    <w:basedOn w:val="Normal"/>
    <w:qFormat/>
    <w:rsid w:val="003b7d1b"/>
    <w:pPr>
      <w:tabs>
        <w:tab w:val="clear" w:pos="708"/>
        <w:tab w:val="left" w:pos="851" w:leader="none"/>
        <w:tab w:val="left" w:pos="2084" w:leader="none"/>
      </w:tabs>
      <w:ind w:left="2064" w:hanging="340"/>
      <w:jc w:val="both"/>
    </w:pPr>
    <w:rPr>
      <w:rFonts w:eastAsia="MS Mincho"/>
      <w:i/>
      <w:iCs/>
      <w:sz w:val="26"/>
    </w:rPr>
  </w:style>
  <w:style w:type="paragraph" w:styleId="ListContinue2">
    <w:name w:val="List Continue 2"/>
    <w:basedOn w:val="Normal"/>
    <w:uiPriority w:val="99"/>
    <w:qFormat/>
    <w:rsid w:val="004f22d8"/>
    <w:pPr>
      <w:tabs>
        <w:tab w:val="clear" w:pos="708"/>
      </w:tabs>
      <w:spacing w:before="0" w:after="120"/>
      <w:ind w:left="566" w:hanging="0"/>
    </w:pPr>
    <w:rPr>
      <w:rFonts w:ascii="Arial" w:hAnsi="Arial"/>
      <w:sz w:val="20"/>
      <w:szCs w:val="20"/>
    </w:rPr>
  </w:style>
  <w:style w:type="paragraph" w:styleId="Closing">
    <w:name w:val="Closing"/>
    <w:basedOn w:val="Normal"/>
    <w:link w:val="aff6"/>
    <w:uiPriority w:val="99"/>
    <w:qFormat/>
    <w:rsid w:val="004f22d8"/>
    <w:pPr>
      <w:tabs>
        <w:tab w:val="clear" w:pos="708"/>
      </w:tabs>
      <w:ind w:left="4252" w:hanging="0"/>
    </w:pPr>
    <w:rPr>
      <w:rFonts w:ascii="Arial" w:hAnsi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6" w:customStyle="1">
    <w:name w:val="Нет списка1"/>
    <w:uiPriority w:val="99"/>
    <w:semiHidden/>
    <w:unhideWhenUsed/>
    <w:qFormat/>
    <w:rsid w:val="00244f8a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3"/>
    <w:rsid w:val="00004db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Сетка таблицы1"/>
    <w:basedOn w:val="a3"/>
    <w:rsid w:val="00244f8a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A74E1-D974-4338-BC80-7038FD09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LibreOffice/6.4.6.2$Linux_X86_64 LibreOffice_project/40$Build-2</Application>
  <Pages>5</Pages>
  <Words>1298</Words>
  <Characters>9141</Characters>
  <CharactersWithSpaces>10366</CharactersWithSpaces>
  <Paragraphs>53</Paragraphs>
  <Company>ОАО «НТЦ электроэнергетики»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2020-06-03T10:30:00Z</dcterms:created>
  <dc:creator>Вавилова Е.Б.</dc:creator>
  <dc:description/>
  <dc:language>en-US</dc:language>
  <cp:lastModifiedBy/>
  <cp:lastPrinted>2019-08-29T07:03:00Z</cp:lastPrinted>
  <dcterms:modified xsi:type="dcterms:W3CDTF">2021-01-19T16:20:27Z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ОАО «НТЦ электроэнергетики»</vt:lpwstr>
  </property>
  <property fmtid="{D5CDD505-2E9C-101B-9397-08002B2CF9AE}" pid="4" name="CustomObjectId">
    <vt:lpwstr>090000029a59a83a</vt:lpwstr>
  </property>
  <property fmtid="{D5CDD505-2E9C-101B-9397-08002B2CF9AE}" pid="5" name="CustomObjectState">
    <vt:lpwstr>2844316450</vt:lpwstr>
  </property>
  <property fmtid="{D5CDD505-2E9C-101B-9397-08002B2CF9AE}" pid="6" name="CustomServerURL">
    <vt:lpwstr>http://10.19.19.33:7777/asudfsk/doc-upload</vt:lpwstr>
  </property>
  <property fmtid="{D5CDD505-2E9C-101B-9397-08002B2CF9AE}" pid="7" name="CustomUserId">
    <vt:lpwstr>Arkhipov_IL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localFileProperties">
    <vt:lpwstr/>
  </property>
</Properties>
</file>