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711F" w14:textId="77777777" w:rsidR="00174E00" w:rsidRDefault="00BB6DE1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183675B3" w14:textId="77777777" w:rsidR="00174E00" w:rsidRDefault="00BB6DE1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  <w:r>
        <w:rPr>
          <w:rFonts w:ascii="Times New Roman" w:eastAsia="Times New Roman" w:hAnsi="Times New Roman" w:cs="Times New Roman"/>
          <w:sz w:val="28"/>
        </w:rPr>
        <w:br/>
        <w:t>и радиоэлектроники»</w:t>
      </w:r>
    </w:p>
    <w:p w14:paraId="7C4E19C8" w14:textId="77777777" w:rsidR="00174E00" w:rsidRDefault="00174E0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</w:rPr>
      </w:pPr>
    </w:p>
    <w:p w14:paraId="5B4011FA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инфокоммуникаций</w:t>
      </w:r>
      <w:proofErr w:type="spellEnd"/>
    </w:p>
    <w:p w14:paraId="43FE9BA1" w14:textId="77777777" w:rsidR="00174E00" w:rsidRDefault="00174E0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sz w:val="28"/>
        </w:rPr>
      </w:pPr>
    </w:p>
    <w:p w14:paraId="19A55A57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77876FD4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Заведующий кафедрой ИКТ</w:t>
      </w:r>
    </w:p>
    <w:p w14:paraId="21DA0902" w14:textId="44115EAC" w:rsidR="00174E00" w:rsidRDefault="00BB6DE1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–__________ 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В.Ю. Цветков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</w:p>
    <w:p w14:paraId="44986845" w14:textId="77777777" w:rsidR="00174E00" w:rsidRDefault="00BB6DE1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(подпись)</w:t>
      </w:r>
    </w:p>
    <w:p w14:paraId="25E4F10A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––––––––––––––––––––––</w:t>
      </w:r>
      <w:r>
        <w:rPr>
          <w:rFonts w:ascii="Times New Roman" w:eastAsia="Times New Roman" w:hAnsi="Times New Roman" w:cs="Times New Roman"/>
          <w:sz w:val="28"/>
        </w:rPr>
        <w:t>2021   г.</w:t>
      </w:r>
    </w:p>
    <w:p w14:paraId="5AFFDB88" w14:textId="77777777" w:rsidR="00174E00" w:rsidRDefault="00174E0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sz w:val="28"/>
        </w:rPr>
      </w:pPr>
    </w:p>
    <w:p w14:paraId="2495D483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</w:p>
    <w:p w14:paraId="230672D8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курсовому проектированию</w:t>
      </w:r>
    </w:p>
    <w:p w14:paraId="4970865C" w14:textId="77777777" w:rsidR="00174E00" w:rsidRDefault="00174E0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</w:p>
    <w:p w14:paraId="7CDF529B" w14:textId="1A597303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u w:val="single"/>
        </w:rPr>
        <w:t>   </w:t>
      </w:r>
      <w:proofErr w:type="spellStart"/>
      <w:r w:rsidR="003E3097">
        <w:rPr>
          <w:rFonts w:ascii="Times New Roman" w:eastAsia="Times New Roman" w:hAnsi="Times New Roman" w:cs="Times New Roman"/>
          <w:i/>
          <w:sz w:val="28"/>
          <w:u w:val="single"/>
        </w:rPr>
        <w:t>Кранцевичу</w:t>
      </w:r>
      <w:proofErr w:type="spellEnd"/>
      <w:r w:rsidR="003E3097">
        <w:rPr>
          <w:rFonts w:ascii="Times New Roman" w:eastAsia="Times New Roman" w:hAnsi="Times New Roman" w:cs="Times New Roman"/>
          <w:i/>
          <w:sz w:val="28"/>
          <w:u w:val="single"/>
        </w:rPr>
        <w:t xml:space="preserve"> Артуру Валерьевичу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</w:t>
      </w:r>
    </w:p>
    <w:p w14:paraId="563A8718" w14:textId="51861388" w:rsidR="00BB6DE1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1. Тема проекта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  Разработка студии </w:t>
      </w:r>
      <w:r w:rsidR="003E3097">
        <w:rPr>
          <w:rFonts w:ascii="Times New Roman" w:eastAsia="Times New Roman" w:hAnsi="Times New Roman" w:cs="Times New Roman"/>
          <w:sz w:val="28"/>
          <w:u w:val="single"/>
        </w:rPr>
        <w:t>звукового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вещания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</w:t>
      </w:r>
    </w:p>
    <w:p w14:paraId="1E7106B0" w14:textId="6A3A361B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–––––––––––––––                  ––   ––––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</w:p>
    <w:p w14:paraId="711A4382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Срок сдачи студентом законченного проекта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10 </w:t>
      </w:r>
      <w:proofErr w:type="gramStart"/>
      <w:r>
        <w:rPr>
          <w:rFonts w:ascii="Times New Roman" w:eastAsia="Times New Roman" w:hAnsi="Times New Roman" w:cs="Times New Roman"/>
          <w:i/>
          <w:sz w:val="28"/>
          <w:u w:val="single"/>
        </w:rPr>
        <w:t>мая  2021</w:t>
      </w:r>
      <w:proofErr w:type="gramEnd"/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   </w:t>
      </w:r>
    </w:p>
    <w:p w14:paraId="6B60533D" w14:textId="1E5D8308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</w:p>
    <w:p w14:paraId="04787F2F" w14:textId="77777777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</w:p>
    <w:p w14:paraId="19B84633" w14:textId="6FC73695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3. Исходные данные к проекту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 Тип студии: </w:t>
      </w:r>
      <w:r w:rsidR="003E3097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малая музыкальная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 студия; Объем: </w:t>
      </w:r>
      <w:r w:rsidR="003E3097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125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0 м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; Количество исполнителей: 25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</w:t>
      </w:r>
    </w:p>
    <w:p w14:paraId="7586C030" w14:textId="1DB3E72C" w:rsidR="00174E00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           —–––  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</w:p>
    <w:p w14:paraId="4D87D817" w14:textId="4D2F2B9E" w:rsidR="00174E00" w:rsidRDefault="00BB6DE1">
      <w:pPr>
        <w:spacing w:after="0" w:line="240" w:lineRule="auto"/>
        <w:ind w:right="29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Содержание расчетно-пояснительной записки (перечень вопросов, которые подлежат разработке)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>    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6F79BE7F" w14:textId="7B251DE7" w:rsidR="00174E00" w:rsidRDefault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pacing w:val="-6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Введение. 1. Характеристика </w:t>
      </w:r>
      <w:proofErr w:type="spellStart"/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>студиии</w:t>
      </w:r>
      <w:proofErr w:type="spellEnd"/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 </w:t>
      </w:r>
      <w:r w:rsidR="003E3097"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>звукового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 вещания.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ab/>
        <w:t>     </w:t>
      </w:r>
      <w:r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</w:p>
    <w:p w14:paraId="2C8E0DAB" w14:textId="77777777" w:rsidR="00174E00" w:rsidRDefault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2. Выбор и обоснование параметров студии. 3. Расчет акустического оформления студии. 4. Разработка структурной схемы электрического тракта. 5. Мероприятия по охране труда. 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ab/>
        <w:t>     </w:t>
      </w:r>
    </w:p>
    <w:p w14:paraId="20796982" w14:textId="4D69C361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D794A8F" w14:textId="77777777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0AF1297" w14:textId="7672782E" w:rsidR="00174E00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5. Перечень графического материала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точным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обязательных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чертежей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графиков</w:t>
      </w:r>
      <w:r>
        <w:rPr>
          <w:rFonts w:ascii="Times New Roman" w:eastAsia="Times New Roman" w:hAnsi="Times New Roman" w:cs="Times New Roman"/>
          <w:spacing w:val="-6"/>
          <w:sz w:val="28"/>
        </w:rPr>
        <w:t>)</w:t>
      </w:r>
    </w:p>
    <w:p w14:paraId="376910E9" w14:textId="77777777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1. План АСБ. 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––––––––––––––––––––––––––––––       </w:t>
      </w:r>
    </w:p>
    <w:p w14:paraId="54BA7D41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2. Эскиз развертки студии с указанием звукопоглощающих материалов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   </w:t>
      </w:r>
    </w:p>
    <w:p w14:paraId="47327421" w14:textId="612E467C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3. Структурная схема звукового </w:t>
      </w:r>
      <w:proofErr w:type="gramStart"/>
      <w:r>
        <w:rPr>
          <w:rFonts w:ascii="Times New Roman" w:eastAsia="Times New Roman" w:hAnsi="Times New Roman" w:cs="Times New Roman"/>
          <w:i/>
          <w:sz w:val="28"/>
          <w:u w:val="single"/>
        </w:rPr>
        <w:t>тракта.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</w:t>
      </w:r>
      <w:proofErr w:type="gramEnd"/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   –</w:t>
      </w:r>
    </w:p>
    <w:p w14:paraId="4752EAAC" w14:textId="77777777" w:rsidR="00BB6DE1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</w:p>
    <w:p w14:paraId="759DE329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6. Консультант по проекту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разделов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проекта) 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  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А. Л. </w:t>
      </w:r>
      <w:proofErr w:type="spellStart"/>
      <w:r>
        <w:rPr>
          <w:rFonts w:ascii="Times New Roman" w:eastAsia="Times New Roman" w:hAnsi="Times New Roman" w:cs="Times New Roman"/>
          <w:i/>
          <w:sz w:val="28"/>
          <w:u w:val="single"/>
        </w:rPr>
        <w:t>Хоминич</w:t>
      </w:r>
      <w:proofErr w:type="spellEnd"/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–––––––––––––––––––––––––––––––––––––––––––––––––––––––––––––––––––– –</w:t>
      </w:r>
    </w:p>
    <w:p w14:paraId="109A6C3F" w14:textId="77777777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7. Дата выдачи </w:t>
      </w:r>
      <w:proofErr w:type="gramStart"/>
      <w:r>
        <w:rPr>
          <w:rFonts w:ascii="Times New Roman" w:eastAsia="Times New Roman" w:hAnsi="Times New Roman" w:cs="Times New Roman"/>
          <w:spacing w:val="-6"/>
          <w:sz w:val="28"/>
        </w:rPr>
        <w:t xml:space="preserve">задания  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</w:t>
      </w:r>
      <w:proofErr w:type="gramEnd"/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02 ФЕВРАЛЯ  2021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   </w:t>
      </w:r>
    </w:p>
    <w:p w14:paraId="45209F8B" w14:textId="5301AA57" w:rsidR="00174E00" w:rsidRDefault="00174E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</w:p>
    <w:p w14:paraId="0F9576E2" w14:textId="77777777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8. Календарный график работы над проектом на весь период проектирования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сроков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выполнения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трудоемкости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отдельных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этапов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): </w:t>
      </w:r>
    </w:p>
    <w:p w14:paraId="73FE7857" w14:textId="05CC1A00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разделы 1,2 к </w:t>
      </w:r>
      <w:proofErr w:type="gramStart"/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01.04.21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</w:t>
      </w:r>
      <w:proofErr w:type="gramEnd"/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5 %;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        –</w:t>
      </w:r>
    </w:p>
    <w:p w14:paraId="045BA34F" w14:textId="4014D1F8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   </w:t>
      </w:r>
      <w:proofErr w:type="gramStart"/>
      <w:r>
        <w:rPr>
          <w:rFonts w:ascii="Times New Roman" w:eastAsia="Times New Roman" w:hAnsi="Times New Roman" w:cs="Times New Roman"/>
          <w:i/>
          <w:sz w:val="28"/>
          <w:u w:val="single"/>
        </w:rPr>
        <w:t>3  к</w:t>
      </w:r>
      <w:proofErr w:type="gramEnd"/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15.04.21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3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       ––––</w:t>
      </w:r>
    </w:p>
    <w:p w14:paraId="4A94D15C" w14:textId="49D7D4AE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разделы 4,5 к </w:t>
      </w:r>
      <w:proofErr w:type="gramStart"/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01.05.21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</w:t>
      </w:r>
      <w:proofErr w:type="gramEnd"/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3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––––––––––––––––––––––––––––––––––––––––       </w:t>
      </w:r>
    </w:p>
    <w:p w14:paraId="4A309116" w14:textId="6D1CE451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оформление пояснительной записки и графического материала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10.05.21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– 15 %  </w:t>
      </w:r>
    </w:p>
    <w:p w14:paraId="443ACA97" w14:textId="0EE88909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Защита курсового проекта с </w:t>
      </w:r>
      <w:r w:rsidR="00005347"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10.05.21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 по </w:t>
      </w:r>
      <w:r w:rsidR="00005347"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15.05.21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      </w:t>
      </w:r>
    </w:p>
    <w:p w14:paraId="1E7AD547" w14:textId="77777777" w:rsidR="00174E00" w:rsidRDefault="00174E00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954D723" w14:textId="77777777" w:rsidR="00174E00" w:rsidRDefault="00174E00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76CE4B74" w14:textId="4925C7B2" w:rsidR="00174E00" w:rsidRDefault="00BB6DE1" w:rsidP="00BB6DE1">
      <w:pPr>
        <w:spacing w:after="0" w:line="240" w:lineRule="auto"/>
        <w:ind w:left="2829" w:right="28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         РУКОВОДИТЕЛЬ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 ––––––––––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А. Л. </w:t>
      </w:r>
      <w:proofErr w:type="spellStart"/>
      <w:r>
        <w:rPr>
          <w:rFonts w:ascii="Times New Roman" w:eastAsia="Times New Roman" w:hAnsi="Times New Roman" w:cs="Times New Roman"/>
          <w:i/>
          <w:sz w:val="28"/>
          <w:u w:val="single"/>
        </w:rPr>
        <w:t>Хоминич</w:t>
      </w:r>
      <w:proofErr w:type="spellEnd"/>
      <w:r>
        <w:rPr>
          <w:rFonts w:ascii="Times New Roman" w:eastAsia="Times New Roman" w:hAnsi="Times New Roman" w:cs="Times New Roman"/>
          <w:i/>
          <w:sz w:val="28"/>
          <w:u w:val="single"/>
        </w:rPr>
        <w:t>   </w:t>
      </w:r>
    </w:p>
    <w:p w14:paraId="63319700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0"/>
        </w:rPr>
      </w:pPr>
      <w:r>
        <w:rPr>
          <w:rFonts w:ascii="Times New Roman" w:eastAsia="Times New Roman" w:hAnsi="Times New Roman" w:cs="Times New Roman"/>
          <w:spacing w:val="-6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-6"/>
          <w:sz w:val="20"/>
        </w:rPr>
        <w:t>(подпись)</w:t>
      </w:r>
    </w:p>
    <w:p w14:paraId="007AD091" w14:textId="77777777" w:rsidR="00174E00" w:rsidRDefault="00174E0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14"/>
        </w:rPr>
      </w:pPr>
    </w:p>
    <w:p w14:paraId="029FFDEE" w14:textId="2308071F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sz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            __________––     </w:t>
      </w:r>
      <w:r w:rsidR="003E3097">
        <w:rPr>
          <w:rFonts w:ascii="Times New Roman" w:eastAsia="Times New Roman" w:hAnsi="Times New Roman" w:cs="Times New Roman"/>
          <w:i/>
          <w:sz w:val="28"/>
          <w:u w:val="single"/>
        </w:rPr>
        <w:t xml:space="preserve">А.В. </w:t>
      </w:r>
      <w:proofErr w:type="spellStart"/>
      <w:r w:rsidR="003E3097">
        <w:rPr>
          <w:rFonts w:ascii="Times New Roman" w:eastAsia="Times New Roman" w:hAnsi="Times New Roman" w:cs="Times New Roman"/>
          <w:i/>
          <w:sz w:val="28"/>
          <w:u w:val="single"/>
        </w:rPr>
        <w:t>Кранцевич</w:t>
      </w:r>
      <w:proofErr w:type="spellEnd"/>
      <w:r>
        <w:rPr>
          <w:rFonts w:ascii="Times New Roman" w:eastAsia="Times New Roman" w:hAnsi="Times New Roman" w:cs="Times New Roman"/>
          <w:i/>
          <w:u w:val="single"/>
        </w:rPr>
        <w:t> </w:t>
      </w:r>
      <w:r w:rsidR="003E3097">
        <w:rPr>
          <w:rFonts w:ascii="Times New Roman" w:eastAsia="Times New Roman" w:hAnsi="Times New Roman" w:cs="Times New Roman"/>
          <w:i/>
          <w:u w:val="single"/>
        </w:rPr>
        <w:t>  </w:t>
      </w:r>
      <w:r>
        <w:rPr>
          <w:rFonts w:ascii="Times New Roman" w:eastAsia="Times New Roman" w:hAnsi="Times New Roman" w:cs="Times New Roman"/>
          <w:i/>
          <w:u w:val="single"/>
        </w:rPr>
        <w:t xml:space="preserve"> </w:t>
      </w:r>
    </w:p>
    <w:p w14:paraId="4EDD503A" w14:textId="77777777" w:rsidR="00174E00" w:rsidRDefault="00BB6DE1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pacing w:val="-6"/>
          <w:sz w:val="20"/>
        </w:rPr>
        <w:t xml:space="preserve">                         (дата и подпись студента)</w:t>
      </w:r>
    </w:p>
    <w:p w14:paraId="1B5BB253" w14:textId="77777777" w:rsidR="00174E00" w:rsidRDefault="00174E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D4DEF0" w14:textId="77777777" w:rsidR="00174E00" w:rsidRDefault="00174E00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17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00"/>
    <w:rsid w:val="00005347"/>
    <w:rsid w:val="00174E00"/>
    <w:rsid w:val="00220027"/>
    <w:rsid w:val="002B3E9C"/>
    <w:rsid w:val="003E3097"/>
    <w:rsid w:val="006966B9"/>
    <w:rsid w:val="00A94573"/>
    <w:rsid w:val="00AB6FBA"/>
    <w:rsid w:val="00BB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6A07"/>
  <w15:docId w15:val="{5FD085B4-BB8B-4BF2-A99D-762403AD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Муравьёв</dc:creator>
  <cp:lastModifiedBy>Денис Муравьёв</cp:lastModifiedBy>
  <cp:revision>2</cp:revision>
  <dcterms:created xsi:type="dcterms:W3CDTF">2021-03-13T07:05:00Z</dcterms:created>
  <dcterms:modified xsi:type="dcterms:W3CDTF">2021-03-13T07:05:00Z</dcterms:modified>
</cp:coreProperties>
</file>