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10" w:rsidRPr="00BE0E8A" w:rsidRDefault="005C1E10" w:rsidP="006B2CEB">
      <w:pPr>
        <w:ind w:left="57" w:right="57"/>
        <w:jc w:val="center"/>
        <w:outlineLvl w:val="0"/>
        <w:rPr>
          <w:b/>
          <w:sz w:val="28"/>
          <w:szCs w:val="28"/>
        </w:rPr>
      </w:pPr>
      <w:r w:rsidRPr="00BE0E8A">
        <w:rPr>
          <w:b/>
          <w:sz w:val="28"/>
          <w:szCs w:val="28"/>
        </w:rPr>
        <w:t>Практическое задание №4 «Авторское право и смежные права»</w:t>
      </w:r>
    </w:p>
    <w:p w:rsidR="005C1E10" w:rsidRPr="00BE0E8A" w:rsidRDefault="005C1E10" w:rsidP="006B2CEB">
      <w:pPr>
        <w:ind w:left="57" w:right="57"/>
        <w:jc w:val="both"/>
        <w:outlineLvl w:val="0"/>
        <w:rPr>
          <w:sz w:val="28"/>
          <w:szCs w:val="28"/>
        </w:rPr>
      </w:pPr>
    </w:p>
    <w:p w:rsidR="005C1E10" w:rsidRPr="00BE0E8A" w:rsidRDefault="005C1E10" w:rsidP="006B2CEB">
      <w:pPr>
        <w:ind w:firstLine="708"/>
        <w:jc w:val="both"/>
        <w:rPr>
          <w:sz w:val="28"/>
          <w:szCs w:val="28"/>
        </w:rPr>
      </w:pPr>
      <w:r w:rsidRPr="00BE0E8A">
        <w:rPr>
          <w:b/>
          <w:sz w:val="28"/>
          <w:szCs w:val="28"/>
        </w:rPr>
        <w:t>Цель занятия</w:t>
      </w:r>
      <w:r w:rsidRPr="00BE0E8A">
        <w:rPr>
          <w:sz w:val="28"/>
          <w:szCs w:val="28"/>
        </w:rPr>
        <w:t>: приобретение практических навыков по оформлению авторских договоров</w:t>
      </w:r>
    </w:p>
    <w:p w:rsidR="005C1E10" w:rsidRPr="00BE0E8A" w:rsidRDefault="005C1E10" w:rsidP="006B2CEB">
      <w:pPr>
        <w:jc w:val="center"/>
        <w:outlineLvl w:val="0"/>
        <w:rPr>
          <w:b/>
          <w:sz w:val="28"/>
          <w:szCs w:val="28"/>
        </w:rPr>
      </w:pPr>
    </w:p>
    <w:p w:rsidR="005C1E10" w:rsidRPr="00BE0E8A" w:rsidRDefault="005C1E10" w:rsidP="006B2CEB">
      <w:pPr>
        <w:jc w:val="center"/>
        <w:outlineLvl w:val="0"/>
        <w:rPr>
          <w:b/>
          <w:sz w:val="28"/>
          <w:szCs w:val="28"/>
        </w:rPr>
      </w:pPr>
      <w:r w:rsidRPr="00BE0E8A">
        <w:rPr>
          <w:b/>
          <w:sz w:val="28"/>
          <w:szCs w:val="28"/>
        </w:rPr>
        <w:t>Теоретические сведения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bookmarkStart w:id="0" w:name="_Toc170265857"/>
      <w:r w:rsidRPr="00BE0E8A">
        <w:rPr>
          <w:b/>
          <w:sz w:val="28"/>
          <w:szCs w:val="28"/>
        </w:rPr>
        <w:t>Авторское право</w:t>
      </w:r>
      <w:r w:rsidRPr="00BE0E8A">
        <w:rPr>
          <w:sz w:val="28"/>
          <w:szCs w:val="28"/>
        </w:rPr>
        <w:t xml:space="preserve"> (АП)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 В области АП и смежных прав (СП) белорусское законодательство приведено в соответствие с международными договорами, участницей которых является РБ. Основными законодательными актами РБ об АП и СП являются: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– Закон Республики Беларусь от 17 мая 2011 года «Об авторском праве и смежных правах»;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– Закон Республики Беларусь от 16 декабря 2002 № 160-3 «О патентах на изобретения, полезные модели, промышленные образцы»;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– Закон Республики Беларусь от 5 февраля 1993 № 2181-XII «О товарных знаках и знаках обслуживания»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– Закон Республики Беларусь от 17 июля 2002 № 127-3 «О географических указаниях»;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– Закон Республики Беларусь от 7 декабря 1998 № 214-3 «О правовой охране топологий интегральных микросхем».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АП о распространяется как на обнародованные, так и на необнародованные </w:t>
      </w:r>
      <w:r w:rsidRPr="00BE0E8A">
        <w:rPr>
          <w:b/>
          <w:sz w:val="28"/>
          <w:szCs w:val="28"/>
        </w:rPr>
        <w:t>произведения</w:t>
      </w:r>
      <w:r w:rsidRPr="00BE0E8A">
        <w:rPr>
          <w:sz w:val="28"/>
          <w:szCs w:val="28"/>
        </w:rPr>
        <w:t xml:space="preserve">, существующие в следующих объективных формах: а) письменной (рукопись, машинопись, нотная запись и т.д.); б) устной (публичное произнесение, публичное исполнение и т.д.); в) звуко- или видеозаписи (механической, магнитной, цифровой, оптической и т.д.); г) изображения (рисунок, эскиз, картина, план, чертеж, кино-, теле-, видео- или фотокадр и т.д.); д) объемно-пространственной (скульптура, модель, макет, сооружение и т.д.); е) в других формах. 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АП не распространяется на собственно идеи, методы, процессы, системы, способы, концепции, принципы, открытия, факты.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b/>
          <w:sz w:val="28"/>
          <w:szCs w:val="28"/>
        </w:rPr>
        <w:t>Субъект</w:t>
      </w:r>
      <w:r w:rsidRPr="00BE0E8A">
        <w:rPr>
          <w:sz w:val="28"/>
          <w:szCs w:val="28"/>
        </w:rPr>
        <w:t xml:space="preserve"> АП </w:t>
      </w:r>
      <w:r w:rsidRPr="00BE0E8A">
        <w:rPr>
          <w:sz w:val="28"/>
          <w:szCs w:val="28"/>
        </w:rPr>
        <w:noBreakHyphen/>
        <w:t xml:space="preserve"> физическое лицо, творческим трудом которого создано произведение науки, литературы или искусства. </w:t>
      </w:r>
      <w:r w:rsidRPr="00BE0E8A">
        <w:rPr>
          <w:b/>
          <w:sz w:val="28"/>
          <w:szCs w:val="28"/>
        </w:rPr>
        <w:t>Объектами</w:t>
      </w:r>
      <w:r w:rsidRPr="00BE0E8A">
        <w:rPr>
          <w:sz w:val="28"/>
          <w:szCs w:val="28"/>
        </w:rPr>
        <w:t xml:space="preserve"> АП являются: а) литературные произведения (книги, брошюры, статьи и др.); б) драматические и музыкально-драматические произведения, произведения хореографии и пантомимы и другие сценарные произведения; в) музыкальные произведения с текстом и без текста; д) аудиовизуальные произведения (кино-, теле-, видеофильмы, диафильмы и другие кино- и телепроизведения); е) произведения скульптуры, живописи, графики, литографии и другие произведения изобразительного искусства; ж) произведения прикладного искусства; з) произведения архитектуры, градостроительства и садово-паркового искусства; к) фотографические произведения и произведения, полученные способами, аналогичными фотографии; л) карты, планы, эскизы, иллюстрации и пластические произведения, относящиеся к географии, топографии и другим наукам; м) компьютерные программы; н) иные произведения, </w:t>
      </w:r>
      <w:r w:rsidRPr="00BE0E8A">
        <w:rPr>
          <w:b/>
          <w:sz w:val="28"/>
          <w:szCs w:val="28"/>
        </w:rPr>
        <w:t>а также</w:t>
      </w:r>
      <w:r w:rsidRPr="00BE0E8A">
        <w:rPr>
          <w:sz w:val="28"/>
          <w:szCs w:val="28"/>
        </w:rPr>
        <w:t xml:space="preserve">: </w:t>
      </w:r>
    </w:p>
    <w:p w:rsidR="005C1E10" w:rsidRPr="00BE0E8A" w:rsidRDefault="005C1E10" w:rsidP="006B2CEB">
      <w:pPr>
        <w:tabs>
          <w:tab w:val="left" w:pos="936"/>
        </w:tabs>
        <w:ind w:firstLine="696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п) производные произведения (переводы, обработки, аннотации, рефераты, резюме, обзоры, инсценировки, музыкальные аранжировки и другие переработки произведений науки, литературы и искусства); р) сборники (энциклопедии, антологии, базы данных) и другие составные произведения, представляющие собой по подбору или расположению материалов результат творческого труда. 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В научно-технической сфере наиболее ценными в коммерческом отношении являются компьютерные программы и базы данных.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b/>
          <w:i/>
          <w:sz w:val="28"/>
          <w:szCs w:val="28"/>
        </w:rPr>
        <w:t>Охрана компьютерных программ</w:t>
      </w:r>
      <w:r w:rsidRPr="00BE0E8A">
        <w:rPr>
          <w:sz w:val="28"/>
          <w:szCs w:val="28"/>
        </w:rPr>
        <w:t xml:space="preserve"> распространяется на все виды компьютерных программ (в том числе операционные системы), которые могут быть выражены на любом языке и в любой форме, включая исходный текст и объектный код. 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АП на произведения науки, литературы и искусства возникает в силу факта их создания. Для </w:t>
      </w:r>
      <w:r w:rsidRPr="00BE0E8A">
        <w:rPr>
          <w:b/>
          <w:sz w:val="28"/>
          <w:szCs w:val="28"/>
        </w:rPr>
        <w:t>возникновения и осуществления</w:t>
      </w:r>
      <w:r w:rsidRPr="00BE0E8A">
        <w:rPr>
          <w:sz w:val="28"/>
          <w:szCs w:val="28"/>
        </w:rPr>
        <w:t xml:space="preserve"> АП не требуется соблюдения каких-либо формальностей. Автор имеет право на авторское вознаграждение за каждый вид использования произведения. Для оповещения о своих исключительных имущественных правах их обладатель вправе использовать </w:t>
      </w:r>
      <w:bookmarkStart w:id="1" w:name="OLE_LINK1"/>
      <w:r w:rsidRPr="00BE0E8A">
        <w:rPr>
          <w:sz w:val="28"/>
          <w:szCs w:val="28"/>
        </w:rPr>
        <w:t>знак охраны АП</w:t>
      </w:r>
      <w:bookmarkEnd w:id="1"/>
      <w:r w:rsidRPr="00BE0E8A">
        <w:rPr>
          <w:sz w:val="28"/>
          <w:szCs w:val="28"/>
        </w:rPr>
        <w:t xml:space="preserve">, помещаемый на каждом экземпляре произведения. 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b/>
          <w:i/>
          <w:sz w:val="28"/>
          <w:szCs w:val="28"/>
        </w:rPr>
        <w:t>Неимущественные права</w:t>
      </w:r>
      <w:r w:rsidRPr="00BE0E8A">
        <w:rPr>
          <w:sz w:val="28"/>
          <w:szCs w:val="28"/>
        </w:rPr>
        <w:t xml:space="preserve">: право авторства, право на имя и право на защиту репутации автора охраняются бессрочно. </w:t>
      </w:r>
      <w:r w:rsidRPr="00BE0E8A">
        <w:rPr>
          <w:b/>
          <w:i/>
          <w:sz w:val="28"/>
          <w:szCs w:val="28"/>
        </w:rPr>
        <w:t>Имущественные права</w:t>
      </w:r>
      <w:r w:rsidRPr="00BE0E8A">
        <w:rPr>
          <w:sz w:val="28"/>
          <w:szCs w:val="28"/>
        </w:rPr>
        <w:t xml:space="preserve"> действуют в течение всей жизни автора и 50 лет после его смерти последнего автора, пережившего других соавторов (перечень этих прав – см. лекцию 2). Истечение срока действия имущественных прав на объекты АП и СП означает переход этих объектов в общественное достояние. Они могут свободно использоваться любым физическим или юридическим лицом без выплаты вознаграждения при соблюдении личных неимущественных прав. 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Произведение принадлежит </w:t>
      </w:r>
      <w:r w:rsidRPr="00BE0E8A">
        <w:rPr>
          <w:b/>
          <w:sz w:val="28"/>
          <w:szCs w:val="28"/>
        </w:rPr>
        <w:t>соавторам</w:t>
      </w:r>
      <w:r w:rsidRPr="00BE0E8A">
        <w:rPr>
          <w:sz w:val="28"/>
          <w:szCs w:val="28"/>
        </w:rPr>
        <w:t xml:space="preserve"> совместно, каждый из соавторов вправе использовать созданную им самостоятельную часть произведения, или, если произведение – неразрывное целое, не вправе без достаточных к тому оснований запретить использование произведения.</w:t>
      </w:r>
    </w:p>
    <w:p w:rsidR="005C1E10" w:rsidRPr="00BE0E8A" w:rsidRDefault="005C1E10" w:rsidP="006B2CEB">
      <w:pPr>
        <w:tabs>
          <w:tab w:val="num" w:pos="720"/>
        </w:tabs>
        <w:ind w:firstLine="720"/>
        <w:jc w:val="both"/>
        <w:rPr>
          <w:sz w:val="28"/>
          <w:szCs w:val="28"/>
        </w:rPr>
      </w:pPr>
      <w:r w:rsidRPr="00BE0E8A">
        <w:rPr>
          <w:b/>
          <w:sz w:val="28"/>
          <w:szCs w:val="28"/>
        </w:rPr>
        <w:t>Смежные права</w:t>
      </w:r>
      <w:r w:rsidRPr="00BE0E8A">
        <w:rPr>
          <w:sz w:val="28"/>
          <w:szCs w:val="28"/>
        </w:rPr>
        <w:t xml:space="preserve"> (СП) возникают при приобретении имущественных авторских прав на основании заключенных с авторами и наследниками авторских прав. </w:t>
      </w:r>
      <w:r w:rsidRPr="00BE0E8A">
        <w:rPr>
          <w:b/>
          <w:bCs/>
          <w:sz w:val="28"/>
          <w:szCs w:val="28"/>
        </w:rPr>
        <w:t>Субъекты</w:t>
      </w:r>
      <w:r w:rsidRPr="00BE0E8A">
        <w:rPr>
          <w:sz w:val="28"/>
          <w:szCs w:val="28"/>
        </w:rPr>
        <w:t xml:space="preserve"> СП </w:t>
      </w:r>
      <w:r w:rsidRPr="00BE0E8A">
        <w:rPr>
          <w:sz w:val="28"/>
          <w:szCs w:val="28"/>
        </w:rPr>
        <w:noBreakHyphen/>
        <w:t xml:space="preserve"> исполнители (если песня написана не ими), производители фонограмм, организации эфирного или кабельного вещания, т.е. физические и юридические лица.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b/>
          <w:sz w:val="28"/>
          <w:szCs w:val="28"/>
        </w:rPr>
        <w:t>Авторский договор</w:t>
      </w:r>
      <w:r w:rsidRPr="00BE0E8A">
        <w:rPr>
          <w:sz w:val="28"/>
          <w:szCs w:val="28"/>
        </w:rPr>
        <w:t xml:space="preserve"> (АД) – гражданско-правовой договор по передаче имущественных прав автора на произведение. Имущественные права автора могут быть уступлены полностью (АД о передаче исключительных прав) или частично (АД о передаче неисключительных прав – использование произведения наравне с другими правообладателями). При передаче </w:t>
      </w:r>
      <w:r w:rsidRPr="00BE0E8A">
        <w:rPr>
          <w:b/>
          <w:sz w:val="28"/>
          <w:szCs w:val="28"/>
        </w:rPr>
        <w:t>исключительных прав</w:t>
      </w:r>
      <w:r w:rsidRPr="00BE0E8A">
        <w:rPr>
          <w:sz w:val="28"/>
          <w:szCs w:val="28"/>
        </w:rPr>
        <w:t xml:space="preserve"> разрешается использование произведения определенным способом и в установленных договором пределах </w:t>
      </w:r>
      <w:r w:rsidRPr="00BE0E8A">
        <w:rPr>
          <w:b/>
          <w:i/>
          <w:sz w:val="28"/>
          <w:szCs w:val="28"/>
        </w:rPr>
        <w:t>только лицу</w:t>
      </w:r>
      <w:r w:rsidRPr="00BE0E8A">
        <w:rPr>
          <w:sz w:val="28"/>
          <w:szCs w:val="28"/>
        </w:rPr>
        <w:t xml:space="preserve">, которому эти права передаются, и дает такому лицу право запрещать подобное использование произведения другим лицам. При передаче </w:t>
      </w:r>
      <w:r w:rsidRPr="00BE0E8A">
        <w:rPr>
          <w:b/>
          <w:sz w:val="28"/>
          <w:szCs w:val="28"/>
        </w:rPr>
        <w:t>неисключительных прав</w:t>
      </w:r>
      <w:r w:rsidRPr="00BE0E8A">
        <w:rPr>
          <w:sz w:val="28"/>
          <w:szCs w:val="28"/>
        </w:rPr>
        <w:t xml:space="preserve"> разрешается использование произведения обладателю прав и (или) другим лицам, получившим разрешение на использование этого произведения таким же способом. Права, передаваемые по АД, считаются неисключительными, если в АД не предусмотрено иное.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Самые распространенные виды АД: а) издательский, б) постановочный, в) сценарный, г) художественного заказа, д) об использовании в промышленности неопубликованного произведения декоративно-прикладного искусства, е) о публичном исполнении.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Имущественные АП могут передаваться только по АД.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АД </w:t>
      </w:r>
      <w:r w:rsidRPr="00BE0E8A">
        <w:rPr>
          <w:b/>
          <w:i/>
          <w:sz w:val="28"/>
          <w:szCs w:val="28"/>
        </w:rPr>
        <w:t>должен предусматривать</w:t>
      </w:r>
      <w:r w:rsidRPr="00BE0E8A">
        <w:rPr>
          <w:sz w:val="28"/>
          <w:szCs w:val="28"/>
        </w:rPr>
        <w:t>: способы использования произведения (конкретные права, передаваемые по данному договору); срок и территорию, на которые передается право; размер вознаграждения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 При отсутствии в АД условия о сроке передачи прав договор может быть расторгнут автором по истечении пяти лет с даты его заключения, если пользователь будет письменно уведомлен об этом за шесть месяцев до расторжения договора. При отсутствии в АД условия о территории, на которую передается право, действие передаваемого по договору права ограничивается территорией Республики Беларусь. Вознаграждение может определяться в виде процента от дохода за соответствующий способ использования произведения.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 xml:space="preserve">Если в АД о воспроизведении произведения вознаграждение определяется в виде твердо зафиксированной суммы, то в договоре должен быть установлен максимальный тираж экземпляров произведения. в виде твердо зафиксированной суммы. При этом размер твердо зафиксированной суммы не может быть ниже минимальных ставок, устанавливаемых Советом Министров РБ. АД должен быть заключен в </w:t>
      </w:r>
      <w:r w:rsidRPr="00BE0E8A">
        <w:rPr>
          <w:b/>
          <w:i/>
          <w:sz w:val="28"/>
          <w:szCs w:val="28"/>
        </w:rPr>
        <w:t>письменной форме</w:t>
      </w:r>
      <w:r w:rsidRPr="00BE0E8A">
        <w:rPr>
          <w:sz w:val="28"/>
          <w:szCs w:val="28"/>
        </w:rPr>
        <w:t>, (кроме АД об использовании произведения в периодической печати, который может быть заключен в устной форме). При продаже экземпляров программ для ЭВМ и баз данных и предоставлении массовому пользователю доступа к ним условия договора (условия использования программы и базы данных) должны быть изложены на экземплярах программы или базы данных. В случае нарушения обязательств по АД виновная сторона несет ответственность в соответствии с Законом.</w:t>
      </w:r>
    </w:p>
    <w:p w:rsidR="005C1E10" w:rsidRPr="00BE0E8A" w:rsidRDefault="005C1E10" w:rsidP="006B2CEB">
      <w:pPr>
        <w:jc w:val="center"/>
        <w:rPr>
          <w:b/>
          <w:sz w:val="28"/>
          <w:szCs w:val="28"/>
        </w:rPr>
      </w:pPr>
    </w:p>
    <w:p w:rsidR="005C1E10" w:rsidRPr="00BE0E8A" w:rsidRDefault="005C1E10" w:rsidP="006B2CEB">
      <w:pPr>
        <w:jc w:val="center"/>
        <w:rPr>
          <w:b/>
          <w:sz w:val="28"/>
          <w:szCs w:val="28"/>
        </w:rPr>
      </w:pPr>
      <w:r w:rsidRPr="00BE0E8A">
        <w:rPr>
          <w:b/>
          <w:sz w:val="28"/>
          <w:szCs w:val="28"/>
        </w:rPr>
        <w:t>Практическое задание</w:t>
      </w:r>
    </w:p>
    <w:p w:rsidR="005C1E10" w:rsidRPr="00BE0E8A" w:rsidRDefault="005C1E10" w:rsidP="006B2CEB">
      <w:pPr>
        <w:ind w:firstLine="720"/>
        <w:jc w:val="both"/>
        <w:rPr>
          <w:sz w:val="28"/>
          <w:szCs w:val="28"/>
        </w:rPr>
      </w:pPr>
      <w:r w:rsidRPr="00BE0E8A">
        <w:rPr>
          <w:sz w:val="28"/>
          <w:szCs w:val="28"/>
        </w:rPr>
        <w:t>1 Заполнить по вариантам (№ варианта соответствует порядковому номеру студента в списке группы) авторский договор заказа на создание статьи. Используйте при этом материал (ПРИЛОЖЕНИЕ Б)</w:t>
      </w:r>
      <w:bookmarkStart w:id="2" w:name="_GoBack"/>
      <w:bookmarkEnd w:id="2"/>
      <w:r w:rsidRPr="00BE0E8A">
        <w:rPr>
          <w:sz w:val="28"/>
          <w:szCs w:val="28"/>
        </w:rPr>
        <w:t xml:space="preserve">, описывающие организационно-правовые формы (ОПФ) предприятия – Заказчика и файл «Юрлица». Автор – Вы. </w:t>
      </w:r>
    </w:p>
    <w:sectPr w:rsidR="005C1E10" w:rsidRPr="00BE0E8A" w:rsidSect="006B2CEB">
      <w:footerReference w:type="even" r:id="rId7"/>
      <w:footerReference w:type="default" r:id="rId8"/>
      <w:pgSz w:w="11909" w:h="16834" w:code="9"/>
      <w:pgMar w:top="1134" w:right="567" w:bottom="1134" w:left="1701" w:header="624" w:footer="284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E10" w:rsidRDefault="005C1E10">
      <w:r>
        <w:separator/>
      </w:r>
    </w:p>
  </w:endnote>
  <w:endnote w:type="continuationSeparator" w:id="0">
    <w:p w:rsidR="005C1E10" w:rsidRDefault="005C1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E10" w:rsidRDefault="005C1E10" w:rsidP="008D5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C1E10" w:rsidRDefault="005C1E10" w:rsidP="008D534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E10" w:rsidRDefault="005C1E10" w:rsidP="008D5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C1E10" w:rsidRDefault="005C1E10" w:rsidP="008D534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E10" w:rsidRDefault="005C1E10">
      <w:r>
        <w:separator/>
      </w:r>
    </w:p>
  </w:footnote>
  <w:footnote w:type="continuationSeparator" w:id="0">
    <w:p w:rsidR="005C1E10" w:rsidRDefault="005C1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7BE3BC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79366B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E5C26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08C648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A50731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588C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A3ED6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  <w:rPr>
        <w:rFonts w:cs="Times New Roman"/>
      </w:r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cs="Times New Roman"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cs="Times New Roman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numFmt w:val="bullet"/>
        <w:lvlText w:val="♦"/>
        <w:legacy w:legacy="1" w:legacySpace="0" w:legacyIndent="322"/>
        <w:lvlJc w:val="left"/>
        <w:rPr>
          <w:rFonts w:ascii="Times New Roman" w:hAnsi="Times New Roman" w:hint="default"/>
        </w:rPr>
      </w:lvl>
    </w:lvlOverride>
  </w:num>
  <w:num w:numId="19">
    <w:abstractNumId w:val="0"/>
    <w:lvlOverride w:ilvl="0">
      <w:lvl w:ilvl="0">
        <w:numFmt w:val="bullet"/>
        <w:lvlText w:val="♦"/>
        <w:legacy w:legacy="1" w:legacySpace="0" w:legacyIndent="326"/>
        <w:lvlJc w:val="left"/>
        <w:rPr>
          <w:rFonts w:ascii="Times New Roman" w:hAnsi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3BA"/>
    <w:rsid w:val="00001FAF"/>
    <w:rsid w:val="00033FA0"/>
    <w:rsid w:val="00035C98"/>
    <w:rsid w:val="00042D56"/>
    <w:rsid w:val="00042F3E"/>
    <w:rsid w:val="00054AD3"/>
    <w:rsid w:val="00080EA0"/>
    <w:rsid w:val="0008643E"/>
    <w:rsid w:val="00090EF9"/>
    <w:rsid w:val="000D2A27"/>
    <w:rsid w:val="00104BD8"/>
    <w:rsid w:val="00105768"/>
    <w:rsid w:val="00111DBD"/>
    <w:rsid w:val="00114FA5"/>
    <w:rsid w:val="00144789"/>
    <w:rsid w:val="001448D6"/>
    <w:rsid w:val="00152381"/>
    <w:rsid w:val="0018386C"/>
    <w:rsid w:val="00197F05"/>
    <w:rsid w:val="001A4EEC"/>
    <w:rsid w:val="001A5F6A"/>
    <w:rsid w:val="001B5FA0"/>
    <w:rsid w:val="001E2EA0"/>
    <w:rsid w:val="00206D95"/>
    <w:rsid w:val="002243E8"/>
    <w:rsid w:val="00277722"/>
    <w:rsid w:val="002846E6"/>
    <w:rsid w:val="002A409E"/>
    <w:rsid w:val="002A6B1D"/>
    <w:rsid w:val="002B5591"/>
    <w:rsid w:val="002C6B36"/>
    <w:rsid w:val="002D46F7"/>
    <w:rsid w:val="002F0F3A"/>
    <w:rsid w:val="002F140A"/>
    <w:rsid w:val="00336CC4"/>
    <w:rsid w:val="00351560"/>
    <w:rsid w:val="003738AA"/>
    <w:rsid w:val="00384FA3"/>
    <w:rsid w:val="003B1C62"/>
    <w:rsid w:val="003C30BA"/>
    <w:rsid w:val="003E1722"/>
    <w:rsid w:val="00411B6C"/>
    <w:rsid w:val="00413751"/>
    <w:rsid w:val="00420387"/>
    <w:rsid w:val="00436B93"/>
    <w:rsid w:val="00440DA4"/>
    <w:rsid w:val="00474760"/>
    <w:rsid w:val="00477A04"/>
    <w:rsid w:val="004D2B54"/>
    <w:rsid w:val="004E2638"/>
    <w:rsid w:val="005323DE"/>
    <w:rsid w:val="005365B6"/>
    <w:rsid w:val="00554B18"/>
    <w:rsid w:val="00586A67"/>
    <w:rsid w:val="00592DE9"/>
    <w:rsid w:val="005B2900"/>
    <w:rsid w:val="005C1E10"/>
    <w:rsid w:val="005C2C7A"/>
    <w:rsid w:val="005C4D71"/>
    <w:rsid w:val="005D7682"/>
    <w:rsid w:val="005D77C3"/>
    <w:rsid w:val="005E0EFE"/>
    <w:rsid w:val="00693A2D"/>
    <w:rsid w:val="006B2CEB"/>
    <w:rsid w:val="006C1236"/>
    <w:rsid w:val="006C1EA9"/>
    <w:rsid w:val="006F17E1"/>
    <w:rsid w:val="006F3E4F"/>
    <w:rsid w:val="00730400"/>
    <w:rsid w:val="007304D9"/>
    <w:rsid w:val="007411F3"/>
    <w:rsid w:val="007463BF"/>
    <w:rsid w:val="00796F7B"/>
    <w:rsid w:val="007C28D5"/>
    <w:rsid w:val="007D53EE"/>
    <w:rsid w:val="007D7CA1"/>
    <w:rsid w:val="007F00F4"/>
    <w:rsid w:val="007F3D5E"/>
    <w:rsid w:val="008804B5"/>
    <w:rsid w:val="008965F7"/>
    <w:rsid w:val="008A2B7B"/>
    <w:rsid w:val="008A77E6"/>
    <w:rsid w:val="008A79E6"/>
    <w:rsid w:val="008B75F4"/>
    <w:rsid w:val="008D5349"/>
    <w:rsid w:val="008F4FDD"/>
    <w:rsid w:val="008F6FF7"/>
    <w:rsid w:val="00913193"/>
    <w:rsid w:val="00926D32"/>
    <w:rsid w:val="009343EC"/>
    <w:rsid w:val="00937D39"/>
    <w:rsid w:val="00967D86"/>
    <w:rsid w:val="00990BFB"/>
    <w:rsid w:val="009B51FB"/>
    <w:rsid w:val="009D6BB7"/>
    <w:rsid w:val="009F0CFD"/>
    <w:rsid w:val="009F7D03"/>
    <w:rsid w:val="00A07896"/>
    <w:rsid w:val="00A13F8C"/>
    <w:rsid w:val="00A60A4C"/>
    <w:rsid w:val="00A724B6"/>
    <w:rsid w:val="00AF39EB"/>
    <w:rsid w:val="00B16BEF"/>
    <w:rsid w:val="00B416E3"/>
    <w:rsid w:val="00B656D3"/>
    <w:rsid w:val="00BD575A"/>
    <w:rsid w:val="00BD7DA8"/>
    <w:rsid w:val="00BE0E8A"/>
    <w:rsid w:val="00BE4174"/>
    <w:rsid w:val="00BF13BA"/>
    <w:rsid w:val="00BF6D49"/>
    <w:rsid w:val="00C10391"/>
    <w:rsid w:val="00C24EB4"/>
    <w:rsid w:val="00C5566F"/>
    <w:rsid w:val="00CB5A28"/>
    <w:rsid w:val="00CF4B0C"/>
    <w:rsid w:val="00D22E17"/>
    <w:rsid w:val="00D324D7"/>
    <w:rsid w:val="00D325B8"/>
    <w:rsid w:val="00D40A78"/>
    <w:rsid w:val="00D526BD"/>
    <w:rsid w:val="00D56124"/>
    <w:rsid w:val="00D8693D"/>
    <w:rsid w:val="00D8701E"/>
    <w:rsid w:val="00DC1A94"/>
    <w:rsid w:val="00DC55E4"/>
    <w:rsid w:val="00DD76ED"/>
    <w:rsid w:val="00E00D76"/>
    <w:rsid w:val="00E02065"/>
    <w:rsid w:val="00E02FCE"/>
    <w:rsid w:val="00E360B8"/>
    <w:rsid w:val="00E46837"/>
    <w:rsid w:val="00EB72F4"/>
    <w:rsid w:val="00EB7CF4"/>
    <w:rsid w:val="00EC4812"/>
    <w:rsid w:val="00EE5C79"/>
    <w:rsid w:val="00F01EC0"/>
    <w:rsid w:val="00F70A11"/>
    <w:rsid w:val="00FA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8701E"/>
    <w:pPr>
      <w:keepNext/>
      <w:spacing w:before="360" w:after="120" w:line="288" w:lineRule="auto"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140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140A"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8701E"/>
    <w:rPr>
      <w:b/>
      <w:snapToGrid w:val="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140A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F140A"/>
    <w:rPr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140A"/>
    <w:rPr>
      <w:b/>
      <w:sz w:val="22"/>
    </w:rPr>
  </w:style>
  <w:style w:type="table" w:styleId="TableGrid">
    <w:name w:val="Table Grid"/>
    <w:basedOn w:val="TableNormal"/>
    <w:uiPriority w:val="99"/>
    <w:rsid w:val="00BF13B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BF13BA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B5591"/>
    <w:rPr>
      <w:b/>
      <w:sz w:val="24"/>
    </w:rPr>
  </w:style>
  <w:style w:type="paragraph" w:customStyle="1" w:styleId="Style53">
    <w:name w:val="Style53"/>
    <w:basedOn w:val="Normal"/>
    <w:uiPriority w:val="99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uiPriority w:val="99"/>
    <w:rsid w:val="00BF13BA"/>
    <w:rPr>
      <w:rFonts w:ascii="Arial Narrow" w:hAnsi="Arial Narrow"/>
      <w:b/>
      <w:sz w:val="16"/>
    </w:rPr>
  </w:style>
  <w:style w:type="paragraph" w:customStyle="1" w:styleId="1">
    <w:name w:val="Знак1 Знак Знак Знак Знак Знак"/>
    <w:basedOn w:val="Normal"/>
    <w:autoRedefine/>
    <w:uiPriority w:val="99"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99"/>
    <w:qFormat/>
    <w:rsid w:val="006C1EA9"/>
    <w:pPr>
      <w:ind w:left="708"/>
    </w:pPr>
  </w:style>
  <w:style w:type="paragraph" w:styleId="BodyTextIndent2">
    <w:name w:val="Body Text Indent 2"/>
    <w:basedOn w:val="Normal"/>
    <w:link w:val="BodyTextIndent2Char"/>
    <w:uiPriority w:val="99"/>
    <w:rsid w:val="00D8701E"/>
    <w:pPr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8701E"/>
    <w:rPr>
      <w:rFonts w:ascii="Arial" w:hAnsi="Arial"/>
      <w:snapToGrid w:val="0"/>
      <w:sz w:val="28"/>
    </w:rPr>
  </w:style>
  <w:style w:type="paragraph" w:styleId="Footer">
    <w:name w:val="footer"/>
    <w:basedOn w:val="Normal"/>
    <w:link w:val="FooterChar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D7DA8"/>
    <w:rPr>
      <w:rFonts w:cs="Times New Roman"/>
    </w:rPr>
  </w:style>
  <w:style w:type="character" w:styleId="PageNumber">
    <w:name w:val="page number"/>
    <w:basedOn w:val="DefaultParagraphFont"/>
    <w:uiPriority w:val="99"/>
    <w:rsid w:val="00BD7DA8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5E0EF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E0EFE"/>
    <w:rPr>
      <w:sz w:val="24"/>
    </w:rPr>
  </w:style>
  <w:style w:type="character" w:styleId="Hyperlink">
    <w:name w:val="Hyperlink"/>
    <w:basedOn w:val="DefaultParagraphFont"/>
    <w:uiPriority w:val="99"/>
    <w:rsid w:val="005E0EFE"/>
    <w:rPr>
      <w:rFonts w:cs="Times New Roman"/>
      <w:color w:val="0000FF"/>
      <w:u w:val="single"/>
    </w:rPr>
  </w:style>
  <w:style w:type="paragraph" w:customStyle="1" w:styleId="Iauiue">
    <w:name w:val="Iau?iue"/>
    <w:uiPriority w:val="99"/>
    <w:rsid w:val="005E0EFE"/>
    <w:rPr>
      <w:sz w:val="24"/>
      <w:szCs w:val="20"/>
    </w:rPr>
  </w:style>
  <w:style w:type="paragraph" w:customStyle="1" w:styleId="31">
    <w:name w:val="Основной текст 31"/>
    <w:basedOn w:val="Normal"/>
    <w:uiPriority w:val="99"/>
    <w:rsid w:val="005E0EFE"/>
    <w:pPr>
      <w:spacing w:line="360" w:lineRule="auto"/>
      <w:jc w:val="center"/>
    </w:pPr>
    <w:rPr>
      <w:b/>
      <w:szCs w:val="20"/>
    </w:rPr>
  </w:style>
  <w:style w:type="paragraph" w:styleId="NormalWeb">
    <w:name w:val="Normal (Web)"/>
    <w:basedOn w:val="Normal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DefaultParagraphFont"/>
    <w:uiPriority w:val="99"/>
    <w:rsid w:val="002F140A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2F14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2F140A"/>
    <w:rPr>
      <w:sz w:val="16"/>
    </w:rPr>
  </w:style>
  <w:style w:type="paragraph" w:customStyle="1" w:styleId="21">
    <w:name w:val="Основной текст 21"/>
    <w:basedOn w:val="Normal"/>
    <w:uiPriority w:val="99"/>
    <w:rsid w:val="002F140A"/>
    <w:pPr>
      <w:spacing w:line="360" w:lineRule="auto"/>
      <w:ind w:firstLine="567"/>
      <w:jc w:val="both"/>
    </w:pPr>
    <w:rPr>
      <w:szCs w:val="20"/>
    </w:rPr>
  </w:style>
  <w:style w:type="character" w:styleId="EndnoteReference">
    <w:name w:val="endnote reference"/>
    <w:basedOn w:val="DefaultParagraphFont"/>
    <w:uiPriority w:val="99"/>
    <w:rsid w:val="002F140A"/>
    <w:rPr>
      <w:rFonts w:ascii="Times New Roman" w:hAnsi="Times New Roman"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F14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2F140A"/>
    <w:rPr>
      <w:sz w:val="16"/>
    </w:rPr>
  </w:style>
  <w:style w:type="paragraph" w:styleId="BodyText">
    <w:name w:val="Body Text"/>
    <w:basedOn w:val="Normal"/>
    <w:link w:val="BodyTextChar"/>
    <w:uiPriority w:val="99"/>
    <w:rsid w:val="002F140A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F140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F140A"/>
    <w:rPr>
      <w:rFonts w:cs="Times New Roman"/>
    </w:rPr>
  </w:style>
  <w:style w:type="paragraph" w:customStyle="1" w:styleId="Style1">
    <w:name w:val="Style1"/>
    <w:basedOn w:val="Normal"/>
    <w:uiPriority w:val="99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Normal"/>
    <w:uiPriority w:val="99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Normal"/>
    <w:uiPriority w:val="99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Normal"/>
    <w:uiPriority w:val="99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uiPriority w:val="99"/>
    <w:rsid w:val="002F140A"/>
    <w:rPr>
      <w:rFonts w:ascii="Times New Roman" w:hAnsi="Times New Roman"/>
      <w:b/>
      <w:sz w:val="22"/>
    </w:rPr>
  </w:style>
  <w:style w:type="character" w:customStyle="1" w:styleId="FontStyle43">
    <w:name w:val="Font Style43"/>
    <w:uiPriority w:val="99"/>
    <w:rsid w:val="002F140A"/>
    <w:rPr>
      <w:rFonts w:ascii="Times New Roman" w:hAnsi="Times New Roman"/>
      <w:b/>
      <w:spacing w:val="-10"/>
      <w:sz w:val="48"/>
    </w:rPr>
  </w:style>
  <w:style w:type="character" w:customStyle="1" w:styleId="FontStyle44">
    <w:name w:val="Font Style44"/>
    <w:uiPriority w:val="99"/>
    <w:rsid w:val="002F140A"/>
    <w:rPr>
      <w:rFonts w:ascii="Times New Roman" w:hAnsi="Times New Roman"/>
      <w:b/>
      <w:sz w:val="26"/>
    </w:rPr>
  </w:style>
  <w:style w:type="character" w:customStyle="1" w:styleId="FontStyle41">
    <w:name w:val="Font Style41"/>
    <w:uiPriority w:val="99"/>
    <w:rsid w:val="002F140A"/>
    <w:rPr>
      <w:rFonts w:ascii="Times New Roman" w:hAnsi="Times New Roman"/>
      <w:spacing w:val="10"/>
      <w:sz w:val="18"/>
    </w:rPr>
  </w:style>
  <w:style w:type="character" w:customStyle="1" w:styleId="FontStyle35">
    <w:name w:val="Font Style35"/>
    <w:uiPriority w:val="99"/>
    <w:rsid w:val="002F140A"/>
    <w:rPr>
      <w:rFonts w:ascii="Times New Roman" w:hAnsi="Times New Roman"/>
      <w:sz w:val="16"/>
    </w:rPr>
  </w:style>
  <w:style w:type="character" w:customStyle="1" w:styleId="FontStyle45">
    <w:name w:val="Font Style45"/>
    <w:uiPriority w:val="99"/>
    <w:rsid w:val="002F140A"/>
    <w:rPr>
      <w:rFonts w:ascii="Century Gothic" w:hAnsi="Century Gothic"/>
      <w:b/>
      <w:sz w:val="12"/>
    </w:rPr>
  </w:style>
  <w:style w:type="paragraph" w:customStyle="1" w:styleId="Style7">
    <w:name w:val="Style7"/>
    <w:basedOn w:val="Normal"/>
    <w:uiPriority w:val="99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Normal"/>
    <w:uiPriority w:val="99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Normal"/>
    <w:uiPriority w:val="99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uiPriority w:val="99"/>
    <w:rsid w:val="002F140A"/>
    <w:rPr>
      <w:rFonts w:ascii="Microsoft Sans Serif" w:hAnsi="Microsoft Sans Serif"/>
      <w:sz w:val="10"/>
    </w:rPr>
  </w:style>
  <w:style w:type="paragraph" w:customStyle="1" w:styleId="Style25">
    <w:name w:val="Style25"/>
    <w:basedOn w:val="Normal"/>
    <w:uiPriority w:val="99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uiPriority w:val="99"/>
    <w:rsid w:val="002F140A"/>
    <w:rPr>
      <w:rFonts w:ascii="Times New Roman" w:hAnsi="Times New Roman"/>
      <w:sz w:val="20"/>
    </w:rPr>
  </w:style>
  <w:style w:type="character" w:customStyle="1" w:styleId="FontStyle12">
    <w:name w:val="Font Style12"/>
    <w:uiPriority w:val="99"/>
    <w:rsid w:val="002F140A"/>
    <w:rPr>
      <w:rFonts w:ascii="Times New Roman" w:hAnsi="Times New Roman"/>
      <w:i/>
      <w:sz w:val="18"/>
    </w:rPr>
  </w:style>
  <w:style w:type="character" w:customStyle="1" w:styleId="FontStyle13">
    <w:name w:val="Font Style13"/>
    <w:uiPriority w:val="99"/>
    <w:rsid w:val="002F140A"/>
    <w:rPr>
      <w:rFonts w:ascii="Times New Roman" w:hAnsi="Times New Roman"/>
      <w:spacing w:val="10"/>
      <w:sz w:val="18"/>
    </w:rPr>
  </w:style>
  <w:style w:type="character" w:customStyle="1" w:styleId="FontStyle14">
    <w:name w:val="Font Style14"/>
    <w:uiPriority w:val="99"/>
    <w:rsid w:val="002F140A"/>
    <w:rPr>
      <w:rFonts w:ascii="Franklin Gothic Demi Cond" w:hAnsi="Franklin Gothic Demi Cond"/>
      <w:sz w:val="28"/>
    </w:rPr>
  </w:style>
  <w:style w:type="character" w:customStyle="1" w:styleId="FontStyle16">
    <w:name w:val="Font Style16"/>
    <w:uiPriority w:val="99"/>
    <w:rsid w:val="002F140A"/>
    <w:rPr>
      <w:rFonts w:ascii="Times New Roman" w:hAnsi="Times New Roman"/>
      <w:i/>
      <w:sz w:val="20"/>
    </w:rPr>
  </w:style>
  <w:style w:type="paragraph" w:customStyle="1" w:styleId="Style2">
    <w:name w:val="Style2"/>
    <w:basedOn w:val="Normal"/>
    <w:uiPriority w:val="99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uiPriority w:val="99"/>
    <w:rsid w:val="002F140A"/>
    <w:rPr>
      <w:rFonts w:ascii="Franklin Gothic Demi Cond" w:hAnsi="Franklin Gothic Demi Cond"/>
      <w:sz w:val="20"/>
    </w:rPr>
  </w:style>
  <w:style w:type="paragraph" w:customStyle="1" w:styleId="Style6">
    <w:name w:val="Style6"/>
    <w:basedOn w:val="Normal"/>
    <w:uiPriority w:val="99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uiPriority w:val="99"/>
    <w:rsid w:val="002F140A"/>
    <w:rPr>
      <w:rFonts w:ascii="Times New Roman" w:hAnsi="Times New Roman"/>
      <w:smallCaps/>
      <w:sz w:val="12"/>
    </w:rPr>
  </w:style>
  <w:style w:type="character" w:customStyle="1" w:styleId="FontStyle17">
    <w:name w:val="Font Style17"/>
    <w:uiPriority w:val="99"/>
    <w:rsid w:val="002F140A"/>
    <w:rPr>
      <w:rFonts w:ascii="Times New Roman" w:hAnsi="Times New Roman"/>
      <w:b/>
      <w:i/>
      <w:sz w:val="8"/>
    </w:rPr>
  </w:style>
  <w:style w:type="character" w:customStyle="1" w:styleId="FontStyle18">
    <w:name w:val="Font Style18"/>
    <w:uiPriority w:val="99"/>
    <w:rsid w:val="002F140A"/>
    <w:rPr>
      <w:rFonts w:ascii="Franklin Gothic Medium" w:hAnsi="Franklin Gothic Medium"/>
      <w:smallCaps/>
      <w:sz w:val="18"/>
    </w:rPr>
  </w:style>
  <w:style w:type="character" w:customStyle="1" w:styleId="FontStyle19">
    <w:name w:val="Font Style19"/>
    <w:uiPriority w:val="99"/>
    <w:rsid w:val="002F140A"/>
    <w:rPr>
      <w:rFonts w:ascii="Times New Roman" w:hAnsi="Times New Roman"/>
      <w:spacing w:val="20"/>
      <w:sz w:val="16"/>
    </w:rPr>
  </w:style>
  <w:style w:type="paragraph" w:customStyle="1" w:styleId="Style8">
    <w:name w:val="Style8"/>
    <w:basedOn w:val="Normal"/>
    <w:uiPriority w:val="99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uiPriority w:val="99"/>
    <w:rsid w:val="002F140A"/>
    <w:rPr>
      <w:rFonts w:ascii="Times New Roman" w:hAnsi="Times New Roman"/>
      <w:b/>
      <w:sz w:val="18"/>
    </w:rPr>
  </w:style>
  <w:style w:type="character" w:customStyle="1" w:styleId="FontStyle22">
    <w:name w:val="Font Style22"/>
    <w:uiPriority w:val="99"/>
    <w:rsid w:val="002F140A"/>
    <w:rPr>
      <w:rFonts w:ascii="Century Gothic" w:hAnsi="Century Gothic"/>
      <w:b/>
      <w:i/>
      <w:sz w:val="16"/>
    </w:rPr>
  </w:style>
  <w:style w:type="character" w:customStyle="1" w:styleId="FontStyle23">
    <w:name w:val="Font Style23"/>
    <w:uiPriority w:val="99"/>
    <w:rsid w:val="002F140A"/>
    <w:rPr>
      <w:rFonts w:ascii="Century Gothic" w:hAnsi="Century Gothic"/>
      <w:spacing w:val="10"/>
      <w:sz w:val="10"/>
    </w:rPr>
  </w:style>
  <w:style w:type="character" w:customStyle="1" w:styleId="FontStyle24">
    <w:name w:val="Font Style24"/>
    <w:uiPriority w:val="99"/>
    <w:rsid w:val="002F140A"/>
    <w:rPr>
      <w:rFonts w:ascii="Times New Roman" w:hAnsi="Times New Roman"/>
      <w:sz w:val="30"/>
    </w:rPr>
  </w:style>
  <w:style w:type="character" w:customStyle="1" w:styleId="FontStyle88">
    <w:name w:val="Font Style88"/>
    <w:uiPriority w:val="99"/>
    <w:rsid w:val="002F140A"/>
    <w:rPr>
      <w:rFonts w:ascii="Times New Roman" w:hAnsi="Times New Roman"/>
      <w:sz w:val="18"/>
    </w:rPr>
  </w:style>
  <w:style w:type="paragraph" w:customStyle="1" w:styleId="Style54">
    <w:name w:val="Style54"/>
    <w:basedOn w:val="Normal"/>
    <w:uiPriority w:val="99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uiPriority w:val="99"/>
    <w:rsid w:val="002F140A"/>
    <w:rPr>
      <w:rFonts w:ascii="Times New Roman" w:hAnsi="Times New Roman"/>
      <w:sz w:val="16"/>
    </w:rPr>
  </w:style>
  <w:style w:type="paragraph" w:customStyle="1" w:styleId="Style10">
    <w:name w:val="Style10"/>
    <w:basedOn w:val="Normal"/>
    <w:uiPriority w:val="99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Normal"/>
    <w:uiPriority w:val="99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uiPriority w:val="99"/>
    <w:rsid w:val="002F140A"/>
    <w:rPr>
      <w:rFonts w:ascii="Sylfaen" w:hAnsi="Sylfaen"/>
      <w:b/>
      <w:sz w:val="18"/>
    </w:rPr>
  </w:style>
  <w:style w:type="character" w:customStyle="1" w:styleId="FontStyle83">
    <w:name w:val="Font Style83"/>
    <w:uiPriority w:val="99"/>
    <w:rsid w:val="002F140A"/>
    <w:rPr>
      <w:rFonts w:ascii="Times New Roman" w:hAnsi="Times New Roman"/>
      <w:b/>
      <w:i/>
      <w:sz w:val="16"/>
    </w:rPr>
  </w:style>
  <w:style w:type="paragraph" w:customStyle="1" w:styleId="Style11">
    <w:name w:val="Style11"/>
    <w:basedOn w:val="Normal"/>
    <w:uiPriority w:val="99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uiPriority w:val="99"/>
    <w:rsid w:val="002F140A"/>
    <w:rPr>
      <w:rFonts w:ascii="Arial Narrow" w:hAnsi="Arial Narrow"/>
      <w:b/>
      <w:sz w:val="22"/>
    </w:rPr>
  </w:style>
  <w:style w:type="character" w:customStyle="1" w:styleId="FontStyle90">
    <w:name w:val="Font Style90"/>
    <w:uiPriority w:val="99"/>
    <w:rsid w:val="002F140A"/>
    <w:rPr>
      <w:rFonts w:ascii="Times New Roman" w:hAnsi="Times New Roman"/>
      <w:b/>
      <w:sz w:val="18"/>
    </w:rPr>
  </w:style>
  <w:style w:type="paragraph" w:customStyle="1" w:styleId="Style18">
    <w:name w:val="Style18"/>
    <w:basedOn w:val="Normal"/>
    <w:uiPriority w:val="99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Normal"/>
    <w:uiPriority w:val="99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uiPriority w:val="99"/>
    <w:rsid w:val="002F140A"/>
    <w:rPr>
      <w:rFonts w:ascii="Times New Roman" w:hAnsi="Times New Roman"/>
      <w:b/>
      <w:i/>
      <w:sz w:val="18"/>
    </w:rPr>
  </w:style>
  <w:style w:type="character" w:styleId="Strong">
    <w:name w:val="Strong"/>
    <w:basedOn w:val="DefaultParagraphFont"/>
    <w:uiPriority w:val="99"/>
    <w:qFormat/>
    <w:rsid w:val="00592DE9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592DE9"/>
    <w:rPr>
      <w:rFonts w:cs="Times New Roman"/>
      <w:i/>
    </w:rPr>
  </w:style>
  <w:style w:type="paragraph" w:styleId="DocumentMap">
    <w:name w:val="Document Map"/>
    <w:basedOn w:val="Normal"/>
    <w:link w:val="DocumentMapChar"/>
    <w:uiPriority w:val="99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79B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3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3</Pages>
  <Words>1210</Words>
  <Characters>6898</Characters>
  <Application>Microsoft Office Outlook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ОУПИС-2</dc:title>
  <dc:subject/>
  <dc:creator>Guest</dc:creator>
  <cp:keywords/>
  <dc:description/>
  <cp:lastModifiedBy>Пользователь Windows</cp:lastModifiedBy>
  <cp:revision>5</cp:revision>
  <dcterms:created xsi:type="dcterms:W3CDTF">2020-10-15T07:42:00Z</dcterms:created>
  <dcterms:modified xsi:type="dcterms:W3CDTF">2021-03-14T22:36:00Z</dcterms:modified>
</cp:coreProperties>
</file>