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98.3999999999992" w:firstLine="720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МАТЕМАТИКА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УДК. 512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881.599999999999" w:right="-57.5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Беспалова Анастасія Антонівна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875656127929688"/>
          <w:szCs w:val="28.87565612792968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003.199999999999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студентка I курсу фізико-математичного факультету, ПНПУ ім.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584" w:right="4.8000000000001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Ушинського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670.4" w:right="-62.40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Уманська Вікторія Олександрівна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875656127929688"/>
          <w:szCs w:val="28.87565612792968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93.6000000000001" w:right="9.599999999998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студентка I курсу фізико-математичного факультету, ПНПУ ім.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85.6" w:right="4.800000000000182" w:firstLine="6412.7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Ушинського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Методика викладання алгебри в старшій школі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240" w:right="52.7999999999997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Анотація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7594051361084"/>
          <w:szCs w:val="24.7594051361084"/>
          <w:u w:val="none"/>
          <w:shd w:fill="auto" w:val="clear"/>
          <w:vertAlign w:val="baseline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стаття присвячена основним методикам викладання алгебри в старшій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5707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школі (контрольна робота No1).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40" w:right="47.99999999999954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Ключові слова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.7594051361084"/>
          <w:szCs w:val="24.759405136108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: мотивація навчальної діяльності студентів, алгебра , інформатика,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6734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методика викладання.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82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Вступ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3.19999999999993" w:right="146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На сьогоднiшнiй день головною задачею методики навчання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4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математики є пошук нових методiв та концепцiй побудови навчального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0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процесу, якi б дозволили зорiєнтувати учня на спiльну дiяльнiсть з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2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вчителем. Ведеться пошук педагогiчних технологiй, якi б змогли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призвести до змiн у навчальному процесi, а саме переорiєнтувати навчання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06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на особистiсть учня i дозволити йому творчо розвиватися.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3.19999999999993" w:right="1531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Не в кількості знань полягає освіта, а в повному розумінні й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89.599999999999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майстерному застосуванні в житті всього того, що знаєш. Дістервег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1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Мета дослідження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3.19999999999993" w:right="-43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Формування в учнів уміння бачити й застосовувати математику в реальному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13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житті; розуміти зміст і метод математичного моделювання, уміння будувати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9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математичну модель, досліджувати її методами математики, інтерпретувати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19.9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отримані результати, мати високий рівень математичної грамотності.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8649.6" w:right="26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9.6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МАТЕМАТИКА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641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Методи дослідження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3.19999999999993" w:right="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Теоретичний аналіз та узагальнення науково-методичної літератури.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0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Зміст дослідження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3.19999999999993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Сучасна реформа освiти України передбачає модернiзацiю самого змiсту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14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освiти, а також методiв i засобiв навчання. Школа не завжди вчить школярiв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4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самостiйно розмiрковувати, знаходити вихiд iз проблемних ситуацiй, приймати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38.4000000000014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особистiснi рiшення та дiяти вiдповiдно до прийнятих рiшень. У нову добу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розвитку людства необхідна людина, яка здатна не лише ефективно творчо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оволодівати знаннями, а й уміє застосовувати їх на практиці, швидко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4084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адаптуватися до нестандартних ситуацій.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83.19999999999993" w:right="69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Однiєю з головних умов успiшного перебiгу навчального процесу i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свiдченням його правильної органiзацiї є наявнiсть iнтересу. Пiзнавальний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230.40000000000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iнтерес не є чимось зовнiшнiм, додатковим стосовно навчання. Пiзнавальний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105.60000000000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iнтерес — це глибинний внутрiшнiй мотив, заснований на властивiй людинi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вродженiй пiзнавальнiй потребi [3]. Вiдсутнiсть iнтересу у школярiв є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7.1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показником серйозних недолiкiв в органiзацiї навчання. Пiзнавальну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самостiйнiсть науковцi розглядають як один iз видiв самостiйностi, що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43.20000000000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характеризується вмiнням сприймати й самостiйно ставити нове запитання,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створювати нову проблему та розв’язувати її власними силами (П.Блонський,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Д.Богоявленська, М.Махмутов, О.Савченко та iн.), а також як свiдому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10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вмотивованiсть дiй, їх обґрунтованiсть, здатнiсть людини бачити об’єктивнi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350.40000000000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пiдстави для того, щоб дiяти вiдповiдно до власних переконань (А.Матюшкiн,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157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А.Смирнов, С.Рубiнштейн та iн.). 132 Збiрник наукових праць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9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фiзико-математичного факультету ДДПУ Чуйко О.В., Астахова Н.С.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10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Формування пiзнавальної самостiйностi учнiв... В дослiдженнях М.Жалдака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37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розглядається проблема пiдвищення ефективностi навчання геометрiї за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51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допомогою iнформацiйно-комунiкацiйних технологiй.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9518.4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9.6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МАТЕМАТИКА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Iнформацiйно-комунiкацiйнi технологiї — це узагальнююче поняття, що описує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244.799999999999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рiзнi методи, способи i алгоритми збору, зберiгання, обробки, подання та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33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передачi iнформацiї. Можна застосовувати найрiзноманiтнiшi форми роботи з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використанням IКТ. Це вiртуальнi пiдручники, програми для формування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43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практичних умiнь та навичок, iнтерактивнi навчаючi системi, навчальнi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2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програми iмiтацiйномоделюючого типу. Переваги розроблених вiдповiдно до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83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Державних стандартiв освiти навчальних програм очевиднi.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50.3999999999999" w:right="11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Суттєвою умовою формування математичної грамотності є вироблення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39.999999999998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вмінь самостійної математичної діяльності учнів. Частину часу уроку під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1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керівництвом учителя необхідно виділяти на навчання дітей прийомам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25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самостійної роботи та прийомам самоконтролю. Важливу роль на уроках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відіграє рефлексія, яка здійснюється за допомогою «Особистісно-зорієнтованої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траєкторії», що відображає процедуру оцінювання учнями основних етапів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19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уроку. Така форма дає можливість учителю проаналізувати об’єктивність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самооцінки та скорегувати її в певних випадках. Крім того, навчання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3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математики має зробити певний внесок у формування ключових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90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компетентностей.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809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Висновок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83.19999999999993" w:right="-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Діяльнісний підхід до організації навчання математики вимагає також, щоб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787.1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учень під час вивчення навчального матеріалу здійснив повний цикл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49.599999999999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пізнавальних дій, а саме: сприйняв навчальний матеріал; усвідомив його;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запам’ятав; потренувався у застосуванні знань на практиці, а відтак здійснив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26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наступну діяльність; повторення; поглиблення і міцніше засвоєння цього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матеріалу; перенесення знань в нестандартні, змінені умови. Тому будувати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465.6000000000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уроки потрібно так, щоб забезпечити розвиток математичних здібностей учнів,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15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їх творчої активності. Адже, творча активність учня – це спрямованість його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959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діяльності на створення і пізнання нового.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9518.4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9.6" w:right="3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МАТЕМАТИКА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0" w:right="792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Джерела: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52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1. Нацiональна доктрина розвитку освiти // Освiта. — 2002. — No26. —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756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24.04—1.05.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2 . Воєвода А. Л., Коношевський О. Л. Деякі застосування теорії многочленів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939.1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для мотивації студентів до вивчення алгебри і теорії чисел.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585.6000000000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http://93.183.203.244/xmlui/bitstream/handle/123456789/2761/Voievoda_AL_Konos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333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hevsky_OL_article.pdf?sequence=1&amp;isAllowed=y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3. Раков С.А. Формування математичних компетентностей випускника школи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747.1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як місія математичної освіти// Математика в школі. – 2005. –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41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4. Тучкова Т. Урок- показатель майстерства учителя // Відкритий урок- 2004. –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86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No9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5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https://www.eduget.com/news/matematika_v_starshix_klasax_singapurska_metodika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6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_produktivnoi_nevdachi-2185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6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https://osvita.ua/school/lessons_summary/edu_technology/57946/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5.Рогожинська Е. К.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2f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Нові підходи у викладанні математики в 2017-2018 н.р.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113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https://solod.pp.ua/features/2014-06-25-09-39-35/133-new-way-17-18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6.4" w:line="276" w:lineRule="auto"/>
        <w:ind w:left="9518.4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