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ВАРИАНТ МОДУЛЯ НА 52 АКАДЕМИЧЕСКИХ ЧАСА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Расширенный учебный план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К базовым 44 часам добавлены 8 аудиторных часов практики: по 2 часа на каждую тему.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Базовый объем взят из учебно-тематического плана рабочей программы. Лекции и самостоятельная работа не увеличены. Добавленное время — отдельное практическое занятие на 90 минут, чтобы группа успевала довести продукт, а не только услышать объяснение.</w:t>
      </w:r>
    </w:p>
    <w:p>
      <w:pPr>
        <w:pStyle w:val="Heading1"/>
      </w:pPr>
      <w:r>
        <w:t>Сетка часов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247"/>
        <w:gridCol w:w="1360"/>
        <w:gridCol w:w="1587"/>
        <w:gridCol w:w="1360"/>
        <w:gridCol w:w="1360"/>
      </w:tblGrid>
      <w:tr>
        <w:trPr>
          <w:cantSplit/>
        </w:trPr>
        <w:tc>
          <w:tcPr>
            <w:tcW w:type="dxa" w:w="2948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1247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Было, ауд.</w:t>
            </w:r>
          </w:p>
        </w:tc>
        <w:tc>
          <w:tcPr>
            <w:tcW w:type="dxa" w:w="136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Стало, ауд.</w:t>
            </w:r>
          </w:p>
        </w:tc>
        <w:tc>
          <w:tcPr>
            <w:tcW w:type="dxa" w:w="1587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Из них практика</w:t>
            </w:r>
          </w:p>
        </w:tc>
        <w:tc>
          <w:tcPr>
            <w:tcW w:type="dxa" w:w="136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Самостоят.</w:t>
            </w:r>
          </w:p>
        </w:tc>
        <w:tc>
          <w:tcPr>
            <w:tcW w:type="dxa" w:w="136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Итого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1. ЦОР и право</w:t>
            </w:r>
          </w:p>
        </w:tc>
        <w:tc>
          <w:tcPr>
            <w:tcW w:type="dxa" w:w="124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8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2. EdTech и платформы</w:t>
            </w:r>
          </w:p>
        </w:tc>
        <w:tc>
          <w:tcPr>
            <w:tcW w:type="dxa" w:w="124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158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3. LMS Moodle</w:t>
            </w:r>
          </w:p>
        </w:tc>
        <w:tc>
          <w:tcPr>
            <w:tcW w:type="dxa" w:w="124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14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4. Проектирование ИС</w:t>
            </w:r>
          </w:p>
        </w:tc>
        <w:tc>
          <w:tcPr>
            <w:tcW w:type="dxa" w:w="124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16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18</w:t>
            </w:r>
          </w:p>
        </w:tc>
        <w:tc>
          <w:tcPr>
            <w:tcW w:type="dxa" w:w="158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0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18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Промежуточная аттестация</w:t>
            </w:r>
          </w:p>
        </w:tc>
        <w:tc>
          <w:tcPr>
            <w:tcW w:type="dxa" w:w="124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58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—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—</w:t>
            </w:r>
          </w:p>
        </w:tc>
        <w:tc>
          <w:tcPr>
            <w:tcW w:type="dxa" w:w="136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Итого</w:t>
            </w:r>
          </w:p>
        </w:tc>
        <w:tc>
          <w:tcPr>
            <w:tcW w:type="dxa" w:w="124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34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42</w:t>
            </w:r>
          </w:p>
        </w:tc>
        <w:tc>
          <w:tcPr>
            <w:tcW w:type="dxa" w:w="158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26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10</w:t>
            </w:r>
          </w:p>
        </w:tc>
        <w:tc>
          <w:tcPr>
            <w:tcW w:type="dxa" w:w="136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52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Аудиторные часы в строке «Итого» включают 2 часа аттестации. Самостоятельная работа в сумме — 10 часов, как в базовом плане. Общий объем: 42 + 10 = 52 академических часа.</w:t>
      </w:r>
    </w:p>
    <w:p>
      <w:pPr>
        <w:pStyle w:val="Heading1"/>
      </w:pPr>
      <w:r>
        <w:t>Что происходит в добавленных 90 минутах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762"/>
        <w:gridCol w:w="4195"/>
      </w:tblGrid>
      <w:tr>
        <w:trPr>
          <w:cantSplit/>
        </w:trPr>
        <w:tc>
          <w:tcPr>
            <w:tcW w:type="dxa" w:w="907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4762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Зачем добавлено время</w:t>
            </w:r>
          </w:p>
        </w:tc>
        <w:tc>
          <w:tcPr>
            <w:tcW w:type="dxa" w:w="4195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Продукт к концу занятия</w:t>
            </w:r>
          </w:p>
        </w:tc>
      </w:tr>
      <w:tr>
        <w:trPr>
          <w:cantSplit/>
          <w:trHeight w:val="700" w:hRule="atLeast"/>
        </w:trPr>
        <w:tc>
          <w:tcPr>
            <w:tcW w:type="dxa" w:w="90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В базе у темы нет аудиторной практики, а правовой разбор в 2 часа лекции не помещается</w:t>
            </w:r>
          </w:p>
        </w:tc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Паспорт ЦОР и отмеченный чек-лист публикации</w:t>
            </w:r>
          </w:p>
        </w:tc>
      </w:tr>
      <w:tr>
        <w:trPr>
          <w:cantSplit/>
          <w:trHeight w:val="700" w:hRule="atLeast"/>
        </w:trPr>
        <w:tc>
          <w:tcPr>
            <w:tcW w:type="dxa" w:w="90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Сравнение платформ и сборка интерактива не укладываются в 4 часа практики</w:t>
            </w:r>
          </w:p>
        </w:tc>
        <w:tc>
          <w:tcPr>
            <w:tcW w:type="dxa" w:w="419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Матрица выбора и один законченный интерактив</w:t>
            </w:r>
          </w:p>
        </w:tc>
      </w:tr>
      <w:tr>
        <w:trPr>
          <w:cantSplit/>
          <w:trHeight w:val="700" w:hRule="atLeast"/>
        </w:trPr>
        <w:tc>
          <w:tcPr>
            <w:tcW w:type="dxa" w:w="90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После сборки курса нужен проход глазами студента и правка</w:t>
            </w:r>
          </w:p>
        </w:tc>
        <w:tc>
          <w:tcPr>
            <w:tcW w:type="dxa" w:w="4195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Курс, который повторно проходит студент</w:t>
            </w:r>
          </w:p>
        </w:tc>
      </w:tr>
      <w:tr>
        <w:trPr>
          <w:cantSplit/>
          <w:trHeight w:val="700" w:hRule="atLeast"/>
        </w:trPr>
        <w:tc>
          <w:tcPr>
            <w:tcW w:type="dxa" w:w="90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Схемы нужно проверить с участником процесса и связать с требованием</w:t>
            </w:r>
          </w:p>
        </w:tc>
        <w:tc>
          <w:tcPr>
            <w:tcW w:type="dxa" w:w="419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Исправленные BPMN и UML плюс паспорт диаграммы</w:t>
            </w:r>
          </w:p>
        </w:tc>
      </w:tr>
    </w:tbl>
    <w:p>
      <w:pPr>
        <w:spacing w:after="80"/>
      </w:pPr>
    </w:p>
    <w:p>
      <w:pPr>
        <w:pStyle w:val="Heading1"/>
      </w:pPr>
      <w:r>
        <w:t>Как ставить в расписание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Базовые пары остаются по 90 минут и идут по прежнему сценарию.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Дополнительное занятие — отдельная пара на 90 минут в конце темы, после базовой практики.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На дополнительном занятии откройте последние слайды презентации темы: там поминутный ход.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Группа заполняет шаблон 7 рабочей тетради.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Аттестация по-прежнему 2 академических часа: тест и защита мини-проекта.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EFF6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>Если в расписании нельзя добавить отдельную пару, те же 90 минут можно поставить вторым блоком в день темы. Сокращать лекцию, чтобы «вместить» практику, не нужно: лекция и так оставлена в базовом объеме.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Расширенный учебный план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Расширенный учебный план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