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BD" w:rsidRPr="007A3E19" w:rsidRDefault="008D59BD" w:rsidP="007A3E19">
      <w:pPr>
        <w:spacing w:line="360" w:lineRule="auto"/>
        <w:ind w:left="-709" w:right="-143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 ФГАОУ ВПО «НАЦИОНАЛЬНЫЙ ИССЛЕДОВАТЕЛЬСКИЙ ТЕХНОЛОГИЧЕСКИЙ УНИВЕРСИТЕТ «МИСиС»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ГОРНЫЙ ИНСТИТУТ (МГИ) 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A3E19">
        <w:rPr>
          <w:rFonts w:ascii="Times New Roman" w:hAnsi="Times New Roman" w:cs="Times New Roman"/>
          <w:b/>
          <w:sz w:val="24"/>
        </w:rPr>
        <w:t xml:space="preserve">Кафедра «Обогащение и переработка полезных ископаемых и техногенного сырья» </w:t>
      </w:r>
    </w:p>
    <w:p w:rsidR="008D59BD" w:rsidRDefault="007A3E19" w:rsidP="007A3E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D59BD"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7A3E19" w:rsidRPr="007A3E19" w:rsidRDefault="007A3E19" w:rsidP="007A3E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РЕФЕРАТ </w:t>
      </w:r>
    </w:p>
    <w:p w:rsidR="008D59BD" w:rsidRPr="007A3E19" w:rsidRDefault="008D59BD" w:rsidP="007A3E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4"/>
        </w:rPr>
        <w:t>По дисциплине «Обогащение по</w:t>
      </w:r>
      <w:r w:rsidR="00671590">
        <w:rPr>
          <w:rFonts w:ascii="Times New Roman" w:hAnsi="Times New Roman" w:cs="Times New Roman"/>
          <w:b/>
          <w:sz w:val="24"/>
        </w:rPr>
        <w:t>лезных ископаемых» (вариант №20</w:t>
      </w:r>
      <w:r w:rsidRPr="007A3E19">
        <w:rPr>
          <w:rFonts w:ascii="Times New Roman" w:hAnsi="Times New Roman" w:cs="Times New Roman"/>
          <w:b/>
          <w:sz w:val="24"/>
        </w:rPr>
        <w:t>)</w:t>
      </w: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7A3E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>Тема: «</w:t>
      </w:r>
      <w:r w:rsidR="00671590" w:rsidRPr="00671590">
        <w:rPr>
          <w:b/>
          <w:sz w:val="28"/>
        </w:rPr>
        <w:t>Технология обогащения флюори</w:t>
      </w:r>
      <w:r w:rsidR="00671590">
        <w:rPr>
          <w:b/>
          <w:sz w:val="28"/>
        </w:rPr>
        <w:t>то</w:t>
      </w:r>
      <w:r w:rsidR="00671590" w:rsidRPr="00671590">
        <w:rPr>
          <w:b/>
          <w:sz w:val="28"/>
        </w:rPr>
        <w:t>вых руд</w:t>
      </w:r>
      <w:r w:rsidR="007A3E19" w:rsidRPr="007A3E19">
        <w:rPr>
          <w:rFonts w:ascii="Times New Roman" w:hAnsi="Times New Roman" w:cs="Times New Roman"/>
          <w:b/>
          <w:sz w:val="28"/>
        </w:rPr>
        <w:t xml:space="preserve">» </w:t>
      </w: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7A3E19" w:rsidRDefault="008D59BD" w:rsidP="00FD0C5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Выполнил(а): </w:t>
      </w:r>
      <w:r w:rsidR="00FD0C50">
        <w:rPr>
          <w:rFonts w:ascii="Times New Roman" w:hAnsi="Times New Roman" w:cs="Times New Roman"/>
          <w:b/>
          <w:sz w:val="28"/>
        </w:rPr>
        <w:tab/>
      </w:r>
      <w:r w:rsidR="00FD0C50">
        <w:rPr>
          <w:rFonts w:ascii="Times New Roman" w:hAnsi="Times New Roman" w:cs="Times New Roman"/>
          <w:b/>
          <w:sz w:val="28"/>
        </w:rPr>
        <w:tab/>
      </w:r>
      <w:r w:rsidR="00FD0C50">
        <w:rPr>
          <w:rFonts w:ascii="Times New Roman" w:hAnsi="Times New Roman" w:cs="Times New Roman"/>
          <w:b/>
          <w:sz w:val="28"/>
        </w:rPr>
        <w:tab/>
      </w:r>
      <w:r w:rsidRPr="007A3E19">
        <w:rPr>
          <w:rFonts w:ascii="Times New Roman" w:hAnsi="Times New Roman" w:cs="Times New Roman"/>
          <w:b/>
          <w:sz w:val="28"/>
        </w:rPr>
        <w:t xml:space="preserve">студент группы   </w:t>
      </w:r>
      <w:r w:rsidR="007A3E19">
        <w:rPr>
          <w:rFonts w:ascii="Times New Roman" w:hAnsi="Times New Roman" w:cs="Times New Roman"/>
          <w:b/>
          <w:sz w:val="28"/>
        </w:rPr>
        <w:t xml:space="preserve">СПС – 15 </w:t>
      </w:r>
      <w:r w:rsidR="00671590">
        <w:rPr>
          <w:rFonts w:ascii="Times New Roman" w:hAnsi="Times New Roman" w:cs="Times New Roman"/>
          <w:b/>
          <w:sz w:val="28"/>
        </w:rPr>
        <w:t>Филимонов Е.А.</w:t>
      </w: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FD0C5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Принял: </w:t>
      </w:r>
      <w:r w:rsidR="00FD0C50">
        <w:rPr>
          <w:rFonts w:ascii="Times New Roman" w:hAnsi="Times New Roman" w:cs="Times New Roman"/>
          <w:b/>
          <w:sz w:val="28"/>
        </w:rPr>
        <w:tab/>
      </w:r>
      <w:r w:rsidR="00FD0C50">
        <w:rPr>
          <w:rFonts w:ascii="Times New Roman" w:hAnsi="Times New Roman" w:cs="Times New Roman"/>
          <w:b/>
          <w:sz w:val="28"/>
        </w:rPr>
        <w:tab/>
      </w:r>
      <w:r w:rsidR="00FD0C50">
        <w:rPr>
          <w:rFonts w:ascii="Times New Roman" w:hAnsi="Times New Roman" w:cs="Times New Roman"/>
          <w:b/>
          <w:sz w:val="28"/>
        </w:rPr>
        <w:tab/>
      </w:r>
      <w:r w:rsidR="00FD0C50">
        <w:rPr>
          <w:rFonts w:ascii="Times New Roman" w:hAnsi="Times New Roman" w:cs="Times New Roman"/>
          <w:b/>
          <w:sz w:val="28"/>
        </w:rPr>
        <w:tab/>
      </w:r>
      <w:r w:rsidRPr="007A3E19">
        <w:rPr>
          <w:rFonts w:ascii="Times New Roman" w:hAnsi="Times New Roman" w:cs="Times New Roman"/>
          <w:b/>
          <w:sz w:val="28"/>
        </w:rPr>
        <w:t xml:space="preserve">доцент кафедры ОПИ Крылов И.О.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Pr="007A3E19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7A3E19" w:rsidRDefault="008D59BD" w:rsidP="00A417B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8D59BD" w:rsidRDefault="008D59BD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 xml:space="preserve"> </w:t>
      </w:r>
    </w:p>
    <w:p w:rsidR="00FD0C50" w:rsidRPr="007A3E19" w:rsidRDefault="00FD0C50" w:rsidP="008D59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E5BED" w:rsidRDefault="008D59BD" w:rsidP="007A3E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>Москва 2019 г</w:t>
      </w:r>
    </w:p>
    <w:p w:rsidR="00A417BC" w:rsidRDefault="002E5BED" w:rsidP="002E5B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СОДЕРЖАНИЕ </w:t>
      </w:r>
    </w:p>
    <w:p w:rsidR="00A417BC" w:rsidRDefault="00A417BC" w:rsidP="00A417B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</w:r>
      <w:r w:rsidR="0092467B">
        <w:rPr>
          <w:rFonts w:ascii="Times New Roman" w:hAnsi="Times New Roman" w:cs="Times New Roman"/>
          <w:b/>
          <w:sz w:val="28"/>
        </w:rPr>
        <w:tab/>
        <w:t>2</w:t>
      </w:r>
    </w:p>
    <w:p w:rsidR="0092467B" w:rsidRPr="007A3E19" w:rsidRDefault="0092467B" w:rsidP="0092467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>Горно-геологические сведения о месторождении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92467B" w:rsidRDefault="0092467B" w:rsidP="00A417BC">
      <w:pPr>
        <w:jc w:val="both"/>
        <w:rPr>
          <w:rFonts w:ascii="Times New Roman" w:hAnsi="Times New Roman" w:cs="Times New Roman"/>
          <w:b/>
          <w:sz w:val="28"/>
        </w:rPr>
      </w:pPr>
      <w:r w:rsidRPr="002E5BED">
        <w:rPr>
          <w:rFonts w:ascii="Times New Roman" w:hAnsi="Times New Roman" w:cs="Times New Roman"/>
          <w:b/>
          <w:sz w:val="28"/>
        </w:rPr>
        <w:t>Минералогический и химический состав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92467B" w:rsidRPr="00A9609B" w:rsidRDefault="0092467B" w:rsidP="0092467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609B">
        <w:rPr>
          <w:rFonts w:ascii="Times New Roman" w:hAnsi="Times New Roman" w:cs="Times New Roman"/>
          <w:b/>
          <w:sz w:val="28"/>
        </w:rPr>
        <w:t>Выбор технологии обогащения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8</w:t>
      </w:r>
    </w:p>
    <w:p w:rsidR="0092467B" w:rsidRDefault="0092467B" w:rsidP="0092467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41D0F">
        <w:rPr>
          <w:rFonts w:ascii="Times New Roman" w:hAnsi="Times New Roman" w:cs="Times New Roman"/>
          <w:b/>
          <w:sz w:val="28"/>
        </w:rPr>
        <w:t>Технологическая схема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10</w:t>
      </w:r>
    </w:p>
    <w:p w:rsidR="0092467B" w:rsidRDefault="0092467B" w:rsidP="0092467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D00374">
        <w:rPr>
          <w:rFonts w:ascii="Times New Roman" w:hAnsi="Times New Roman" w:cs="Times New Roman"/>
          <w:b/>
          <w:sz w:val="28"/>
        </w:rPr>
        <w:t>Характеристика основно</w:t>
      </w:r>
      <w:r>
        <w:rPr>
          <w:rFonts w:ascii="Times New Roman" w:hAnsi="Times New Roman" w:cs="Times New Roman"/>
          <w:b/>
          <w:sz w:val="28"/>
        </w:rPr>
        <w:t>го обогатительного оборудования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13</w:t>
      </w:r>
    </w:p>
    <w:p w:rsidR="0092467B" w:rsidRPr="009F63D8" w:rsidRDefault="0092467B" w:rsidP="0092467B">
      <w:pP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Технико-экономические показатели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  <w:t xml:space="preserve">        18</w:t>
      </w:r>
    </w:p>
    <w:p w:rsidR="00942298" w:rsidRDefault="00942298" w:rsidP="00942298">
      <w:pPr>
        <w:jc w:val="both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5A2C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Заключение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  <w:t xml:space="preserve">        20</w:t>
      </w:r>
    </w:p>
    <w:p w:rsidR="00A417BC" w:rsidRDefault="00942298" w:rsidP="0092467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литературы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21</w:t>
      </w:r>
      <w:r w:rsidR="00A417BC">
        <w:rPr>
          <w:rFonts w:ascii="Times New Roman" w:hAnsi="Times New Roman" w:cs="Times New Roman"/>
          <w:b/>
          <w:sz w:val="28"/>
        </w:rPr>
        <w:br w:type="page"/>
      </w:r>
    </w:p>
    <w:p w:rsidR="00671590" w:rsidRDefault="00671590" w:rsidP="00AE590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1590">
        <w:rPr>
          <w:rFonts w:ascii="Times New Roman" w:hAnsi="Times New Roman" w:cs="Times New Roman"/>
          <w:b/>
          <w:sz w:val="28"/>
        </w:rPr>
        <w:t>Технология обогащения флюоритовых руд</w:t>
      </w:r>
    </w:p>
    <w:p w:rsidR="00E460BD" w:rsidRPr="000D0DB3" w:rsidRDefault="00E460BD" w:rsidP="00AE590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D0DB3">
        <w:rPr>
          <w:rFonts w:ascii="Times New Roman" w:hAnsi="Times New Roman" w:cs="Times New Roman"/>
          <w:b/>
          <w:sz w:val="28"/>
        </w:rPr>
        <w:t>ВВЕДЕНИЕ</w:t>
      </w:r>
    </w:p>
    <w:p w:rsidR="00E460BD" w:rsidRPr="00D41D0F" w:rsidRDefault="00E460BD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Россия занимает второе место в мире по запасам железной руды, уступая только Бразилии. Запасы категорий A +B + C1 + C2, учтенные «Государственным балансом полезных ископаемых</w:t>
      </w:r>
      <w:r w:rsidR="00E855D7">
        <w:rPr>
          <w:rFonts w:ascii="Times New Roman" w:hAnsi="Times New Roman" w:cs="Times New Roman"/>
          <w:sz w:val="28"/>
        </w:rPr>
        <w:t xml:space="preserve"> </w:t>
      </w:r>
      <w:r w:rsidR="00E855D7" w:rsidRPr="004767D1">
        <w:rPr>
          <w:rFonts w:ascii="Times New Roman" w:hAnsi="Times New Roman" w:cs="Times New Roman"/>
          <w:sz w:val="28"/>
        </w:rPr>
        <w:t>[</w:t>
      </w:r>
      <w:r w:rsidR="00E855D7">
        <w:rPr>
          <w:rFonts w:ascii="Times New Roman" w:hAnsi="Times New Roman" w:cs="Times New Roman"/>
          <w:sz w:val="28"/>
        </w:rPr>
        <w:t>1</w:t>
      </w:r>
      <w:r w:rsidR="00E855D7" w:rsidRPr="004767D1">
        <w:rPr>
          <w:rFonts w:ascii="Times New Roman" w:hAnsi="Times New Roman" w:cs="Times New Roman"/>
          <w:sz w:val="28"/>
        </w:rPr>
        <w:t>]</w:t>
      </w:r>
      <w:r w:rsidRPr="00D41D0F">
        <w:rPr>
          <w:rFonts w:ascii="Times New Roman" w:hAnsi="Times New Roman" w:cs="Times New Roman"/>
          <w:sz w:val="28"/>
        </w:rPr>
        <w:t>. Железные руды» по состоянию на 01.01.201</w:t>
      </w:r>
      <w:r w:rsidR="00E855D7">
        <w:rPr>
          <w:rFonts w:ascii="Times New Roman" w:hAnsi="Times New Roman" w:cs="Times New Roman"/>
          <w:sz w:val="28"/>
        </w:rPr>
        <w:t>2</w:t>
      </w:r>
      <w:r w:rsidRPr="00D41D0F">
        <w:rPr>
          <w:rFonts w:ascii="Times New Roman" w:hAnsi="Times New Roman" w:cs="Times New Roman"/>
          <w:sz w:val="28"/>
        </w:rPr>
        <w:t xml:space="preserve"> достигают 110 млрд т, ресурсы наиболее достоверной категории P1 оцениваются в 95,4 млрд т. При этом качество железорудного сырья в России заметно ниже, чем в других странах, обладающих значительными запасами этого сырья (например, Бразилии, Австралии и Индии).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</w:p>
    <w:p w:rsidR="00E460BD" w:rsidRPr="00D41D0F" w:rsidRDefault="00E460BD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Основу российской железорудной базы составляют железистые кварциты (более 52 % запасов категорий A + B + C1 от запасов железных руд Российской Федерации), руды со средним содержанием железа общего около 34 % и требующие обогащения. Запасы месторождений богатых гематит-сидерит-мартитовых руд Курской магнитной аномалии (КМА) составляют около 30 млрд т (категории A + B + C1 + C2), но из-за сложных условий залегания только шестая их часть может быть вовлечена в разработку.</w:t>
      </w:r>
      <w:r w:rsidR="00E855D7" w:rsidRPr="00E855D7">
        <w:rPr>
          <w:rFonts w:ascii="Times New Roman" w:hAnsi="Times New Roman" w:cs="Times New Roman"/>
          <w:sz w:val="28"/>
        </w:rPr>
        <w:t xml:space="preserve"> </w:t>
      </w:r>
      <w:r w:rsidR="00E855D7" w:rsidRPr="004767D1">
        <w:rPr>
          <w:rFonts w:ascii="Times New Roman" w:hAnsi="Times New Roman" w:cs="Times New Roman"/>
          <w:sz w:val="28"/>
        </w:rPr>
        <w:t>[</w:t>
      </w:r>
      <w:r w:rsidR="00E855D7">
        <w:rPr>
          <w:rFonts w:ascii="Times New Roman" w:hAnsi="Times New Roman" w:cs="Times New Roman"/>
          <w:sz w:val="28"/>
        </w:rPr>
        <w:t>1</w:t>
      </w:r>
      <w:r w:rsidR="00E855D7" w:rsidRPr="004767D1">
        <w:rPr>
          <w:rFonts w:ascii="Times New Roman" w:hAnsi="Times New Roman" w:cs="Times New Roman"/>
          <w:sz w:val="28"/>
        </w:rPr>
        <w:t>]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</w:p>
    <w:p w:rsidR="00E460BD" w:rsidRPr="004767D1" w:rsidRDefault="00E460BD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Руды магнетитового промышленного типа составляют около 14 % запасов кат. A + B + C1 России (8,4 млрд т).</w:t>
      </w:r>
      <w:r w:rsidR="00E855D7" w:rsidRPr="00E855D7">
        <w:rPr>
          <w:rFonts w:ascii="Times New Roman" w:hAnsi="Times New Roman" w:cs="Times New Roman"/>
          <w:sz w:val="28"/>
        </w:rPr>
        <w:t xml:space="preserve"> </w:t>
      </w:r>
      <w:r w:rsidR="00E855D7" w:rsidRPr="004767D1">
        <w:rPr>
          <w:rFonts w:ascii="Times New Roman" w:hAnsi="Times New Roman" w:cs="Times New Roman"/>
          <w:sz w:val="28"/>
        </w:rPr>
        <w:t>[</w:t>
      </w:r>
      <w:r w:rsidR="00E855D7">
        <w:rPr>
          <w:rFonts w:ascii="Times New Roman" w:hAnsi="Times New Roman" w:cs="Times New Roman"/>
          <w:sz w:val="28"/>
        </w:rPr>
        <w:t>1</w:t>
      </w:r>
      <w:r w:rsidR="00E855D7" w:rsidRPr="004767D1">
        <w:rPr>
          <w:rFonts w:ascii="Times New Roman" w:hAnsi="Times New Roman" w:cs="Times New Roman"/>
          <w:sz w:val="28"/>
        </w:rPr>
        <w:t>]</w:t>
      </w:r>
      <w:r w:rsidRPr="00D41D0F">
        <w:rPr>
          <w:rFonts w:ascii="Times New Roman" w:hAnsi="Times New Roman" w:cs="Times New Roman"/>
          <w:sz w:val="28"/>
        </w:rPr>
        <w:t xml:space="preserve"> Руды их, как правило, легкообогатимы и отличаются сравнительно высоким содержанием железа общего (среднее содержание 33,1 %). Большая часть запасов месторождений магнетитовых руд скарнового типа разведана в Сибирском федеральном округе в Горной Шории, Кузнецком Алатау и Горном Алтае. На территории округа запасы кат. A + B + C1 составляют 12,6 % общих запасов, добыча — 4,4 % от добычи по России.</w:t>
      </w:r>
      <w:r w:rsidR="000D0DB3">
        <w:rPr>
          <w:rFonts w:ascii="Times New Roman" w:hAnsi="Times New Roman" w:cs="Times New Roman"/>
          <w:sz w:val="28"/>
        </w:rPr>
        <w:t xml:space="preserve"> </w:t>
      </w:r>
      <w:r w:rsidR="00E855D7" w:rsidRPr="004767D1">
        <w:rPr>
          <w:rFonts w:ascii="Times New Roman" w:hAnsi="Times New Roman" w:cs="Times New Roman"/>
          <w:sz w:val="28"/>
        </w:rPr>
        <w:t>[</w:t>
      </w:r>
      <w:r w:rsidR="00E855D7">
        <w:rPr>
          <w:rFonts w:ascii="Times New Roman" w:hAnsi="Times New Roman" w:cs="Times New Roman"/>
          <w:sz w:val="28"/>
        </w:rPr>
        <w:t>1</w:t>
      </w:r>
      <w:r w:rsidR="00E855D7" w:rsidRPr="004767D1">
        <w:rPr>
          <w:rFonts w:ascii="Times New Roman" w:hAnsi="Times New Roman" w:cs="Times New Roman"/>
          <w:sz w:val="28"/>
        </w:rPr>
        <w:t>]</w:t>
      </w:r>
    </w:p>
    <w:p w:rsidR="00E460BD" w:rsidRPr="00D41D0F" w:rsidRDefault="00E460BD" w:rsidP="00AE590B">
      <w:pPr>
        <w:spacing w:line="360" w:lineRule="auto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br w:type="page"/>
      </w:r>
    </w:p>
    <w:p w:rsidR="00E34728" w:rsidRPr="007A3E19" w:rsidRDefault="00141005" w:rsidP="007A3E19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7A3E19">
        <w:rPr>
          <w:rFonts w:ascii="Times New Roman" w:hAnsi="Times New Roman" w:cs="Times New Roman"/>
          <w:b/>
          <w:sz w:val="28"/>
        </w:rPr>
        <w:t>Горно-геологические сведения о месторождении</w:t>
      </w: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1590">
        <w:rPr>
          <w:rFonts w:ascii="Times New Roman" w:hAnsi="Times New Roman" w:cs="Times New Roman"/>
          <w:sz w:val="28"/>
        </w:rPr>
        <w:t>Большинство промышленных флюоритовых руд входит в состав гидротермальных (эпитермальных), грейзеновых (апокарбонатно-грейзеновых) и карбонатитовых месторождений. Известны также месторождения в пегматитах и гидротермально(эксгаляционно)-осадочные и остаточные. Все флюоритовые руды, за исключением остаточных, эндогенные. Типична связь гидротермальных флюоритовых руд с континентальными вулканическими поясами и рифтами, а грейзеновых в основном с внутренними геоантиклиналями, срединными массивами, структурами ранней консолидации складчатых систем. Флюоритовые руды карбонатитовых, гидротермальных, гидротермально-осадочных месторождений связаны со специализированными на фтор и калий дифференциатами подкоровых магм, а грейзеновых и пегматитовых месторождений — с интрузиями лейкогранитов и субщелочных гранитов. Руды отлагались в широком диапазоне изменения температур, давлений и других физико-химических параметров фтороносных флюидов. Остаточные флюоритовые руды связаны с эндогенными месторождениями, испытавшими активную послерудную переработку в зоне гипергенеза.</w:t>
      </w: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1590">
        <w:rPr>
          <w:rFonts w:ascii="Times New Roman" w:hAnsi="Times New Roman" w:cs="Times New Roman"/>
          <w:sz w:val="28"/>
        </w:rPr>
        <w:t>Гидротермальные месторождения флюоритовых руд представлены жилами выполнения, минерализованными зонами дробления или стратиформными залежами, сформированными при значительном участии процессов фторного метасоматоза вмещающих в основном карбонатных пород. Рудные тела выполнения имеют форму крутопадающих сложных плито- и линзообразных жил, столбов и др.; метасоматиты — пологих, субгоризонтальных, седло- и куполовидных залежей. Среднее промышленное содержание CaF2 в рудах не менее 26%. По минеральному составу выделяются: существенно флюоритовые, карбонатно-, барит-, кальцит-полевошпат-, сульфидно-флюоритовые и переходные между ними месторождения. В наиболее крупных из них устанавливается зональное распределение минералов: на верхних горизонтах рудных тел отмечается барит, ниже (с глубины 300-400 м) флюоритоносные тела нередко переходят в кварцевые или кальцитовые. Часто одновременно возрастает содержание сульфидных минералов. Сплошные руды сопровождаются вкрапленностью и сетью тонких прожилков флюорита. В CCCP месторождения флюоритовых руд этого типа известны в Забайкалье (Калангуйское, Наранское, Эгитинское и др.), в Средней Азии (Суппаташское, Кенгутанское, Мотовское, Такобское, Агата-Чибаргатинское и др.), в Казахстане (Таскайнарское). Единичные месторождения имеются на Украине (Покрово-Киреевское), в Горном Алтае (Каянчинское), на Пай-Xoe (Амдерминское) и др. За рубежом к месторождениям этого типа отнесены месторождения района Иллинойс-Кентукки, долины Миссисипи и др. (США), Камберленд, Дербишир, Дарем (Великобритания), Вельзиндорф (ФРГ), Сан-Франсиско-дель-Opo, Рио-Верде, Лас-Куэвас и др. (Мексика), Гаррахов, Мольдава и др. (ЧСФР), Бэрх, Бор-Ундур (MHP), Ле-Россиньоль, Ла-Сель и др. (Франция), Oсоp, Ла-Кольяда (Испания), месторождения острова Сардиния (Италия) и др.</w:t>
      </w: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1590">
        <w:rPr>
          <w:rFonts w:ascii="Times New Roman" w:hAnsi="Times New Roman" w:cs="Times New Roman"/>
          <w:sz w:val="28"/>
        </w:rPr>
        <w:t>Грейзеновые месторождения флюоритовых руд представляют собой крупнейшие промышленные источники флюорита (плавикового шпата). Руды мусковит(турмалин)- и мусковит-топаз-флюоритовые с карбонатами. Они в виде залежей неправильной формы, трубообразных тел и прожилковых зон локализуются в надапикальной части или в экзоконтакте интрузий субщелочных и лейкократовых гранитов нередко литий-фтористого геохимического типа, замещая карбонатные породы и скарны. Крупные рудные поля характеризуются переходами от слюдисто-флюоритовой к полиметаллической и другой минерализации. В CCCP — Вознесенское месторождение (Приморье), Солнечное (Казахстан), Шабрезское (Средняя Азия), за рубежом — Лост-Ривер и Кемп-Крик (США).</w:t>
      </w: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1590">
        <w:rPr>
          <w:rFonts w:ascii="Times New Roman" w:hAnsi="Times New Roman" w:cs="Times New Roman"/>
          <w:sz w:val="28"/>
        </w:rPr>
        <w:t>Карбонатитовые месторождения флюоритовых руд повсеместно ассоциируют с вулкано-плутоническими массивами щелочных ультраосновных, щёлочно-основных и средних щелочных пород. Карбонатиты образуют в этих массивах штоки, кольцевые дайки, трубки, линейные тела. Нередко флюоритоносные карбонатиты сопровождаются гидротермальными жилами, удалёнными от массивов магматических пород на расстояние до 10-18 км. На месторождениях иногда насчитываются десятки рудных тел длиной по простиранию более 1 км, по падению до 300 м при мощности 50-90 м. Оруденение редкоземельное и плавиково-шпатовое. Содержание флюорита в рудах невысокое, но этот тип оруденения весьма перспективен (месторождения Большетагнинское в CCCP, Амба-Донгар в Индии, Окорузу в Намибии, Маумтеч-Пасс, Айрон-Хилл в США, Альнё в Швеции, Мату-Прету в Бразилии и др.).</w:t>
      </w:r>
    </w:p>
    <w:p w:rsidR="00671590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1590">
        <w:rPr>
          <w:rFonts w:ascii="Times New Roman" w:hAnsi="Times New Roman" w:cs="Times New Roman"/>
          <w:sz w:val="28"/>
        </w:rPr>
        <w:t>Пегматитовые месторождения флюоритовых руд, как правило, мелкие и представляют промышленный интерес только с целью извлечения кристаллов природного оптического флюорита. Пегматитовые тела полнодифференцированные, близкие к изометрическим, реже дайко-, трубообразной или неправильной формам. Они размещаются в материнских интрузиях или во вмещающих породах. Флюорит встречается в виде друз, отдельных кристаллов. Обычно с ним ассоциируют горный хрусталь, морион и другие минералы. В США известны небольшие месторождения Сноубёрд, Кристалл-Маунтинс, содержащие почти мономинеральный кристаллический флюорит.</w:t>
      </w:r>
    </w:p>
    <w:p w:rsidR="0092467B" w:rsidRPr="00671590" w:rsidRDefault="00671590" w:rsidP="00671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671590">
        <w:rPr>
          <w:rFonts w:ascii="Times New Roman" w:hAnsi="Times New Roman" w:cs="Times New Roman"/>
          <w:sz w:val="28"/>
        </w:rPr>
        <w:t>Остаточные месторождения флюоритовых руд коры выветривания сложены различным по размерам плащеобразными развалами "флюоритового гравия". Среди руд различают обломочные и остаточные, которые, в свою очередь, относятся к элювиально-делювиальным или к делювиально-пролювиальным. В процессе выветривания происходит обогащение руд флюоритом. Поэтому продуктивные остаточные залежи могут образовываться над непромышленными коренными источниками. Коры выветривания развиты на Солнечном и Покрово-Киреевском месторождениях в CCCP, на месторождениях рудного района Иллинойс-Кентукки в США и др. Известны гидротермально-осадочные месторождения флюоритовых руд в Италии и Китае.</w:t>
      </w:r>
      <w:r>
        <w:rPr>
          <w:rFonts w:ascii="Times New Roman" w:hAnsi="Times New Roman" w:cs="Times New Roman"/>
          <w:sz w:val="28"/>
        </w:rPr>
        <w:t xml:space="preserve"> </w:t>
      </w:r>
      <w:r w:rsidRPr="0067159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1]</w:t>
      </w:r>
    </w:p>
    <w:p w:rsidR="00E34728" w:rsidRPr="002E5BED" w:rsidRDefault="00EB51C7" w:rsidP="002E5BED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Минеральный</w:t>
      </w:r>
      <w:r w:rsidR="00E34728" w:rsidRPr="002E5BED">
        <w:rPr>
          <w:rFonts w:ascii="Times New Roman" w:hAnsi="Times New Roman" w:cs="Times New Roman"/>
          <w:b/>
          <w:sz w:val="28"/>
        </w:rPr>
        <w:t xml:space="preserve"> и химический состав</w:t>
      </w:r>
      <w:r w:rsidR="00E34728" w:rsidRPr="002E5BED">
        <w:rPr>
          <w:rFonts w:ascii="Times New Roman" w:hAnsi="Times New Roman" w:cs="Times New Roman"/>
          <w:sz w:val="28"/>
        </w:rPr>
        <w:t>.</w:t>
      </w:r>
    </w:p>
    <w:p w:rsidR="00E34728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b/>
          <w:sz w:val="28"/>
        </w:rPr>
        <w:t>По минеральному составу кварциты сложены:</w:t>
      </w:r>
      <w:r w:rsidRPr="00D41D0F">
        <w:rPr>
          <w:rFonts w:ascii="Times New Roman" w:hAnsi="Times New Roman" w:cs="Times New Roman"/>
          <w:sz w:val="28"/>
        </w:rPr>
        <w:t xml:space="preserve"> -магнетитом -25 -35 % -гематитом -12 - 19 % -нерудным кварцем -38 - 40 % Затем идут зеленая слюдка, эгирин, карбонаты, биотит, щелочные амфиболы, пирит, довольно редко вст</w:t>
      </w:r>
      <w:r w:rsidR="004767D1">
        <w:rPr>
          <w:rFonts w:ascii="Times New Roman" w:hAnsi="Times New Roman" w:cs="Times New Roman"/>
          <w:sz w:val="28"/>
        </w:rPr>
        <w:t>речается хлорит, тальк, эпидот.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E34728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Магнетит - представлен идиоморфными, а чаще всего неправильными зернами с относительно ровными, слегка зазубренными очертаниями, размер их 0,01-0,25 мм. З</w:t>
      </w:r>
      <w:r w:rsidR="005E6A64">
        <w:rPr>
          <w:rFonts w:ascii="Times New Roman" w:hAnsi="Times New Roman" w:cs="Times New Roman"/>
          <w:sz w:val="28"/>
        </w:rPr>
        <w:t>ё</w:t>
      </w:r>
      <w:r w:rsidRPr="00D41D0F">
        <w:rPr>
          <w:rFonts w:ascii="Times New Roman" w:hAnsi="Times New Roman" w:cs="Times New Roman"/>
          <w:sz w:val="28"/>
        </w:rPr>
        <w:t>рна магнетита большей частью собраны в агрегаты различной формы и размеров (до 0,6 мм). Иногда встречаются почти сплошные прослои, состоящие из сгруппированных агрегатов магнетита с небольшо</w:t>
      </w:r>
      <w:r w:rsidR="004767D1">
        <w:rPr>
          <w:rFonts w:ascii="Times New Roman" w:hAnsi="Times New Roman" w:cs="Times New Roman"/>
          <w:sz w:val="28"/>
        </w:rPr>
        <w:t>й примесью кварца и карбонатов.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E34728" w:rsidRPr="00D41D0F" w:rsidRDefault="000D0DB3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Гематит-</w:t>
      </w:r>
      <w:r w:rsidR="00E34728" w:rsidRPr="00D41D0F">
        <w:rPr>
          <w:rFonts w:ascii="Times New Roman" w:hAnsi="Times New Roman" w:cs="Times New Roman"/>
          <w:sz w:val="28"/>
        </w:rPr>
        <w:t>встречается в виде небольших (0,01 - 0,2 мм) пластинок, чешуек в большинстве случаев с резко выраженным идиоморфизмом. Они обычно ориентированны удлиненной стороной по напластовыванию железистых кварцитов. В большинстве, случав взаимосвязь гематита и магентита при их совместном нахождении в рудных прослойках очень сложная. Агрегаты магнетита часто собираются в более крупные скопления, между которых располагаются выделения магнетита и нерудных минералов.</w:t>
      </w:r>
      <w:r w:rsidRPr="000D0DB3">
        <w:rPr>
          <w:rFonts w:ascii="Times New Roman" w:hAnsi="Times New Roman" w:cs="Times New Roman"/>
          <w:sz w:val="28"/>
        </w:rPr>
        <w:t xml:space="preserve"> </w:t>
      </w:r>
      <w:r w:rsidRPr="004767D1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Кварц - в железистых кварцитах образует, самостоятельные прослои и присутствует в виде единичных зерен или их агрегатов в рудных и нерудных прослойках. Чаще всего зерна кварца имеют удлиненную форму, зазубренную по краям. Размер отдельных зерен кварца колеблется от 0,01 до 0,3 мм. Кварцевые прослои сложены зернами 2-х разновидностей - более крупными - относительно чистыми без посторонних включений и более мелких - которые всегда содержат тонкие пылевидные включения других материалов, главным образом рудных. </w:t>
      </w:r>
      <w:r w:rsidR="00AE1BB0" w:rsidRPr="00D41D0F">
        <w:rPr>
          <w:rFonts w:ascii="Times New Roman" w:hAnsi="Times New Roman" w:cs="Times New Roman"/>
          <w:sz w:val="28"/>
        </w:rPr>
        <w:tab/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0D0DB3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Зеленая слюдка - образует самостоятельные прослои с незначительной примесью кварца, рудных минералов, карбонатов и эгирина, а также содержится в кварцевых магнетитовых и гематитовых прослойках. Зеленая слюдка ассоциируется в основном с магнетитом, а зеленые слюдковые прослойки чаще всего контактируют непосредственно с магнетитовыми. Зеленая слюдка находится в виде пластинок, чешуек и полочек размером от 0,01 до 0,6 мм.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Эгирин - встречается в кварцеко-эгириновых жилах секущие железистые кварциты и гнездах, а также в виде агрегатов, расположенных в периферийных частях кварцевых и кварцево-карбонатных прослойках.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Карбонаты - образуют самостоятельные прослойки или совместно с кварцем кварцево-карбонатные прослойки, а также в виде отдельных зерен и агрегатов часто присутствуют в силикатных и рудных преимущественно магнетитовых и гематитовых прослойках.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E460BD" w:rsidRPr="00D41D0F" w:rsidRDefault="00E34728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Щелочные амфиболы - 0,3 % присутствуют как в виде секущих прожилков, развивающихся по трещинам. Мощность тех и других находится в пределах десятых долей мм и лишь иногда достигает 1-2 мм. Щелочные амфиболы представлены волокнистыми кристаллами синего (в безрудных прослоях) и мелкозернистой массой голубого цвета размером от 0,004 до 0,05 реже до 0,5 и более миллиметров.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BF496B" w:rsidRPr="00D41D0F" w:rsidRDefault="00BF496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Таблица 1 - Минеральный состав железистых кварцитов</w:t>
      </w:r>
      <w:r w:rsidR="007472DD" w:rsidRPr="00D41D0F">
        <w:rPr>
          <w:rFonts w:ascii="Times New Roman" w:hAnsi="Times New Roman" w:cs="Times New Roman"/>
          <w:sz w:val="28"/>
        </w:rPr>
        <w:t>, %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903"/>
        <w:gridCol w:w="1324"/>
        <w:gridCol w:w="1043"/>
        <w:gridCol w:w="1110"/>
        <w:gridCol w:w="1110"/>
        <w:gridCol w:w="800"/>
        <w:gridCol w:w="720"/>
        <w:gridCol w:w="730"/>
      </w:tblGrid>
      <w:tr w:rsidR="00BF496B" w:rsidRPr="00BF496B" w:rsidTr="007472DD">
        <w:trPr>
          <w:jc w:val="center"/>
        </w:trPr>
        <w:tc>
          <w:tcPr>
            <w:tcW w:w="764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Магнетит</w:t>
            </w:r>
          </w:p>
        </w:tc>
        <w:tc>
          <w:tcPr>
            <w:tcW w:w="698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Гематит</w:t>
            </w:r>
          </w:p>
        </w:tc>
        <w:tc>
          <w:tcPr>
            <w:tcW w:w="99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Гидроокислы железа</w:t>
            </w:r>
          </w:p>
        </w:tc>
        <w:tc>
          <w:tcPr>
            <w:tcW w:w="796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Силикаты</w:t>
            </w:r>
          </w:p>
        </w:tc>
        <w:tc>
          <w:tcPr>
            <w:tcW w:w="84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Рудные карбонаты</w:t>
            </w:r>
          </w:p>
        </w:tc>
        <w:tc>
          <w:tcPr>
            <w:tcW w:w="84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Нерудные карбонаты</w:t>
            </w:r>
          </w:p>
        </w:tc>
        <w:tc>
          <w:tcPr>
            <w:tcW w:w="62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Апатит</w:t>
            </w:r>
          </w:p>
        </w:tc>
        <w:tc>
          <w:tcPr>
            <w:tcW w:w="569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Кварц</w:t>
            </w:r>
          </w:p>
        </w:tc>
        <w:tc>
          <w:tcPr>
            <w:tcW w:w="576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Пирит</w:t>
            </w:r>
          </w:p>
        </w:tc>
      </w:tr>
      <w:tr w:rsidR="00BF496B" w:rsidRPr="00BF496B" w:rsidTr="007472DD">
        <w:trPr>
          <w:jc w:val="center"/>
        </w:trPr>
        <w:tc>
          <w:tcPr>
            <w:tcW w:w="764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26,86</w:t>
            </w:r>
          </w:p>
        </w:tc>
        <w:tc>
          <w:tcPr>
            <w:tcW w:w="698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19,07</w:t>
            </w:r>
          </w:p>
        </w:tc>
        <w:tc>
          <w:tcPr>
            <w:tcW w:w="99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22,11</w:t>
            </w:r>
          </w:p>
        </w:tc>
        <w:tc>
          <w:tcPr>
            <w:tcW w:w="796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15,84</w:t>
            </w:r>
          </w:p>
        </w:tc>
        <w:tc>
          <w:tcPr>
            <w:tcW w:w="84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2,91</w:t>
            </w:r>
          </w:p>
        </w:tc>
        <w:tc>
          <w:tcPr>
            <w:tcW w:w="843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1,85</w:t>
            </w:r>
          </w:p>
        </w:tc>
        <w:tc>
          <w:tcPr>
            <w:tcW w:w="62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8,93</w:t>
            </w:r>
          </w:p>
        </w:tc>
        <w:tc>
          <w:tcPr>
            <w:tcW w:w="569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2,03</w:t>
            </w:r>
          </w:p>
        </w:tc>
        <w:tc>
          <w:tcPr>
            <w:tcW w:w="576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  <w:sz w:val="18"/>
              </w:rPr>
            </w:pPr>
            <w:r w:rsidRPr="00BF496B">
              <w:rPr>
                <w:rFonts w:ascii="Arial" w:hAnsi="Arial" w:cs="Arial"/>
                <w:sz w:val="18"/>
              </w:rPr>
              <w:t>3,15</w:t>
            </w:r>
          </w:p>
        </w:tc>
      </w:tr>
    </w:tbl>
    <w:p w:rsidR="00D41D0F" w:rsidRDefault="00D41D0F" w:rsidP="00AE590B">
      <w:pPr>
        <w:jc w:val="both"/>
        <w:rPr>
          <w:rFonts w:ascii="Times New Roman" w:hAnsi="Times New Roman" w:cs="Times New Roman"/>
          <w:sz w:val="24"/>
        </w:rPr>
      </w:pPr>
    </w:p>
    <w:p w:rsidR="007472DD" w:rsidRPr="00D41D0F" w:rsidRDefault="007472DD" w:rsidP="00BF496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Таблица 2 - Химический состав железистых кварцитов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445"/>
        <w:gridCol w:w="1337"/>
        <w:gridCol w:w="1445"/>
      </w:tblGrid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Химический элемент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Содержание, %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Химический элемент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Содержание, %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Fe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общ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39,87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MgO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0,93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Fe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мг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19,07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TiO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0,012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FeO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10,55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0,049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Fe</w:t>
            </w:r>
            <w:r w:rsidRPr="00BF496B">
              <w:rPr>
                <w:rFonts w:ascii="Arial" w:hAnsi="Arial" w:cs="Arial"/>
                <w:sz w:val="20"/>
                <w:vertAlign w:val="superscript"/>
              </w:rPr>
              <w:t>2+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8,18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P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BF496B">
              <w:rPr>
                <w:rFonts w:ascii="Arial" w:hAnsi="Arial" w:cs="Arial"/>
                <w:sz w:val="20"/>
              </w:rPr>
              <w:t>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3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0,101</w:t>
            </w:r>
          </w:p>
        </w:tc>
      </w:tr>
      <w:tr w:rsidR="007472DD" w:rsidRPr="00BF496B" w:rsidTr="00A417BC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Fe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BF496B">
              <w:rPr>
                <w:rFonts w:ascii="Arial" w:hAnsi="Arial" w:cs="Arial"/>
                <w:sz w:val="20"/>
              </w:rPr>
              <w:t>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3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45,31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п. п. п.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2,38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CO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1,87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K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BF496B">
              <w:rPr>
                <w:rFonts w:ascii="Arial" w:hAnsi="Arial" w:cs="Arial"/>
                <w:sz w:val="20"/>
              </w:rPr>
              <w:t>O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0,66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SiO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38,23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Na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BF496B">
              <w:rPr>
                <w:rFonts w:ascii="Arial" w:hAnsi="Arial" w:cs="Arial"/>
                <w:sz w:val="20"/>
              </w:rPr>
              <w:t>O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0,26</w:t>
            </w:r>
          </w:p>
        </w:tc>
      </w:tr>
      <w:tr w:rsidR="007472DD" w:rsidRPr="00BF496B" w:rsidTr="007472DD">
        <w:trPr>
          <w:trHeight w:val="20"/>
          <w:jc w:val="center"/>
        </w:trPr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Al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BF496B">
              <w:rPr>
                <w:rFonts w:ascii="Arial" w:hAnsi="Arial" w:cs="Arial"/>
                <w:sz w:val="20"/>
              </w:rPr>
              <w:t>O</w:t>
            </w:r>
            <w:r w:rsidRPr="00BF496B">
              <w:rPr>
                <w:rFonts w:ascii="Arial" w:hAnsi="Arial" w:cs="Arial"/>
                <w:sz w:val="20"/>
                <w:vertAlign w:val="subscript"/>
              </w:rPr>
              <w:t>3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0,199</w:t>
            </w:r>
          </w:p>
        </w:tc>
        <w:tc>
          <w:tcPr>
            <w:tcW w:w="1337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MnO</w:t>
            </w:r>
          </w:p>
        </w:tc>
        <w:tc>
          <w:tcPr>
            <w:tcW w:w="1445" w:type="dxa"/>
            <w:vAlign w:val="center"/>
          </w:tcPr>
          <w:p w:rsidR="00BF496B" w:rsidRPr="00BF496B" w:rsidRDefault="00BF496B" w:rsidP="007472DD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BF496B">
              <w:rPr>
                <w:rFonts w:ascii="Arial" w:hAnsi="Arial" w:cs="Arial"/>
                <w:sz w:val="20"/>
              </w:rPr>
              <w:t>0,030</w:t>
            </w:r>
          </w:p>
        </w:tc>
      </w:tr>
    </w:tbl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Текстура неокисленных железистых кварцитов Михайловского месторождения подразделяется на 2 генетических типа: первичные - унаследованные от первичных железисто-кремнистых осадков, впоследствии метаморфизированных и частично измененных гидротермально-метасоматическими процессами и вторичные - возникшие в результате тектонических процессов и наложившихся на первичные текстуры.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AE1BB0" w:rsidP="00AE590B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Полосчатые структуры железистых кварцитов подразделяются следующим образом: -тонкополосчатые - ширина прослоев 5 мм - 31,0 % 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-среднеполосчатые - 5-10 мм - 11,0 % 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-широкополосчатые - 10-20 мм - 7,0 % 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-глубокополосчатые - 20 мм - &gt;51 % </w:t>
      </w:r>
    </w:p>
    <w:p w:rsidR="000D0DB3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Наиболее распространенными являются тонкополосчатые структуры (30 %). Слойки, как правило, представлены рудным материалом с присутствием кварца и кварцевым минералом с присутствием магнетита и гематита.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Кварциты Михайловского месторождения, в целом, следует отнести к трудноизмельчаемым из-за весьма тонкой вкрапленности магнетита. По величине удельной производительности по готовому классу минус 0,040 мм кварциты можно классифицировать как легко, средне и трудноизмельчаемые; в большинстве случаев технологический сорт по измльчаемости совпадает по обогатимостью, которые разделены на три технологических сорта.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5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590B" w:rsidRDefault="00AE590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E590B" w:rsidRDefault="00AE590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E590B" w:rsidRDefault="00AE590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E590B" w:rsidRDefault="00AE590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472DD" w:rsidRPr="00D41D0F" w:rsidRDefault="007472DD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Таблица 3 - Соотношение технологических разновидностей в исходном сырье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2DD" w:rsidTr="007472DD"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Сорт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Технологические разновидности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Доли единиц, %</w:t>
            </w:r>
          </w:p>
        </w:tc>
      </w:tr>
      <w:tr w:rsidR="007472DD" w:rsidTr="007472DD"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Легкообогатимые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69,0</w:t>
            </w:r>
          </w:p>
        </w:tc>
      </w:tr>
      <w:tr w:rsidR="007472DD" w:rsidTr="007472DD"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Среднеобогатимые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26,0</w:t>
            </w:r>
          </w:p>
        </w:tc>
      </w:tr>
      <w:tr w:rsidR="007472DD" w:rsidTr="007472DD"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Труднообогатимые</w:t>
            </w:r>
          </w:p>
        </w:tc>
        <w:tc>
          <w:tcPr>
            <w:tcW w:w="3115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</w:tr>
    </w:tbl>
    <w:p w:rsidR="007472DD" w:rsidRDefault="007472DD" w:rsidP="00AE1BB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Основными факторами, определяющими обогатимость магнетитовых руд, являютя: степень магнитной проницаемости слагающих руды минералов, (что влияет на выбор технологической схемы обогащения), текстуры руд (от которых зависит рациональная степень их измельчения и стадиальность их обогащения), присутствие и характер минералов, носителей ценных компонентов или вредных примесей (которые подлежат извлечению в отдельные концентраты или удалению), состав нерудной части (определяющий в отдельных случаях рациональные пределы обогащения руд с учетом их основности).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1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Кварциты относятся к весьма крепким рудам - коэффициент крепости по шкала Протодьяконова f = 18-20. </w:t>
      </w:r>
    </w:p>
    <w:p w:rsidR="007472DD" w:rsidRPr="00D41D0F" w:rsidRDefault="007472DD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Таблица 4 - Физико-химические свойства железистых кварцитов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Наименование показателей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Показатели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Объёмный вес, кг/м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3,77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Насыпной вес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2,10-2,36</w:t>
            </w:r>
          </w:p>
        </w:tc>
      </w:tr>
    </w:tbl>
    <w:p w:rsidR="00DF1F71" w:rsidRDefault="00DF1F71"/>
    <w:p w:rsidR="00DF1F71" w:rsidRDefault="00DF1F71"/>
    <w:p w:rsidR="00DF1F71" w:rsidRPr="00DF1F71" w:rsidRDefault="00DF1F71">
      <w:pPr>
        <w:rPr>
          <w:rFonts w:ascii="Times New Roman" w:hAnsi="Times New Roman" w:cs="Times New Roman"/>
          <w:sz w:val="28"/>
        </w:rPr>
      </w:pPr>
      <w:r w:rsidRPr="00DF1F71">
        <w:rPr>
          <w:rFonts w:ascii="Times New Roman" w:hAnsi="Times New Roman" w:cs="Times New Roman"/>
          <w:sz w:val="28"/>
        </w:rPr>
        <w:t>Продолжение таблицы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Коэффициент разрыхления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1,6-1,8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Пористость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0,5-1,0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Естественная влажность, %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0,64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Сопротивление сжатию, кг/см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1750-4250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Коэффициент крепости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7,3</w:t>
            </w:r>
          </w:p>
        </w:tc>
      </w:tr>
      <w:tr w:rsidR="007472DD" w:rsidTr="007472DD">
        <w:tc>
          <w:tcPr>
            <w:tcW w:w="4672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Абразивность</w:t>
            </w:r>
          </w:p>
        </w:tc>
        <w:tc>
          <w:tcPr>
            <w:tcW w:w="4673" w:type="dxa"/>
            <w:vAlign w:val="center"/>
          </w:tcPr>
          <w:p w:rsidR="007472DD" w:rsidRDefault="007472DD" w:rsidP="007472DD">
            <w:pPr>
              <w:pStyle w:val="a3"/>
              <w:spacing w:before="24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3,14-3,5</w:t>
            </w:r>
          </w:p>
        </w:tc>
      </w:tr>
    </w:tbl>
    <w:p w:rsidR="007472DD" w:rsidRDefault="007472DD" w:rsidP="00AE1BB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417BC" w:rsidRDefault="00A417BC" w:rsidP="00AE590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AE1BB0" w:rsidRPr="00A9609B" w:rsidRDefault="00AE1BB0" w:rsidP="00AE59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9609B">
        <w:rPr>
          <w:rFonts w:ascii="Times New Roman" w:hAnsi="Times New Roman" w:cs="Times New Roman"/>
          <w:b/>
          <w:sz w:val="28"/>
        </w:rPr>
        <w:t>Выбор технологии обогащения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На проектируемую обогатительную фабрику поступают магнетитовые кварциты Михайловского месторождения, которые являются тонко-вкрапленными, поэтому, исходя из их химико-минералогической характеристики, физико-механических свойств, текстурно-структурных особенностей руды, также учитывая крепость данных руд (по шкале Протодьяконов 18-22 ед), выбир</w:t>
      </w:r>
      <w:r w:rsidR="0092467B">
        <w:rPr>
          <w:rFonts w:ascii="Times New Roman" w:hAnsi="Times New Roman" w:cs="Times New Roman"/>
          <w:sz w:val="28"/>
        </w:rPr>
        <w:t>ана</w:t>
      </w:r>
      <w:r w:rsidRPr="00D41D0F">
        <w:rPr>
          <w:rFonts w:ascii="Times New Roman" w:hAnsi="Times New Roman" w:cs="Times New Roman"/>
          <w:sz w:val="28"/>
        </w:rPr>
        <w:t xml:space="preserve"> трех стадиальн</w:t>
      </w:r>
      <w:r w:rsidR="0092467B">
        <w:rPr>
          <w:rFonts w:ascii="Times New Roman" w:hAnsi="Times New Roman" w:cs="Times New Roman"/>
          <w:sz w:val="28"/>
        </w:rPr>
        <w:t>ая</w:t>
      </w:r>
      <w:r w:rsidRPr="00D41D0F">
        <w:rPr>
          <w:rFonts w:ascii="Times New Roman" w:hAnsi="Times New Roman" w:cs="Times New Roman"/>
          <w:sz w:val="28"/>
        </w:rPr>
        <w:t xml:space="preserve"> схем</w:t>
      </w:r>
      <w:r w:rsidR="0092467B">
        <w:rPr>
          <w:rFonts w:ascii="Times New Roman" w:hAnsi="Times New Roman" w:cs="Times New Roman"/>
          <w:sz w:val="28"/>
        </w:rPr>
        <w:t>а</w:t>
      </w:r>
      <w:r w:rsidRPr="00D41D0F">
        <w:rPr>
          <w:rFonts w:ascii="Times New Roman" w:hAnsi="Times New Roman" w:cs="Times New Roman"/>
          <w:sz w:val="28"/>
        </w:rPr>
        <w:t xml:space="preserve"> шарового измельчения до 90-92 % класса минус 44 мкм. </w:t>
      </w:r>
      <w:r w:rsidR="005D18B1" w:rsidRPr="00D41D0F">
        <w:rPr>
          <w:rFonts w:ascii="Times New Roman" w:hAnsi="Times New Roman" w:cs="Times New Roman"/>
          <w:sz w:val="28"/>
        </w:rPr>
        <w:t>На обогатительных фабриках,</w:t>
      </w:r>
      <w:r w:rsidRPr="00D41D0F">
        <w:rPr>
          <w:rFonts w:ascii="Times New Roman" w:hAnsi="Times New Roman" w:cs="Times New Roman"/>
          <w:sz w:val="28"/>
        </w:rPr>
        <w:t xml:space="preserve"> перерабатывающих магнетитовые кварциты применяют разнообразные схемы первой стадии измельчения. Это связано с необходимостью получить высокую степень раскрытия руды с тем, чтобы удалить максимальное количество хвостов при первичном измельчении и обогащении.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  <w:r w:rsidRPr="00D41D0F">
        <w:rPr>
          <w:rFonts w:ascii="Times New Roman" w:hAnsi="Times New Roman" w:cs="Times New Roman"/>
          <w:sz w:val="28"/>
        </w:rPr>
        <w:t xml:space="preserve"> 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На фабриках применяются следующие схемы: шаровое измельчение в мельницах с решеткой или с центральной разгрузкой в замкнутом цикле со спиральными классификаторами; шаровое измельчение в замкнутом цикле с гидроциклонами.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Длительная эксплуатация указанных схем измельчения выявила, что наиболее технологичной и надежной в эксплуатации является схема с шаровым измельчением. При этом весьма перспективной представляется схема шарового измельчения с классификацией. Для измельчения по такой схеме обеспечивается хорошая регулировка процесса. Схема шарового измельчения с классификацией позволяет также осуществлять магнитную сепарацию слива мельницы и выводить часть нерудного материала по мере его вскрытия. Доизмельчение промпродуктов проводится в мельницах, работающих в замкнутом цикле с гидроциклонами. Удельная производительность мельниц по классу минус 0,044 мм в первой стадии измельчения составляет 0,85-0,9 т/</w:t>
      </w:r>
      <w:r w:rsidR="00EB51C7" w:rsidRPr="00EB51C7">
        <w:rPr>
          <w:rFonts w:ascii="Times New Roman" w:hAnsi="Times New Roman" w:cs="Times New Roman"/>
          <w:sz w:val="28"/>
        </w:rPr>
        <w:t xml:space="preserve"> </w:t>
      </w:r>
      <w:r w:rsidR="00EB51C7">
        <w:rPr>
          <w:rFonts w:ascii="Times New Roman" w:hAnsi="Times New Roman" w:cs="Times New Roman"/>
          <w:sz w:val="28"/>
        </w:rPr>
        <w:t>м</w:t>
      </w:r>
      <w:r w:rsidR="00EB51C7">
        <w:rPr>
          <w:rFonts w:ascii="Times New Roman" w:hAnsi="Times New Roman" w:cs="Times New Roman"/>
          <w:sz w:val="28"/>
          <w:vertAlign w:val="superscript"/>
        </w:rPr>
        <w:t>3</w:t>
      </w:r>
      <w:r w:rsidRPr="00D41D0F">
        <w:rPr>
          <w:rFonts w:ascii="Times New Roman" w:hAnsi="Times New Roman" w:cs="Times New Roman"/>
          <w:sz w:val="28"/>
        </w:rPr>
        <w:t xml:space="preserve">ч, во второй - 0,7-0,8 </w:t>
      </w:r>
      <w:r w:rsidR="00EB51C7">
        <w:rPr>
          <w:rFonts w:ascii="Times New Roman" w:hAnsi="Times New Roman" w:cs="Times New Roman"/>
          <w:sz w:val="28"/>
        </w:rPr>
        <w:t>т/</w:t>
      </w:r>
      <w:r w:rsidR="00EB51C7" w:rsidRPr="00EB51C7">
        <w:rPr>
          <w:rFonts w:ascii="Times New Roman" w:hAnsi="Times New Roman" w:cs="Times New Roman"/>
          <w:sz w:val="28"/>
        </w:rPr>
        <w:t xml:space="preserve"> </w:t>
      </w:r>
      <w:r w:rsidR="00EB51C7">
        <w:rPr>
          <w:rFonts w:ascii="Times New Roman" w:hAnsi="Times New Roman" w:cs="Times New Roman"/>
          <w:sz w:val="28"/>
        </w:rPr>
        <w:t>м</w:t>
      </w:r>
      <w:r w:rsidR="00EB51C7">
        <w:rPr>
          <w:rFonts w:ascii="Times New Roman" w:hAnsi="Times New Roman" w:cs="Times New Roman"/>
          <w:sz w:val="28"/>
          <w:vertAlign w:val="superscript"/>
        </w:rPr>
        <w:t>3</w:t>
      </w:r>
      <w:r w:rsidR="00EB51C7">
        <w:rPr>
          <w:rFonts w:ascii="Times New Roman" w:hAnsi="Times New Roman" w:cs="Times New Roman"/>
          <w:sz w:val="28"/>
        </w:rPr>
        <w:t>ч, в третьей - 0,2-0,35 т/м</w:t>
      </w:r>
      <w:r w:rsidR="00EB51C7">
        <w:rPr>
          <w:rFonts w:ascii="Times New Roman" w:hAnsi="Times New Roman" w:cs="Times New Roman"/>
          <w:sz w:val="28"/>
          <w:vertAlign w:val="superscript"/>
        </w:rPr>
        <w:t>3</w:t>
      </w:r>
      <w:r w:rsidRPr="00D41D0F">
        <w:rPr>
          <w:rFonts w:ascii="Times New Roman" w:hAnsi="Times New Roman" w:cs="Times New Roman"/>
          <w:sz w:val="28"/>
        </w:rPr>
        <w:t xml:space="preserve">ч, плотность разгрузки поддерживается в пределах 75-85 % твердого, заполнение мельниц шарами составляет 40-45 %. В первой стадии загружаются шары диаметром 80-125 мм, во второй 60-80 мм, в третьей 40-60 мм.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Особенностью сырья, поступающего в переработку, является наличие сильных магнитных свойств основных железосодержащих минералов, поэтому в качестве метода обогащения принимается сухая и мокрая магнитная сепарация в поле низкой напряженности. Технология обогащения магнетитовой руды предусматривает стадиальное обогащение с последовательным выводом нерудной части в хвосты, так как преследуется цель последовательного выделения рудных минералов в готовые продукты по мере их вскрытия. Магнетитовые кварциты обогащаются в три стадии на барабанных магнитных сепараторах, в третьей стадии предусмотрена две перечистки магнитного продукта. В первой стадии обогащения предусматривается установка сепараторов с противоточными, а во второй и третьей с полупротивоточными ваннами. Напряженность магнитного поля во всех стадиях одинакова и находится в пределах 90-110 кА/м. Содержание магнитной фракции в хвостах не превышает 0,6 %.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E1BB0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 xml:space="preserve">Значительную работу по подготовке измельченной руды к магнитной сепарации выполняют магнитные дешламаторы. Эти аппараты позволяют сгустить измельченный материал в 2-5 раз и за счет этого значительно повысить производительность сепараторов. Кроме этого, в магнитных дешламаторах сбрасываются наиболее крупные и трудноудаляемые шламистые частицы. Эта операция значительно повышает массовую долю железа в концентрате. Магнитные дешламаторы выводят из процесса значительную часть промышленной воды, поскольку содержание твердого в их сливе составляет 0,2-6 % и только при обесшламливании исходной измельченной руды в первой стадии содержание твердого повышается до 5-10 %.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92467B" w:rsidRPr="00D41D0F" w:rsidRDefault="0092467B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17BC" w:rsidRDefault="0092467B" w:rsidP="0092467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D41D0F">
        <w:rPr>
          <w:rFonts w:ascii="Times New Roman" w:hAnsi="Times New Roman" w:cs="Times New Roman"/>
          <w:b/>
          <w:sz w:val="28"/>
        </w:rPr>
        <w:t>Технологическая схема</w:t>
      </w:r>
    </w:p>
    <w:p w:rsidR="00AE1BB0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2467B">
        <w:rPr>
          <w:rFonts w:ascii="Times New Roman" w:hAnsi="Times New Roman" w:cs="Times New Roman"/>
          <w:sz w:val="28"/>
        </w:rPr>
        <w:t>Технологическая схема для проектируемой обогатительной фабрики включает</w:t>
      </w:r>
      <w:r w:rsidRPr="00D41D0F">
        <w:rPr>
          <w:rFonts w:ascii="Times New Roman" w:hAnsi="Times New Roman" w:cs="Times New Roman"/>
          <w:sz w:val="28"/>
        </w:rPr>
        <w:t xml:space="preserve">: СМС, три стадии шарового измельчения, 3 стадии классификации в гидроциклонах, 3 стадии магнитной сепарации, первая, вторая стадия в один прием, а третья в два приема, 3 стадии дешламации.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5D18B1" w:rsidRPr="00D41D0F" w:rsidRDefault="00AE1BB0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По данной технологии можно получить из исходной руды с массовой долей железа 39,5 % следующие показатели: концентрат с массовой долей железа 65,2 %, извлечением 56,70 %, выходом 34,35 %, а хвосты с массовой долей железа 26,0 %, извлечением 38,51 % и выходом 58,51 %.</w:t>
      </w:r>
      <w:r w:rsid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2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A417BC" w:rsidRDefault="00155E79" w:rsidP="00A417B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29756" cy="615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654" cy="61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0" w:rsidRDefault="00155E79" w:rsidP="00A417B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D41D0F">
        <w:rPr>
          <w:rFonts w:ascii="Times New Roman" w:hAnsi="Times New Roman" w:cs="Times New Roman"/>
          <w:sz w:val="28"/>
        </w:rPr>
        <w:t>Рис. 1: Структурная схема технологической цепочки обогащения железных руд.</w:t>
      </w:r>
      <w:r w:rsidR="00AE1BB0" w:rsidRPr="00D41D0F">
        <w:rPr>
          <w:rFonts w:ascii="Times New Roman" w:hAnsi="Times New Roman" w:cs="Times New Roman"/>
          <w:sz w:val="28"/>
        </w:rPr>
        <w:br/>
      </w:r>
      <w:r w:rsidR="00AE1BB0" w:rsidRPr="00AE1BB0">
        <w:rPr>
          <w:rFonts w:ascii="Times New Roman" w:hAnsi="Times New Roman" w:cs="Times New Roman"/>
          <w:sz w:val="24"/>
        </w:rPr>
        <w:br/>
      </w:r>
    </w:p>
    <w:p w:rsidR="00155E79" w:rsidRDefault="00155E79" w:rsidP="00155E7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5E79" w:rsidRDefault="00155E79" w:rsidP="00155E7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5E79" w:rsidRDefault="00155E79" w:rsidP="00155E7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5E79" w:rsidRDefault="00155E79" w:rsidP="00155E7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417BC" w:rsidRDefault="00A417BC" w:rsidP="00A417B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7FBC" w:rsidRPr="00D41D0F" w:rsidRDefault="00D77FBC" w:rsidP="00AE5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1D0F">
        <w:rPr>
          <w:rFonts w:ascii="Times New Roman" w:hAnsi="Times New Roman" w:cs="Times New Roman"/>
          <w:sz w:val="28"/>
        </w:rPr>
        <w:t>Т</w:t>
      </w:r>
      <w:r w:rsidR="00D00374" w:rsidRPr="00D41D0F">
        <w:rPr>
          <w:rFonts w:ascii="Times New Roman" w:hAnsi="Times New Roman" w:cs="Times New Roman"/>
          <w:sz w:val="28"/>
        </w:rPr>
        <w:t>аблица 5</w:t>
      </w:r>
      <w:r w:rsidRPr="00D41D0F">
        <w:rPr>
          <w:rFonts w:ascii="Times New Roman" w:hAnsi="Times New Roman" w:cs="Times New Roman"/>
          <w:sz w:val="28"/>
        </w:rPr>
        <w:t xml:space="preserve"> - Результаты расчетов основных технологических показателей можно представить в виде следующей таблицы:</w:t>
      </w:r>
    </w:p>
    <w:tbl>
      <w:tblPr>
        <w:tblStyle w:val="a6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26"/>
        <w:gridCol w:w="1504"/>
        <w:gridCol w:w="1813"/>
        <w:gridCol w:w="7"/>
        <w:gridCol w:w="1299"/>
        <w:gridCol w:w="850"/>
        <w:gridCol w:w="1418"/>
        <w:gridCol w:w="1128"/>
      </w:tblGrid>
      <w:tr w:rsidR="00052DE3" w:rsidRPr="00D00374" w:rsidTr="00EB51C7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052DE3" w:rsidRPr="00D00374" w:rsidRDefault="00052DE3" w:rsidP="00D00374">
            <w:pPr>
              <w:pStyle w:val="a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Продукты обогащения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tbl>
            <w:tblPr>
              <w:tblW w:w="1222" w:type="dxa"/>
              <w:tblCellSpacing w:w="15" w:type="dxa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95"/>
            </w:tblGrid>
            <w:tr w:rsidR="00052DE3" w:rsidRPr="00D00374" w:rsidTr="0092467B">
              <w:trPr>
                <w:trHeight w:val="684"/>
                <w:tblCellSpacing w:w="15" w:type="dxa"/>
              </w:trPr>
              <w:tc>
                <w:tcPr>
                  <w:tcW w:w="1088" w:type="dxa"/>
                  <w:shd w:val="clear" w:color="auto" w:fill="FFFFFF" w:themeFill="background1"/>
                  <w:vAlign w:val="center"/>
                  <w:hideMark/>
                </w:tcPr>
                <w:p w:rsidR="00052DE3" w:rsidRPr="00D00374" w:rsidRDefault="00052DE3" w:rsidP="00D00374">
                  <w:pPr>
                    <w:pStyle w:val="a3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D00374">
                    <w:rPr>
                      <w:rFonts w:ascii="Arial" w:hAnsi="Arial" w:cs="Arial"/>
                      <w:sz w:val="20"/>
                    </w:rPr>
                    <w:t>Выход продуктов</w:t>
                  </w:r>
                </w:p>
              </w:tc>
              <w:tc>
                <w:tcPr>
                  <w:tcW w:w="44" w:type="dxa"/>
                  <w:shd w:val="clear" w:color="auto" w:fill="F7F7F7"/>
                  <w:vAlign w:val="center"/>
                  <w:hideMark/>
                </w:tcPr>
                <w:p w:rsidR="00052DE3" w:rsidRPr="00D00374" w:rsidRDefault="00052DE3" w:rsidP="00D00374">
                  <w:pPr>
                    <w:pStyle w:val="a3"/>
                    <w:spacing w:before="240" w:after="2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052DE3" w:rsidRPr="00D00374" w:rsidRDefault="00052DE3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20" w:type="dxa"/>
            <w:gridSpan w:val="2"/>
            <w:shd w:val="clear" w:color="auto" w:fill="FFFFFF" w:themeFill="background1"/>
            <w:vAlign w:val="center"/>
          </w:tcPr>
          <w:tbl>
            <w:tblPr>
              <w:tblW w:w="1752" w:type="dxa"/>
              <w:tblCellSpacing w:w="15" w:type="dxa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6"/>
              <w:gridCol w:w="106"/>
            </w:tblGrid>
            <w:tr w:rsidR="00052DE3" w:rsidRPr="00D77FBC" w:rsidTr="0092467B">
              <w:trPr>
                <w:trHeight w:val="1042"/>
                <w:tblCellSpacing w:w="15" w:type="dxa"/>
              </w:trPr>
              <w:tc>
                <w:tcPr>
                  <w:tcW w:w="1601" w:type="dxa"/>
                  <w:shd w:val="clear" w:color="auto" w:fill="FFFFFF" w:themeFill="background1"/>
                  <w:vAlign w:val="center"/>
                  <w:hideMark/>
                </w:tcPr>
                <w:p w:rsidR="00052DE3" w:rsidRPr="00D77FBC" w:rsidRDefault="00052DE3" w:rsidP="00D00374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4"/>
                      <w:lang w:eastAsia="ru-RU"/>
                    </w:rPr>
                  </w:pPr>
                  <w:r w:rsidRPr="00D77FBC">
                    <w:rPr>
                      <w:rFonts w:ascii="Arial" w:eastAsia="Times New Roman" w:hAnsi="Arial" w:cs="Arial"/>
                      <w:sz w:val="20"/>
                      <w:szCs w:val="24"/>
                      <w:lang w:eastAsia="ru-RU"/>
                    </w:rPr>
                    <w:t>Содержание железа, %</w:t>
                  </w:r>
                </w:p>
              </w:tc>
              <w:tc>
                <w:tcPr>
                  <w:tcW w:w="61" w:type="dxa"/>
                  <w:shd w:val="clear" w:color="auto" w:fill="F7F7F7"/>
                  <w:vAlign w:val="center"/>
                  <w:hideMark/>
                </w:tcPr>
                <w:p w:rsidR="00052DE3" w:rsidRPr="00D77FBC" w:rsidRDefault="00052DE3" w:rsidP="00D0037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:rsidR="00052DE3" w:rsidRPr="00D00374" w:rsidRDefault="00052DE3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95" w:type="dxa"/>
            <w:gridSpan w:val="4"/>
            <w:shd w:val="clear" w:color="auto" w:fill="FFFFFF" w:themeFill="background1"/>
            <w:vAlign w:val="center"/>
          </w:tcPr>
          <w:tbl>
            <w:tblPr>
              <w:tblW w:w="4444" w:type="dxa"/>
              <w:tblCellSpacing w:w="15" w:type="dxa"/>
              <w:shd w:val="clear" w:color="auto" w:fill="F7F7F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4"/>
            </w:tblGrid>
            <w:tr w:rsidR="00052DE3" w:rsidRPr="00D00374" w:rsidTr="00052DE3">
              <w:trPr>
                <w:trHeight w:val="523"/>
                <w:tblCellSpacing w:w="15" w:type="dxa"/>
              </w:trPr>
              <w:tc>
                <w:tcPr>
                  <w:tcW w:w="4384" w:type="dxa"/>
                  <w:shd w:val="clear" w:color="auto" w:fill="FFFFFF" w:themeFill="background1"/>
                  <w:vAlign w:val="center"/>
                  <w:hideMark/>
                </w:tcPr>
                <w:p w:rsidR="00052DE3" w:rsidRPr="00D00374" w:rsidRDefault="00052DE3" w:rsidP="00052DE3">
                  <w:pPr>
                    <w:pStyle w:val="a3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D00374">
                    <w:rPr>
                      <w:rFonts w:ascii="Arial" w:hAnsi="Arial" w:cs="Arial"/>
                      <w:sz w:val="20"/>
                    </w:rPr>
                    <w:t>Извлечение железа, %</w:t>
                  </w:r>
                </w:p>
              </w:tc>
            </w:tr>
            <w:tr w:rsidR="00052DE3" w:rsidRPr="00D00374" w:rsidTr="00052DE3">
              <w:trPr>
                <w:trHeight w:val="161"/>
                <w:tblCellSpacing w:w="15" w:type="dxa"/>
              </w:trPr>
              <w:tc>
                <w:tcPr>
                  <w:tcW w:w="4384" w:type="dxa"/>
                  <w:shd w:val="clear" w:color="auto" w:fill="FFFFFF" w:themeFill="background1"/>
                  <w:vAlign w:val="center"/>
                  <w:hideMark/>
                </w:tcPr>
                <w:p w:rsidR="00052DE3" w:rsidRPr="00D00374" w:rsidRDefault="00052DE3" w:rsidP="00D00374">
                  <w:pPr>
                    <w:pStyle w:val="a3"/>
                    <w:spacing w:before="240" w:after="2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052DE3" w:rsidRPr="00D00374" w:rsidRDefault="00052DE3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820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Всего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В том числе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Всего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магнетитового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гематитового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Магнетитовый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214,91</w:t>
            </w:r>
          </w:p>
        </w:tc>
        <w:tc>
          <w:tcPr>
            <w:tcW w:w="1820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25,8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91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Гематитовый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168,6</w:t>
            </w:r>
          </w:p>
        </w:tc>
        <w:tc>
          <w:tcPr>
            <w:tcW w:w="1820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20,24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86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Суммарный железосодержащий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383,51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46,04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37,55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29,89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88,71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Отвальные хвосты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449,49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53,96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42,01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21,95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20,06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11,29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Исходная руда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833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100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Магнетитовый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214,91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25,8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91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Гематитовый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168,6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20,24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86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Суммарный железосодержащий концентрат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383,51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46,04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67,44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37,55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29,89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88,71</w:t>
            </w:r>
          </w:p>
        </w:tc>
      </w:tr>
      <w:tr w:rsidR="00D00374" w:rsidRPr="00D00374" w:rsidTr="0092467B">
        <w:trPr>
          <w:trHeight w:val="20"/>
          <w:jc w:val="center"/>
        </w:trPr>
        <w:tc>
          <w:tcPr>
            <w:tcW w:w="1326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Отвальные хвосты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449,49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53,96</w:t>
            </w:r>
          </w:p>
        </w:tc>
        <w:tc>
          <w:tcPr>
            <w:tcW w:w="1306" w:type="dxa"/>
            <w:gridSpan w:val="2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42,01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21,95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20,06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:rsidR="00D00374" w:rsidRPr="00D00374" w:rsidRDefault="00D00374" w:rsidP="00D00374">
            <w:pPr>
              <w:pStyle w:val="a3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</w:rPr>
            </w:pPr>
            <w:r w:rsidRPr="00D00374">
              <w:rPr>
                <w:rFonts w:ascii="Arial" w:hAnsi="Arial" w:cs="Arial"/>
                <w:sz w:val="20"/>
              </w:rPr>
              <w:t>11,29</w:t>
            </w:r>
          </w:p>
        </w:tc>
      </w:tr>
    </w:tbl>
    <w:p w:rsidR="00D77FBC" w:rsidRDefault="00D77FBC" w:rsidP="00AE590B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2541EF" w:rsidRDefault="002541EF" w:rsidP="00A417BC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A417BC" w:rsidRDefault="00D00374" w:rsidP="00A417BC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D00374">
        <w:rPr>
          <w:rFonts w:ascii="Times New Roman" w:hAnsi="Times New Roman" w:cs="Times New Roman"/>
          <w:b/>
          <w:sz w:val="28"/>
        </w:rPr>
        <w:t>Характеристика основно</w:t>
      </w:r>
      <w:r>
        <w:rPr>
          <w:rFonts w:ascii="Times New Roman" w:hAnsi="Times New Roman" w:cs="Times New Roman"/>
          <w:b/>
          <w:sz w:val="28"/>
        </w:rPr>
        <w:t>го обогатительного оборудования</w:t>
      </w:r>
    </w:p>
    <w:p w:rsidR="002541EF" w:rsidRDefault="002541EF" w:rsidP="002541EF">
      <w:pPr>
        <w:spacing w:line="276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Таблица 6 -</w:t>
      </w:r>
      <w:r w:rsidR="00AD6BD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Основное оборудование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</w:pPr>
            <w:r w:rsidRPr="00B85AC3">
              <w:t>Наименование оборудования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center"/>
            </w:pPr>
            <w:r w:rsidRPr="00B85AC3">
              <w:t>Назначение оборудования Описание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center"/>
            </w:pPr>
            <w:r w:rsidRPr="00B85AC3">
              <w:t>Описание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</w:p>
          <w:p w:rsidR="002541EF" w:rsidRPr="00F35F9A" w:rsidRDefault="002541EF" w:rsidP="007A3E19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t>Классификаторы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Разделение твердых частиц по размерам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 xml:space="preserve">Спирального типа - </w:t>
            </w:r>
            <w:r>
              <w:rPr>
                <w:rFonts w:ascii="MuseoSansCyrl" w:hAnsi="MuseoSansCyrl"/>
                <w:color w:val="000000"/>
                <w:sz w:val="23"/>
                <w:szCs w:val="23"/>
                <w:shd w:val="clear" w:color="auto" w:fill="FFFFFF"/>
              </w:rPr>
              <w:t>1КСН-30</w:t>
            </w:r>
            <w:r>
              <w:t>, гидроциклоны - диаметром 500</w:t>
            </w:r>
            <w:r w:rsidRPr="00F35F9A">
              <w:t>мм</w:t>
            </w:r>
            <w:r>
              <w:t xml:space="preserve"> и 360мм, вибрационные грохота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Мельницы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Измельчение твердых частиц до размера менее 0,1 мм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Шаровые мельницы МШЦ 45 × 60, МШР 40 × 50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Магнитный сепаратор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Обогащение — отделение магнитных частиц железа от немагнитных частиц пустой породы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 xml:space="preserve">Магнитные сепараторы барабанного типа </w:t>
            </w:r>
            <w:r w:rsidRPr="00F35F9A">
              <w:t>ПБКС 90/150</w:t>
            </w:r>
            <w:r>
              <w:t xml:space="preserve">, </w:t>
            </w:r>
            <w:r w:rsidRPr="00F35F9A">
              <w:t>ПБМ-ПП-120/300</w:t>
            </w:r>
            <w:r>
              <w:t xml:space="preserve">, 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Магнитные дешламаторы, гидросепараторы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Обогащение измельченных частиц методом гравитации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 xml:space="preserve">МД-9, </w:t>
            </w:r>
            <w:r w:rsidRPr="006561A5">
              <w:t>МД-12</w:t>
            </w:r>
            <w:r w:rsidRPr="006561A5">
              <w:br/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Фильтр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Обезвоживание концентрата до содержания влаги менее 11 %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Вакуумные фильтры ДШ 100–2,5У, ДШ 63–2,5У, керамические фильтры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Сушильный барабан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Обезвоживание концентрата до содержания влаги менее 3 %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Сушильный барабан СБ 3,5 × 27-ЛС, СБ 3,5 × 27-НУ 03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Сгуститель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Сгущение пульпы, концентратов, хвостов с повышением содержания твердого компонента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Радиальные Ц-50, П-50, Ц-100, КРХ-2, периферические, пластинчатые сгустители</w:t>
            </w:r>
          </w:p>
        </w:tc>
      </w:tr>
      <w:tr w:rsidR="002541EF" w:rsidTr="007A3E19">
        <w:tc>
          <w:tcPr>
            <w:tcW w:w="3115" w:type="dxa"/>
          </w:tcPr>
          <w:p w:rsidR="002541EF" w:rsidRDefault="002541EF" w:rsidP="007A3E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Насосы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Транспортирование жидких сред (вода, пульпа)</w:t>
            </w:r>
          </w:p>
        </w:tc>
        <w:tc>
          <w:tcPr>
            <w:tcW w:w="3115" w:type="dxa"/>
          </w:tcPr>
          <w:p w:rsidR="002541EF" w:rsidRDefault="002541EF" w:rsidP="007A3E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</w:pPr>
            <w:r>
              <w:t>Центробежные, объемного типа, перистальтические и др.</w:t>
            </w:r>
          </w:p>
        </w:tc>
      </w:tr>
    </w:tbl>
    <w:p w:rsidR="002541EF" w:rsidRPr="00D00374" w:rsidRDefault="002541EF" w:rsidP="00AE590B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6561A5" w:rsidRPr="002541EF" w:rsidRDefault="00A9609B" w:rsidP="00DF1F71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Для обогатительной фабрики выбраны шаровые мельницы с центральной разгрузкой и разгрузкой через решетку. Для I стадии измельчения - </w:t>
      </w:r>
      <w:r w:rsidR="00583268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МШР 4500/</w:t>
      </w:r>
      <w:r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6000</w:t>
      </w:r>
      <w:r w:rsidR="00583268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; для II и III стадий -МШЦ4500/</w:t>
      </w:r>
      <w:r w:rsidR="006561A5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6000.</w:t>
      </w:r>
      <w:r w:rsidR="00FF4D8A" w:rsidRPr="00FF4D8A">
        <w:rPr>
          <w:rFonts w:ascii="Arial" w:eastAsia="Times New Roman" w:hAnsi="Arial" w:cs="Arial"/>
          <w:color w:val="FF0000"/>
          <w:kern w:val="36"/>
          <w:sz w:val="30"/>
          <w:szCs w:val="30"/>
          <w:lang w:eastAsia="ru-RU"/>
        </w:rPr>
        <w:t xml:space="preserve"> </w:t>
      </w:r>
      <w:r w:rsidR="00FF4D8A" w:rsidRPr="00FF4D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Спиральный классификатор 1КСН-30</w:t>
      </w:r>
      <w:r w:rsidR="000D0DB3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4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6561A5" w:rsidRPr="00D41D0F" w:rsidRDefault="002541EF" w:rsidP="00AE59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541EF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Шаровая мельница</w:t>
      </w:r>
      <w:r w:rsidR="006561A5" w:rsidRPr="002541EF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</w:t>
      </w:r>
      <w:r w:rsidRPr="002541EF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МШР 4500/6000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- </w:t>
      </w:r>
      <w:r w:rsidR="006561A5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представляют собой цилиндрический барабан 2, закрытый торцевыми стенками. Стенки имеют полые цапфы, которыми барабан опирается на коренные подшипники 1. Изнутри корпус барабана и торцовые стенки с целью предохранения их от износа защищены футеровочными бронеплитами. Вращение барабана осуществляется при помощи тихоходного электродвигателя 6 через открытую зубчатую передачу приводом 4. Тихоходный электродвигатель 6 присоединен к приводу 4 посредством муфты упругой с промежуточным валом 7. Венец зубчатый 3 расположен на фланце стенки торцевой. Подача материала в мельницу осуществляется при помощи загрузочного устройства 5 (комбинированный или барабанный питатель). Загрузочная часть барабана состоит из торцевой стенки с полой цапфой, в которую вмонтирован загрузочный патрубок со шнеками для перемещения загружаемого материала и шаров внутрь барабана. Разгрузочная часть барабана состоит из торцевой стенки с полой цапфой, в которую вмонтирован разгрузочный патрубок со шнеками, которые имеют направление противоположное шнекам в загрузочном патрубке и служат для возврата шаров недоизмельченного материала в мельницу. Классификация готового продукта, производится при помощи бутары 9, установленной на фланец цапфы разгрузочной. Для поворота барабана при ведении ремонтных работ и перефутеровки используется ремонтный привод 8, присоединяемый к свободному концу привода 4 при помощи открытой зубчатой передачи.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4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E02365" w:rsidRDefault="00A9609B" w:rsidP="00583268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A9609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A9609B">
        <w:rPr>
          <w:rFonts w:ascii="Times New Roman" w:hAnsi="Times New Roman" w:cs="Times New Roman"/>
          <w:color w:val="000000"/>
          <w:sz w:val="24"/>
          <w:szCs w:val="23"/>
        </w:rPr>
        <w:br/>
      </w:r>
      <w:r w:rsidR="006561A5">
        <w:rPr>
          <w:noProof/>
          <w:lang w:eastAsia="ru-RU"/>
        </w:rPr>
        <w:drawing>
          <wp:inline distT="0" distB="0" distL="0" distR="0">
            <wp:extent cx="5438775" cy="5341653"/>
            <wp:effectExtent l="0" t="0" r="0" b="0"/>
            <wp:docPr id="1" name="Рисунок 1" descr="https://studfiles.net/html/2706/821/html_78ujK2eiRy.2yXW/img-z2w7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21/html_78ujK2eiRy.2yXW/img-z2w7p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18" cy="53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0F" w:rsidRDefault="00DF1F71" w:rsidP="00DF1F7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Рис.2</w:t>
      </w:r>
      <w:r w:rsidR="00D41D0F" w:rsidRPr="00D41D0F">
        <w:rPr>
          <w:rFonts w:ascii="Times New Roman" w:hAnsi="Times New Roman" w:cs="Times New Roman"/>
          <w:color w:val="000000"/>
          <w:sz w:val="28"/>
          <w:szCs w:val="23"/>
        </w:rPr>
        <w:t xml:space="preserve">. Шаровая мельница </w:t>
      </w:r>
      <w:r w:rsidR="00D41D0F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МШР 4500/6000</w:t>
      </w:r>
    </w:p>
    <w:p w:rsidR="002541EF" w:rsidRDefault="002541EF" w:rsidP="00A417BC">
      <w:pPr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6561A5" w:rsidRPr="00D41D0F" w:rsidRDefault="00AD6BDF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Таблица 7</w:t>
      </w:r>
      <w:r w:rsidR="00D41D0F" w:rsidRPr="00D41D0F">
        <w:rPr>
          <w:rFonts w:ascii="Times New Roman" w:hAnsi="Times New Roman" w:cs="Times New Roman"/>
          <w:color w:val="000000"/>
          <w:sz w:val="28"/>
          <w:szCs w:val="23"/>
        </w:rPr>
        <w:t xml:space="preserve"> - </w:t>
      </w:r>
      <w:r w:rsidR="006561A5" w:rsidRPr="00D41D0F">
        <w:rPr>
          <w:rFonts w:ascii="Times New Roman" w:hAnsi="Times New Roman" w:cs="Times New Roman"/>
          <w:color w:val="000000"/>
          <w:sz w:val="28"/>
          <w:szCs w:val="23"/>
        </w:rPr>
        <w:t>Краткая техническая характеристика</w:t>
      </w:r>
      <w:r w:rsidR="00D41D0F" w:rsidRPr="00D41D0F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D41D0F" w:rsidRPr="00D41D0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МШР 4500/6000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12"/>
        <w:gridCol w:w="6154"/>
        <w:gridCol w:w="1128"/>
        <w:gridCol w:w="1691"/>
      </w:tblGrid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Номинальное значение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Диаметр барабана внутренний (без футеровки), мм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4430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Длина измельчительной камеры (без футеровки), мм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6010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Рабочий объем помольной камеры, м</w:t>
            </w: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  <w:tr w:rsidR="006561A5" w:rsidRPr="006561A5" w:rsidTr="006561A5">
        <w:trPr>
          <w:trHeight w:val="52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Степень заполнения барабана мелющими телами,% не более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</w:t>
            </w:r>
          </w:p>
        </w:tc>
      </w:tr>
      <w:tr w:rsidR="006561A5" w:rsidRPr="006561A5" w:rsidTr="006561A5">
        <w:trPr>
          <w:trHeight w:val="52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Расчетная потребляемая мощность, кВт, не более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2200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Крупность загружаемого материала (не более), мм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Номинальная частота вращения барабана, об/мин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16,6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Относительная частота вращения барабана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6561A5" w:rsidRPr="006561A5" w:rsidTr="006561A5">
        <w:tc>
          <w:tcPr>
            <w:tcW w:w="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Открытая зубчатая пара главного привода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Угол наклона зуба, град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 зубьев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4767D1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7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Венец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шестерня</w:t>
            </w:r>
          </w:p>
        </w:tc>
      </w:tr>
      <w:tr w:rsidR="006561A5" w:rsidRPr="006561A5" w:rsidTr="006561A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6561A5" w:rsidRPr="006561A5" w:rsidTr="006561A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561A5" w:rsidRPr="006561A5" w:rsidTr="006561A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6561A5" w:rsidRPr="006561A5" w:rsidTr="006561A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Электродвигатель главного привода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Мощность, кВт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Частота вращения, об/мин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Напряжение, В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СДС 19-56-40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2500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</w:t>
            </w:r>
          </w:p>
          <w:p w:rsidR="006561A5" w:rsidRPr="006561A5" w:rsidRDefault="006561A5" w:rsidP="00656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6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</w:tbl>
    <w:p w:rsidR="00DF1F71" w:rsidRDefault="00DF1F71" w:rsidP="00AE590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</w:p>
    <w:p w:rsidR="00D41D0F" w:rsidRDefault="00FF4D8A" w:rsidP="00AE590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FF4D8A">
        <w:rPr>
          <w:rFonts w:ascii="Times New Roman" w:hAnsi="Times New Roman" w:cs="Times New Roman"/>
          <w:b/>
          <w:bCs/>
          <w:color w:val="000000"/>
          <w:sz w:val="28"/>
          <w:szCs w:val="23"/>
        </w:rPr>
        <w:t>Спиральный классификатор 1КСН-30×172</w:t>
      </w:r>
      <w:r w:rsidRPr="00FF4D8A">
        <w:rPr>
          <w:rFonts w:ascii="Times New Roman" w:hAnsi="Times New Roman" w:cs="Times New Roman"/>
          <w:color w:val="000000"/>
          <w:sz w:val="28"/>
          <w:szCs w:val="23"/>
        </w:rPr>
        <w:t> — Классификатор спиральный с не погруженной спиралью предназначен для разделения в водной среде рудных, нерудных и сыпучих материалов на две фракции различной крупности. Исходным продуктом является пульпа, представляющая собой взвесь в воде минеральных частиц различной крупности,</w:t>
      </w:r>
      <w:r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Pr="00FF4D8A">
        <w:rPr>
          <w:rFonts w:ascii="Times New Roman" w:hAnsi="Times New Roman" w:cs="Times New Roman"/>
          <w:color w:val="000000"/>
          <w:sz w:val="28"/>
          <w:szCs w:val="23"/>
        </w:rPr>
        <w:t>Конечным продуктом классификации являются пески (крупный продукт разделения) и слив (тонкий продукт разделения). Классификаторы применяются в обогатительном производстве металлургической, строительной и других отраслях промышленности.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4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FF4D8A" w:rsidRPr="00FF4D8A" w:rsidRDefault="00FF4D8A" w:rsidP="00AE590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FF4D8A">
        <w:rPr>
          <w:rFonts w:ascii="Times New Roman" w:hAnsi="Times New Roman" w:cs="Times New Roman"/>
          <w:color w:val="000000"/>
          <w:sz w:val="28"/>
          <w:szCs w:val="23"/>
        </w:rPr>
        <w:t>Производительность классификатора зависит от плотности песков и угла наклона корыта при установке и должна уточняться в каждом конкретном случае</w:t>
      </w:r>
      <w:r>
        <w:rPr>
          <w:rFonts w:ascii="Times New Roman" w:hAnsi="Times New Roman" w:cs="Times New Roman"/>
          <w:color w:val="000000"/>
          <w:sz w:val="28"/>
          <w:szCs w:val="23"/>
        </w:rPr>
        <w:t xml:space="preserve">. </w:t>
      </w:r>
      <w:r w:rsidRPr="00FF4D8A">
        <w:rPr>
          <w:rFonts w:ascii="Times New Roman" w:hAnsi="Times New Roman" w:cs="Times New Roman"/>
          <w:color w:val="000000"/>
          <w:sz w:val="28"/>
          <w:szCs w:val="23"/>
        </w:rPr>
        <w:t>При поднятой спирали – Н=7100 мм.</w:t>
      </w:r>
      <w:r w:rsidR="000D0DB3" w:rsidRPr="000D0DB3">
        <w:rPr>
          <w:rFonts w:ascii="Times New Roman" w:hAnsi="Times New Roman" w:cs="Times New Roman"/>
          <w:sz w:val="28"/>
        </w:rPr>
        <w:t xml:space="preserve"> </w:t>
      </w:r>
      <w:r w:rsidR="000D0DB3" w:rsidRPr="004767D1">
        <w:rPr>
          <w:rFonts w:ascii="Times New Roman" w:hAnsi="Times New Roman" w:cs="Times New Roman"/>
          <w:sz w:val="28"/>
        </w:rPr>
        <w:t>[</w:t>
      </w:r>
      <w:r w:rsidR="000D0DB3">
        <w:rPr>
          <w:rFonts w:ascii="Times New Roman" w:hAnsi="Times New Roman" w:cs="Times New Roman"/>
          <w:sz w:val="28"/>
        </w:rPr>
        <w:t>4</w:t>
      </w:r>
      <w:r w:rsidR="000D0DB3" w:rsidRPr="004767D1">
        <w:rPr>
          <w:rFonts w:ascii="Times New Roman" w:hAnsi="Times New Roman" w:cs="Times New Roman"/>
          <w:sz w:val="28"/>
        </w:rPr>
        <w:t>]</w:t>
      </w:r>
    </w:p>
    <w:p w:rsidR="00FF4D8A" w:rsidRDefault="00DF1F71" w:rsidP="00DF1F7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noProof/>
          <w:color w:val="000000"/>
          <w:sz w:val="28"/>
          <w:szCs w:val="23"/>
          <w:lang w:eastAsia="ru-RU"/>
        </w:rPr>
        <w:drawing>
          <wp:inline distT="0" distB="0" distL="0" distR="0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sifika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71" w:rsidRDefault="006403BA" w:rsidP="00AE59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Рис. 3</w:t>
      </w:r>
      <w:r w:rsidR="004F17BE">
        <w:rPr>
          <w:rFonts w:ascii="Times New Roman" w:hAnsi="Times New Roman" w:cs="Times New Roman"/>
          <w:color w:val="000000"/>
          <w:sz w:val="28"/>
          <w:szCs w:val="23"/>
        </w:rPr>
        <w:t xml:space="preserve">. Спиральный классификатор </w:t>
      </w:r>
      <w:r w:rsidR="004F17BE" w:rsidRPr="004F17BE">
        <w:rPr>
          <w:rFonts w:ascii="Times New Roman" w:hAnsi="Times New Roman" w:cs="Times New Roman"/>
          <w:bCs/>
          <w:color w:val="000000"/>
          <w:sz w:val="28"/>
          <w:szCs w:val="23"/>
        </w:rPr>
        <w:t>1КСН-30×172</w:t>
      </w:r>
    </w:p>
    <w:p w:rsidR="00FF4D8A" w:rsidRPr="00FF4D8A" w:rsidRDefault="00AD6BDF" w:rsidP="00AE59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Таблица 8</w:t>
      </w:r>
      <w:r w:rsidR="00FF4D8A" w:rsidRPr="00FF4D8A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4F17BE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="00FF4D8A" w:rsidRPr="00FF4D8A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4F17BE">
        <w:rPr>
          <w:rFonts w:ascii="Times New Roman" w:hAnsi="Times New Roman" w:cs="Times New Roman"/>
          <w:color w:val="000000"/>
          <w:sz w:val="28"/>
          <w:szCs w:val="23"/>
        </w:rPr>
        <w:t xml:space="preserve">Краткая техническая характеристика </w:t>
      </w:r>
      <w:r w:rsidR="00FF4D8A" w:rsidRPr="00FF4D8A">
        <w:rPr>
          <w:rFonts w:ascii="Times New Roman" w:hAnsi="Times New Roman" w:cs="Times New Roman"/>
          <w:color w:val="000000"/>
          <w:sz w:val="28"/>
          <w:szCs w:val="23"/>
        </w:rPr>
        <w:t>1КСН-30</w:t>
      </w:r>
    </w:p>
    <w:p w:rsidR="00FF4D8A" w:rsidRP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tbl>
      <w:tblPr>
        <w:tblpPr w:leftFromText="180" w:rightFromText="180" w:vertAnchor="text" w:horzAnchor="margin" w:tblpY="-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2074"/>
      </w:tblGrid>
      <w:tr w:rsidR="00FF4D8A" w:rsidRPr="00D41D0F" w:rsidTr="00FF4D8A">
        <w:tc>
          <w:tcPr>
            <w:tcW w:w="5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Производительность по пескам/по сливу, т/ч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420/75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Частота вращения спирали, об/мин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3,7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Длина корыта, м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17,2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Мощность эл. двигателя главного привода, кВт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30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Диаметр спирали, мм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3000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Кол-во спиралей, шт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1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Угол наклона корыта, град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18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Габариты, мм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19 200×3500×4800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Масса, 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  <w:r w:rsidRPr="00D41D0F"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  <w:t>43</w:t>
            </w:r>
          </w:p>
        </w:tc>
      </w:tr>
      <w:tr w:rsidR="00FF4D8A" w:rsidRPr="00D41D0F" w:rsidTr="00FF4D8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4D8A" w:rsidRPr="00D41D0F" w:rsidRDefault="00FF4D8A" w:rsidP="00FF4D8A">
            <w:pPr>
              <w:spacing w:after="0" w:line="312" w:lineRule="atLeast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4D8A" w:rsidRPr="00D41D0F" w:rsidRDefault="00FF4D8A" w:rsidP="00FF4D8A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1"/>
                <w:lang w:eastAsia="ru-RU"/>
              </w:rPr>
            </w:pPr>
          </w:p>
        </w:tc>
      </w:tr>
    </w:tbl>
    <w:p w:rsid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FF4D8A" w:rsidRDefault="00FF4D8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FF4D8A" w:rsidRDefault="00FF4D8A" w:rsidP="00A417BC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A417BC" w:rsidRDefault="00A417BC" w:rsidP="00583268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</w:p>
    <w:p w:rsidR="006403BA" w:rsidRDefault="006403B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6403BA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Магнитные сепараторы типа ПБМ-ПП-120/300</w:t>
      </w:r>
      <w:r w:rsidRPr="006403B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- </w:t>
      </w:r>
      <w:r w:rsidRPr="006403B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предназначены для обогащения мокрым способом рудных и нерудных материалов, обладающие разной магнитной восприимчивостью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</w:p>
    <w:p w:rsidR="006403BA" w:rsidRDefault="006403B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6403B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Основным узлом магнитного сепаратора является барабан, изготовленный из немагнитного материала, с резиновой обклейкой, в котором расположена неподвижная магнитная система. Исходный материал в виде пульпы через загрузочную коробку подается на загрузочный лоток и направляется в магнитное поле. </w:t>
      </w:r>
    </w:p>
    <w:p w:rsidR="00FF4D8A" w:rsidRDefault="006403BA" w:rsidP="0058326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6403B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Немагнитные частицы (отходы) под действием силы гравитации попадают вниз, а магнитные (концентрат) — притягиваются к барабану и увлекаются им до разгрузочного лотка. По выходу из зоны действия магнитного поля концентрат отстает от барабана и попадает на лоток. Кроме того, на барабан подается вода через так называемое брызгало, с равномерным и безнапорным переливом через порог по всей длине лотка и на поверхность барабана сепаратора выше концентрационного потока для смыва оставшегося на барабане концентрата.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4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6403BA" w:rsidRDefault="006403BA" w:rsidP="006403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>
            <wp:extent cx="4171950" cy="430232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3623845foto2_bi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51" cy="43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EF" w:rsidRDefault="002541EF" w:rsidP="006403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Рис.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P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4. - Магнитные сепараторы типа ПБМ-ПП-120/300</w:t>
      </w:r>
    </w:p>
    <w:p w:rsidR="002541EF" w:rsidRDefault="002541EF" w:rsidP="006403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2541EF" w:rsidRDefault="002541EF" w:rsidP="006403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2541EF" w:rsidRPr="002541EF" w:rsidRDefault="004767D1" w:rsidP="006403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Таблица 9</w:t>
      </w:r>
      <w:r w:rsid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– Техническая характеристика Магнитного</w:t>
      </w:r>
      <w:r w:rsidR="002541EF" w:rsidRP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сепаратор</w:t>
      </w:r>
      <w:r w:rsid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а</w:t>
      </w:r>
      <w:r w:rsidR="002541EF" w:rsidRPr="00254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типа ПБМ-ПП-120/300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9"/>
        <w:gridCol w:w="2816"/>
      </w:tblGrid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Производительность по исходному твердому материалу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4767D1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 т/ч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Магнитная индукция на поверхности барабана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0,16 Тл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Диаметр барабана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1200 мм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Длина барабана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3000 мм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Номинальная мощность эл.привода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7,5 кВт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Крупность питания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0-1 мм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Габаритные размеры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4000х2700х2600 мм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Масса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7000 кг</w:t>
            </w:r>
          </w:p>
        </w:tc>
      </w:tr>
      <w:tr w:rsidR="001A4586" w:rsidRPr="001A4586" w:rsidTr="006403BA"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Количество барабанов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210" w:type="dxa"/>
              <w:bottom w:w="90" w:type="dxa"/>
              <w:right w:w="210" w:type="dxa"/>
            </w:tcMar>
            <w:hideMark/>
          </w:tcPr>
          <w:p w:rsidR="006403BA" w:rsidRPr="001A4586" w:rsidRDefault="006403BA" w:rsidP="00640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45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 шт.</w:t>
            </w:r>
          </w:p>
        </w:tc>
      </w:tr>
    </w:tbl>
    <w:p w:rsidR="00D00374" w:rsidRDefault="00D00374" w:rsidP="002541EF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2541EF" w:rsidRPr="009F63D8" w:rsidRDefault="002541EF" w:rsidP="009F63D8">
      <w:pPr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Технико-экономические показатели</w:t>
      </w:r>
    </w:p>
    <w:p w:rsidR="009F63D8" w:rsidRPr="009F63D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Организационно правовая форма предприятия - открытое акционерное общество.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F63D8" w:rsidRPr="009F63D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Основной целью ОАО «МГОК» является получение прибыли. Предприятие создано на неограниченный срок деятельности.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F63D8" w:rsidRPr="009F63D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Основным видом деятельности открытого акционерного общества «Михайловский ГОК» является добыча и обогащение железных руд.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F63D8" w:rsidRPr="009F63D8" w:rsidRDefault="009F63D8" w:rsidP="009F63D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Комбинат производит следующие виды продукции: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Руда доменная (массовая доля железа - 40%)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Аглоруда (массовая доля железа - 52%)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Концентрат (массовая доля железа - 65,1%)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Концентрат сушеный (массовая доля железа - 65,1%)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Концентрат доменный (массовая доля железа - 60%)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Окатыши (массовая доля железа - 63%)</w:t>
      </w:r>
    </w:p>
    <w:p w:rsidR="009F63D8" w:rsidRPr="009F63D8" w:rsidRDefault="009F63D8" w:rsidP="009F63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Щебень</w:t>
      </w:r>
    </w:p>
    <w:p w:rsidR="009F63D8" w:rsidRPr="009F63D8" w:rsidRDefault="009F63D8" w:rsidP="009F63D8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ОАО «МГОК» производит около 20% отечественного железорудного сырья, на его долю приходится 25% общероссийского производства окатышей.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4229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Основные потребители продукции комбината на внутреннем рынке: Косогорский металлургический завод, комбинаты «Уральская Сталь», «Тулачермет», Западно-Сибирский, Магнитогорский, Челябинский, заводы «Северсталь», «Петросталь», «Ижсталь», «Свободный Сокол».</w:t>
      </w:r>
      <w:r w:rsid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F63D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Зарубежными партнерами комбината являются металлургические предприятия Чехии, Словакии, Венгрии, Польши, Румынии, Украины. Железорудная продукция комбината также отгружается в Казахстан, Исландию, и Китай.</w:t>
      </w:r>
      <w:r w:rsidR="001A4586" w:rsidRPr="001A4586">
        <w:rPr>
          <w:rFonts w:ascii="Times New Roman" w:hAnsi="Times New Roman" w:cs="Times New Roman"/>
          <w:sz w:val="28"/>
        </w:rPr>
        <w:t xml:space="preserve"> </w:t>
      </w:r>
      <w:r w:rsidR="001A4586" w:rsidRPr="004767D1">
        <w:rPr>
          <w:rFonts w:ascii="Times New Roman" w:hAnsi="Times New Roman" w:cs="Times New Roman"/>
          <w:sz w:val="28"/>
        </w:rPr>
        <w:t>[</w:t>
      </w:r>
      <w:r w:rsidR="001A4586">
        <w:rPr>
          <w:rFonts w:ascii="Times New Roman" w:hAnsi="Times New Roman" w:cs="Times New Roman"/>
          <w:sz w:val="28"/>
        </w:rPr>
        <w:t>2</w:t>
      </w:r>
      <w:r w:rsidR="001A4586" w:rsidRPr="004767D1">
        <w:rPr>
          <w:rFonts w:ascii="Times New Roman" w:hAnsi="Times New Roman" w:cs="Times New Roman"/>
          <w:sz w:val="28"/>
        </w:rPr>
        <w:t>]</w:t>
      </w:r>
    </w:p>
    <w:p w:rsidR="009F63D8" w:rsidRDefault="009F63D8" w:rsidP="00A417B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9F63D8" w:rsidRPr="009F63D8" w:rsidRDefault="009F63D8" w:rsidP="009F63D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Таблица 9 -</w:t>
      </w:r>
      <w:r w:rsidRPr="009F63D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Технико-экономические показатели ОАО «Михайловский ГОК», тыс. 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430"/>
        <w:gridCol w:w="1430"/>
        <w:gridCol w:w="1430"/>
        <w:gridCol w:w="2740"/>
      </w:tblGrid>
      <w:tr w:rsidR="009F63D8" w:rsidRPr="009F63D8" w:rsidTr="0092467B">
        <w:trPr>
          <w:trHeight w:val="57"/>
        </w:trPr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Показатели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2014</w:t>
            </w: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 xml:space="preserve"> год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2015</w:t>
            </w: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 xml:space="preserve"> год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2016</w:t>
            </w: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 xml:space="preserve"> год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Отклонение 2016 года к 2014</w:t>
            </w: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, %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1. Товарная продукция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45618461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58635288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56267759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123,3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2. Себестоимость товарной продукции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16920538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19970270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21542495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127,3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3. Прибыль до налогообложения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6835912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33861528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25644867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375,1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4. Чистая прибыль (убыток)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5255384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26914807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20454728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389,2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5. Среднегодовая стоимость основных средств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5499544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6775551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12052604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219,1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6. Среднегодовая стоимость оборотных активов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25672608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37563090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57462831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223,8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7. Среднесписочная численность работников, чел.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7418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7524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8465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114,1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8. Среднемесячная заработная плата 1 работник, руб.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24852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28608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30667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123,4</w:t>
            </w:r>
          </w:p>
        </w:tc>
      </w:tr>
      <w:tr w:rsidR="009F63D8" w:rsidRPr="009F63D8" w:rsidTr="0092467B">
        <w:tc>
          <w:tcPr>
            <w:tcW w:w="2835" w:type="dxa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9. Рентабельность реализованной продукции, %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119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9F63D8" w:rsidRPr="009F63D8" w:rsidRDefault="009F63D8" w:rsidP="009F63D8">
            <w:pPr>
              <w:spacing w:after="285" w:line="240" w:lineRule="auto"/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</w:pPr>
            <w:r w:rsidRPr="009F63D8">
              <w:rPr>
                <w:rFonts w:ascii="Roboto-Regular" w:eastAsia="Times New Roman" w:hAnsi="Roboto-Regular" w:cs="Times New Roman"/>
                <w:color w:val="000000"/>
                <w:sz w:val="23"/>
                <w:szCs w:val="23"/>
                <w:lang w:eastAsia="ru-RU"/>
              </w:rPr>
              <w:t>96,7</w:t>
            </w:r>
          </w:p>
        </w:tc>
      </w:tr>
    </w:tbl>
    <w:p w:rsidR="005A2C8B" w:rsidRDefault="005A2C8B" w:rsidP="005A2C8B">
      <w:pPr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5A2C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Заключение</w:t>
      </w:r>
    </w:p>
    <w:p w:rsidR="00942298" w:rsidRPr="00942298" w:rsidRDefault="00942298" w:rsidP="0094229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Предприятие активно осваивает богатую сырьевую базу, имеет высокий уровень развития производства. Ежегодно увеличиваются инвестиции в его модернизацию, разрабатываются и внедряются новые энергосберегающие технологии, расширяется ассортимент и улучшается качество продукции.</w:t>
      </w:r>
    </w:p>
    <w:p w:rsidR="00942298" w:rsidRPr="00942298" w:rsidRDefault="00942298" w:rsidP="0094229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Продукция МГОК-а: окатыши, железорудный концентрат (в том числе сушеный), аглоруда, доменная руда. В прошедшем году комбинат произвел 15 млн 843 тыс тонн товарной продукции. В том числе аглоруды – 834 тыс тонн, концентрата – 3 млн 850 тыс тонн, окатышей – 8 млн 508 тыс тонн, сушеного концентрата – 1 млн 243 тыс тонн, доменного концентрата – 910 тыс тонн, руды доменной – 499 тыс тонн.</w:t>
      </w:r>
      <w:r w:rsidRPr="009422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Качественные показатели продукции МГОКа получили признание не только отечественных, но и зарубежных металлургов.</w:t>
      </w:r>
    </w:p>
    <w:p w:rsidR="00942298" w:rsidRDefault="00942298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942298" w:rsidRDefault="00942298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br w:type="page"/>
      </w:r>
    </w:p>
    <w:p w:rsidR="005A2C8B" w:rsidRDefault="00942298" w:rsidP="00942298">
      <w:pPr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Список литературы</w:t>
      </w:r>
    </w:p>
    <w:p w:rsidR="00942298" w:rsidRDefault="00942298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1.Абрамов А.А. Переработка, обогащение и комплексное использование твердых полезных ископаемых: Учебник для вузов. в 3-х т. - 3-е изд., стер. - М.: Издательство «Горная книга», 2008. - Т. I Обогатительные процессы и аппараты. - 470 с.: ил. </w:t>
      </w:r>
    </w:p>
    <w:p w:rsidR="00942298" w:rsidRDefault="000D0DB3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2</w:t>
      </w:r>
      <w:r w:rsidR="00942298"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.Кармазин В.В., Карамзин В.И. Магнитные, электрические и специальные методы обогащения полезных ископаемых: Учебник для вузов. В 2 т. - М.: Издательство «Горная книга», 2012. - Т. 1: Магнитные и электрические методы обогащения полезных ископаемых. - 672 с.: ил. </w:t>
      </w:r>
    </w:p>
    <w:p w:rsidR="00942298" w:rsidRDefault="000D0DB3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</w:t>
      </w:r>
      <w:r w:rsidR="00942298"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.Разумов К.А., Перов В.А. Проектирование обогатительных фабрик. Учебник для вузов. 4-е изд., перераб. и доп. М., Недра, 1982. 518 с. </w:t>
      </w:r>
    </w:p>
    <w:p w:rsidR="00942298" w:rsidRDefault="000D0DB3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</w:t>
      </w:r>
      <w:r w:rsidR="00942298"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.Серго Е.Е. Дробление, измельчение и грохочение полезных ископаемых: Учебник для вузов. - М.: Недра, 1985. - 285 с. </w:t>
      </w:r>
    </w:p>
    <w:p w:rsidR="00942298" w:rsidRDefault="000D0DB3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5</w:t>
      </w:r>
      <w:r w:rsidR="00942298" w:rsidRPr="00942298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.Справочник по обогащению руд черных металлов / С.Ф. Шинкоренко, Е.П. Болецкий, А.А. Ширяев и др. 2-е изд., перераб. и доп. под ред. С.Ф. Шинкоренко. М., Недра, 1980. 527 с. </w:t>
      </w:r>
    </w:p>
    <w:p w:rsidR="00942298" w:rsidRPr="00671590" w:rsidRDefault="00671590" w:rsidP="00942298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671590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1. </w:t>
      </w:r>
      <w:hyperlink r:id="rId13" w:history="1">
        <w:r>
          <w:rPr>
            <w:rStyle w:val="a4"/>
          </w:rPr>
          <w:t>http://www.mining-enc.ru/f/flyuorit</w:t>
        </w:r>
        <w:bookmarkStart w:id="0" w:name="_GoBack"/>
        <w:bookmarkEnd w:id="0"/>
        <w:r>
          <w:rPr>
            <w:rStyle w:val="a4"/>
          </w:rPr>
          <w:t>ovye-rudy/</w:t>
        </w:r>
      </w:hyperlink>
    </w:p>
    <w:sectPr w:rsidR="00942298" w:rsidRPr="00671590" w:rsidSect="00A417BC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A9" w:rsidRDefault="00E21BA9" w:rsidP="00A417BC">
      <w:pPr>
        <w:spacing w:after="0" w:line="240" w:lineRule="auto"/>
      </w:pPr>
      <w:r>
        <w:separator/>
      </w:r>
    </w:p>
  </w:endnote>
  <w:endnote w:type="continuationSeparator" w:id="0">
    <w:p w:rsidR="00E21BA9" w:rsidRDefault="00E21BA9" w:rsidP="00A4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1672827"/>
      <w:docPartObj>
        <w:docPartGallery w:val="Page Numbers (Bottom of Page)"/>
        <w:docPartUnique/>
      </w:docPartObj>
    </w:sdtPr>
    <w:sdtEndPr/>
    <w:sdtContent>
      <w:p w:rsidR="00EB51C7" w:rsidRDefault="00EB51C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BA9">
          <w:rPr>
            <w:noProof/>
          </w:rPr>
          <w:t>0</w:t>
        </w:r>
        <w:r>
          <w:fldChar w:fldCharType="end"/>
        </w:r>
      </w:p>
    </w:sdtContent>
  </w:sdt>
  <w:p w:rsidR="00EB51C7" w:rsidRDefault="00EB51C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A9" w:rsidRDefault="00E21BA9" w:rsidP="00A417BC">
      <w:pPr>
        <w:spacing w:after="0" w:line="240" w:lineRule="auto"/>
      </w:pPr>
      <w:r>
        <w:separator/>
      </w:r>
    </w:p>
  </w:footnote>
  <w:footnote w:type="continuationSeparator" w:id="0">
    <w:p w:rsidR="00E21BA9" w:rsidRDefault="00E21BA9" w:rsidP="00A4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14AF"/>
    <w:multiLevelType w:val="multilevel"/>
    <w:tmpl w:val="60283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1">
    <w:nsid w:val="563F7D96"/>
    <w:multiLevelType w:val="multilevel"/>
    <w:tmpl w:val="612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7C3814"/>
    <w:multiLevelType w:val="hybridMultilevel"/>
    <w:tmpl w:val="51406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49"/>
    <w:rsid w:val="000422B2"/>
    <w:rsid w:val="00052DE3"/>
    <w:rsid w:val="000D0DB3"/>
    <w:rsid w:val="00141005"/>
    <w:rsid w:val="00155E79"/>
    <w:rsid w:val="001A4586"/>
    <w:rsid w:val="002541EF"/>
    <w:rsid w:val="002E5BED"/>
    <w:rsid w:val="004767D1"/>
    <w:rsid w:val="004913E1"/>
    <w:rsid w:val="004F17BE"/>
    <w:rsid w:val="00583268"/>
    <w:rsid w:val="005A2C8B"/>
    <w:rsid w:val="005D18B1"/>
    <w:rsid w:val="005E6A64"/>
    <w:rsid w:val="006403BA"/>
    <w:rsid w:val="006561A5"/>
    <w:rsid w:val="00671590"/>
    <w:rsid w:val="007472DD"/>
    <w:rsid w:val="007A3E19"/>
    <w:rsid w:val="008D59BD"/>
    <w:rsid w:val="0092467B"/>
    <w:rsid w:val="00942298"/>
    <w:rsid w:val="009B2957"/>
    <w:rsid w:val="009F63D8"/>
    <w:rsid w:val="00A417BC"/>
    <w:rsid w:val="00A949D4"/>
    <w:rsid w:val="00A9609B"/>
    <w:rsid w:val="00AD6BDF"/>
    <w:rsid w:val="00AE1BB0"/>
    <w:rsid w:val="00AE590B"/>
    <w:rsid w:val="00B80B49"/>
    <w:rsid w:val="00BF496B"/>
    <w:rsid w:val="00C80F8E"/>
    <w:rsid w:val="00D00374"/>
    <w:rsid w:val="00D41D0F"/>
    <w:rsid w:val="00D77FBC"/>
    <w:rsid w:val="00DF1F71"/>
    <w:rsid w:val="00E02365"/>
    <w:rsid w:val="00E21112"/>
    <w:rsid w:val="00E21BA9"/>
    <w:rsid w:val="00E34728"/>
    <w:rsid w:val="00E460BD"/>
    <w:rsid w:val="00E639FB"/>
    <w:rsid w:val="00E855D7"/>
    <w:rsid w:val="00EB51C7"/>
    <w:rsid w:val="00F35F9A"/>
    <w:rsid w:val="00FD0C50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4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9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4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100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34728"/>
    <w:pPr>
      <w:ind w:left="720"/>
      <w:contextualSpacing/>
    </w:pPr>
  </w:style>
  <w:style w:type="table" w:styleId="a6">
    <w:name w:val="Table Grid"/>
    <w:basedOn w:val="a1"/>
    <w:uiPriority w:val="39"/>
    <w:rsid w:val="0015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1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17BC"/>
  </w:style>
  <w:style w:type="paragraph" w:styleId="a9">
    <w:name w:val="footer"/>
    <w:basedOn w:val="a"/>
    <w:link w:val="aa"/>
    <w:uiPriority w:val="99"/>
    <w:unhideWhenUsed/>
    <w:rsid w:val="00A41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17BC"/>
  </w:style>
  <w:style w:type="paragraph" w:styleId="ab">
    <w:name w:val="Balloon Text"/>
    <w:basedOn w:val="a"/>
    <w:link w:val="ac"/>
    <w:uiPriority w:val="99"/>
    <w:semiHidden/>
    <w:unhideWhenUsed/>
    <w:rsid w:val="0067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159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7159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4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9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4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100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34728"/>
    <w:pPr>
      <w:ind w:left="720"/>
      <w:contextualSpacing/>
    </w:pPr>
  </w:style>
  <w:style w:type="table" w:styleId="a6">
    <w:name w:val="Table Grid"/>
    <w:basedOn w:val="a1"/>
    <w:uiPriority w:val="39"/>
    <w:rsid w:val="0015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1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17BC"/>
  </w:style>
  <w:style w:type="paragraph" w:styleId="a9">
    <w:name w:val="footer"/>
    <w:basedOn w:val="a"/>
    <w:link w:val="aa"/>
    <w:uiPriority w:val="99"/>
    <w:unhideWhenUsed/>
    <w:rsid w:val="00A41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17BC"/>
  </w:style>
  <w:style w:type="paragraph" w:styleId="ab">
    <w:name w:val="Balloon Text"/>
    <w:basedOn w:val="a"/>
    <w:link w:val="ac"/>
    <w:uiPriority w:val="99"/>
    <w:semiHidden/>
    <w:unhideWhenUsed/>
    <w:rsid w:val="0067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159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7159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ing-enc.ru/f/flyuoritovye-rud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AD8E-00D7-4FFC-8C2D-34268FC4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4336</Words>
  <Characters>24720</Characters>
  <Application>Microsoft Office Word</Application>
  <DocSecurity>0</DocSecurity>
  <Lines>206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 Александр Юрьевич 155105</dc:creator>
  <cp:lastModifiedBy>Пользователь Windows</cp:lastModifiedBy>
  <cp:revision>2</cp:revision>
  <dcterms:created xsi:type="dcterms:W3CDTF">2019-05-25T10:31:00Z</dcterms:created>
  <dcterms:modified xsi:type="dcterms:W3CDTF">2019-05-25T10:31:00Z</dcterms:modified>
</cp:coreProperties>
</file>