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</w:rPr>
        <w:t>К</w:t>
      </w:r>
      <w:r>
        <w:rPr>
          <w:sz w:val="28"/>
          <w:szCs w:val="28"/>
          <w:highlight w:val="none"/>
        </w:rPr>
        <w:t xml:space="preserve">одекс профессиональной этики педагогических работников 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center"/>
        <w:textAlignment w:val="auto"/>
        <w:rPr>
          <w:sz w:val="28"/>
          <w:szCs w:val="28"/>
          <w:highlight w:val="none"/>
        </w:rPr>
      </w:pPr>
      <w:r>
        <w:rPr>
          <w:b/>
          <w:sz w:val="28"/>
          <w:szCs w:val="28"/>
          <w:highlight w:val="none"/>
        </w:rPr>
        <w:t xml:space="preserve">  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left"/>
        <w:textAlignment w:val="auto"/>
        <w:rPr>
          <w:sz w:val="28"/>
          <w:szCs w:val="28"/>
          <w:highlight w:val="none"/>
        </w:rPr>
      </w:pPr>
      <w:r>
        <w:rPr>
          <w:rFonts w:ascii="Calibri" w:hAnsi="Calibri" w:eastAsia="Calibri" w:cs="Calibri"/>
          <w:sz w:val="28"/>
          <w:szCs w:val="28"/>
          <w:highlight w:val="none"/>
        </w:rPr>
        <mc:AlternateContent>
          <mc:Choice Requires="wpg">
            <w:drawing>
              <wp:inline distT="0" distB="0" distL="0" distR="0">
                <wp:extent cx="5977890" cy="17780"/>
                <wp:effectExtent l="0" t="0" r="0" b="0"/>
                <wp:docPr id="1872" name="Group 1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398" cy="18288"/>
                          <a:chOff x="0" y="0"/>
                          <a:chExt cx="5978398" cy="18288"/>
                        </a:xfrm>
                      </wpg:grpSpPr>
                      <wps:wsp>
                        <wps:cNvPr id="2519" name="Shape 2519"/>
                        <wps:cNvSpPr/>
                        <wps:spPr>
                          <a:xfrm>
                            <a:off x="0" y="0"/>
                            <a:ext cx="597839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398" h="18288">
                                <a:moveTo>
                                  <a:pt x="0" y="0"/>
                                </a:moveTo>
                                <a:lnTo>
                                  <a:pt x="5978398" y="0"/>
                                </a:lnTo>
                                <a:lnTo>
                                  <a:pt x="597839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72" o:spid="_x0000_s1026" o:spt="203" style="height:1.4pt;width:470.7pt;" coordsize="5978398,18288" o:gfxdata="UEsDBAoAAAAAAIdO4kAAAAAAAAAAAAAAAAAEAAAAZHJzL1BLAwQUAAAACACHTuJAVxHIqtUAAAAD&#10;AQAADwAAAGRycy9kb3ducmV2LnhtbE2PQWvCQBCF70L/wzKF3nSz1haN2YiI7UkK1ULpbcyOSTA7&#10;G7Jrov++217ay8DjPd77JltdbSN66nztWIOaJCCIC2dqLjV8HF7GcxA+IBtsHJOGG3lY5XejDFPj&#10;Bn6nfh9KEUvYp6ihCqFNpfRFRRb9xLXE0Tu5zmKIsiul6XCI5baR0yR5lhZrjgsVtrSpqDjvL1bD&#10;64DD+lFt+935tLl9HZ7ePneKtH64V8kSRKBr+AvDD35EhzwyHd2FjReNhvhI+L3RW8zUDMRRw3QO&#10;Ms/kf/b8G1BLAwQUAAAACACHTuJA+HDLSUkCAADkBQAADgAAAGRycy9lMm9Eb2MueG1spVTbbtsw&#10;DH0fsH8Q/L448dDFMZL0YVnzMmwF2n2AIsu2AN0gKXHy96PoS7wU64rVDzYtHVI8hxTX92clyYk7&#10;L4zeJIvZPCFcM1MKXW+SX88Pn/KE+EB1SaXRfJNcuE/utx8/rFtb8Mw0RpbcEQiifdHaTdKEYIs0&#10;9azhivqZsVzDZmWcogF+XZ2WjrYQXck0m8+/pK1xpXWGce9hdddtJn1E95aApqoE4zvDjorr0EV1&#10;XNIAlHwjrE+2mG1VcRZ+VpXngchNAkwDvuEQsA/xnW7XtKgdtY1gfQr0LSnccFJUaDh0DLWjgZKj&#10;Ey9CKcGc8aYKM2ZU2hFBRYDFYn6jzd6Zo0UuddHWdhQdCnWj+n+HZT9Oj46IEjohX2YJ0VRBzfFg&#10;gisgUGvrAnB7Z5/so+sX6u4vcj5XTsUvsCFnlPYySsvPgTBYvFst888raC0Ge4s8y/NOetZAfV54&#10;sebbq37pcGgacxtTaS20pL/q5N+n01NDLUf5feTf65TdLVaDTogguIKyIG4UyRce9HqfQiNTWrCj&#10;D3tuUGp6+u5D17vlYNFmsNhZD6aDG/Bq71saol/MMpqkndSqGUoVd5U58WeDuHBTMEjyuiv1FDXW&#10;fWgJwA6I4Wsx3hQ5Nshf0XB/p430Dxze8xEDRqS6XfcG0gd7KrA3UpQPQspI2Lv68FU6cqJxiuAT&#10;uxdc/oBJHdWDzBiFuVjBPMKRoESAgSmFAjWzJXj3vlJDiNiyXZdE62DKC94wXIdWRgRefjyuH1Rx&#10;ukz/EXUdzt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VxHIqtUAAAADAQAADwAAAAAAAAABACAA&#10;AAAiAAAAZHJzL2Rvd25yZXYueG1sUEsBAhQAFAAAAAgAh07iQPhwy0lJAgAA5AUAAA4AAAAAAAAA&#10;AQAgAAAAJAEAAGRycy9lMm9Eb2MueG1sUEsFBgAAAAAGAAYAWQEAAN8FAAAAAA==&#10;">
                <o:lock v:ext="edit" aspectratio="f"/>
                <v:shape id="Shape 2519" o:spid="_x0000_s1026" o:spt="100" style="position:absolute;left:0;top:0;height:18288;width:5978398;" fillcolor="#000000" filled="t" stroked="f" coordsize="5978398,18288" o:gfxdata="UEsDBAoAAAAAAIdO4kAAAAAAAAAAAAAAAAAEAAAAZHJzL1BLAwQUAAAACACHTuJAaeIM78AAAADd&#10;AAAADwAAAGRycy9kb3ducmV2LnhtbEWPT2sCMRTE74V+h/AK3mp2Ba1ujR4KUg8e/Aft8bl53V26&#10;eQlJqrt+eiMUPA4z8xtmvuxMK87kQ2NZQT7MQBCXVjdcKTgeVq9TECEia2wtk4KeAiwXz09zLLS9&#10;8I7O+1iJBOFQoII6RldIGcqaDIahdcTJ+7HeYEzSV1J7vCS4aeUoyybSYMNpoUZHHzWVv/s/o6Ap&#10;j+i/+89Ty5v+zXVfB7faXpUavOTZO4hIXXyE/9trrWA0zmdwf5OegFz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4gzv&#10;wAAAAN0AAAAPAAAAAAAAAAEAIAAAACIAAABkcnMvZG93bnJldi54bWxQSwECFAAUAAAACACHTuJA&#10;My8FnjsAAAA5AAAAEAAAAAAAAAABACAAAAAPAQAAZHJzL3NoYXBleG1sLnhtbFBLBQYAAAAABgAG&#10;AFsBAAC5AwAAAAA=&#10;" path="m0,0l5978398,0,5978398,18288,0,1828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center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(название организации) 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center"/>
        <w:textAlignment w:val="auto"/>
        <w:rPr>
          <w:sz w:val="28"/>
          <w:szCs w:val="28"/>
          <w:highlight w:val="none"/>
        </w:rPr>
      </w:pPr>
      <w:r>
        <w:rPr>
          <w:b/>
          <w:sz w:val="28"/>
          <w:szCs w:val="28"/>
          <w:highlight w:val="none"/>
        </w:rPr>
        <w:t xml:space="preserve"> </w:t>
      </w:r>
    </w:p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hanging="240"/>
        <w:jc w:val="center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Общие положения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567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>1.1.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 </w:t>
      </w:r>
      <w:r>
        <w:rPr>
          <w:sz w:val="28"/>
          <w:szCs w:val="28"/>
          <w:highlight w:val="none"/>
        </w:rPr>
        <w:t xml:space="preserve">Кодекс профессиональной этики педагогических работников ДОО, разработан на основании положений </w:t>
      </w:r>
      <w:r>
        <w:rPr>
          <w:b/>
          <w:bCs/>
          <w:sz w:val="28"/>
          <w:szCs w:val="28"/>
          <w:highlight w:val="none"/>
        </w:rPr>
        <w:t>Конституции Российской Федерации, Федерального закона от 29 декабря 2012  № 273-ФЗ «Об образовании в Российской Федерации</w:t>
      </w:r>
      <w:r>
        <w:rPr>
          <w:sz w:val="28"/>
          <w:szCs w:val="28"/>
          <w:highlight w:val="none"/>
        </w:rPr>
        <w:t xml:space="preserve">», Указа Президента Российской Федерации от 7 мая 2012 г. № 597 «О мероприятиях по реализации государственной социальной политики» и иных нормативных правовых актов Российской Федерации.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567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>1.2.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 </w:t>
      </w:r>
      <w:r>
        <w:rPr>
          <w:sz w:val="28"/>
          <w:szCs w:val="28"/>
          <w:highlight w:val="none"/>
        </w:rPr>
        <w:t xml:space="preserve">Кодекс представляет собой свод общих принципов профессиональной этики и основных правил поведения, которым рекомендуется руководствоваться педагогическим работникам ДОО, осуществляющих образовательную деятельность (далее - педагогические работники), независимо от занимаемой ими должности. </w:t>
      </w:r>
    </w:p>
    <w:p>
      <w:pPr>
        <w:keepNext w:val="0"/>
        <w:keepLines w:val="0"/>
        <w:pageBreakBefore w:val="0"/>
        <w:widowControl/>
        <w:tabs>
          <w:tab w:val="center" w:pos="888"/>
          <w:tab w:val="center" w:pos="2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0" w:firstLineChars="100"/>
        <w:jc w:val="left"/>
        <w:textAlignment w:val="auto"/>
        <w:rPr>
          <w:sz w:val="28"/>
          <w:szCs w:val="28"/>
          <w:highlight w:val="none"/>
        </w:rPr>
      </w:pPr>
      <w:r>
        <w:rPr>
          <w:rFonts w:ascii="Calibri" w:hAnsi="Calibri" w:eastAsia="Calibri" w:cs="Calibri"/>
          <w:sz w:val="28"/>
          <w:szCs w:val="28"/>
          <w:highlight w:val="none"/>
        </w:rPr>
        <w:tab/>
      </w:r>
      <w:r>
        <w:rPr>
          <w:sz w:val="28"/>
          <w:szCs w:val="28"/>
          <w:highlight w:val="none"/>
        </w:rPr>
        <w:t>1.3.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 </w:t>
      </w:r>
      <w:r>
        <w:rPr>
          <w:rFonts w:ascii="Arial" w:hAnsi="Arial" w:eastAsia="Arial" w:cs="Arial"/>
          <w:sz w:val="28"/>
          <w:szCs w:val="28"/>
          <w:highlight w:val="none"/>
        </w:rPr>
        <w:tab/>
      </w:r>
      <w:r>
        <w:rPr>
          <w:sz w:val="28"/>
          <w:szCs w:val="28"/>
          <w:highlight w:val="none"/>
        </w:rPr>
        <w:t xml:space="preserve">Целями Кодекса являются: </w:t>
      </w:r>
    </w:p>
    <w:p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установление этических норм и правил поведения педагогических работников для выполнения ими своей профессиональной деятельности; </w:t>
      </w:r>
    </w:p>
    <w:p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содействие укреплению авторитета педагогических работников организаций, осуществляющих образовательную деятельность; </w:t>
      </w:r>
    </w:p>
    <w:p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обеспечение единых норм поведения педагогических работников. </w:t>
      </w:r>
    </w:p>
    <w:p>
      <w:pPr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Кодекс призван повысить эффективность выполнения педагогическими работниками своих трудовых обязанностей. </w:t>
      </w:r>
    </w:p>
    <w:p>
      <w:pPr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Кодекс служит основой для формирования взаимоотношений в системе образования, основанных на нормах морали, уважительном отношении к педагогической деятельности в общественном сознании, самоконтроле педагогических работников. </w:t>
      </w:r>
    </w:p>
    <w:p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567" w:right="0" w:hanging="567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Этические нормы и правила поведения педагогических работников при выполнении ими своей профессиональной деятельности 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>2.1.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 </w:t>
      </w:r>
      <w:r>
        <w:rPr>
          <w:sz w:val="28"/>
          <w:szCs w:val="28"/>
          <w:highlight w:val="none"/>
        </w:rPr>
        <w:t xml:space="preserve">При выполнении трудовых обязанностей педагогический работник исходит из конституционного положения о том, что человек, его права и свободы являются высшей ценностью, и каждый гражданин имеет право на неприкосновенность частной жизни, личную и семейную тайну, защиту чести, достоинства, своего доброго имени. </w:t>
      </w:r>
    </w:p>
    <w:p>
      <w:pPr>
        <w:pageBreakBefore w:val="0"/>
        <w:widowControl/>
        <w:tabs>
          <w:tab w:val="center" w:pos="888"/>
          <w:tab w:val="center" w:pos="324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left"/>
        <w:textAlignment w:val="auto"/>
        <w:rPr>
          <w:sz w:val="28"/>
          <w:szCs w:val="28"/>
          <w:highlight w:val="none"/>
        </w:rPr>
      </w:pPr>
      <w:r>
        <w:rPr>
          <w:rFonts w:ascii="Calibri" w:hAnsi="Calibri" w:eastAsia="Calibri" w:cs="Calibri"/>
          <w:sz w:val="28"/>
          <w:szCs w:val="28"/>
          <w:highlight w:val="none"/>
        </w:rPr>
        <w:tab/>
      </w:r>
      <w:r>
        <w:rPr>
          <w:sz w:val="28"/>
          <w:szCs w:val="28"/>
          <w:highlight w:val="none"/>
        </w:rPr>
        <w:t>2.2.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 </w:t>
      </w:r>
      <w:r>
        <w:rPr>
          <w:rFonts w:ascii="Arial" w:hAnsi="Arial" w:eastAsia="Arial" w:cs="Arial"/>
          <w:sz w:val="28"/>
          <w:szCs w:val="28"/>
          <w:highlight w:val="none"/>
        </w:rPr>
        <w:tab/>
      </w:r>
      <w:r>
        <w:rPr>
          <w:sz w:val="28"/>
          <w:szCs w:val="28"/>
          <w:highlight w:val="none"/>
        </w:rPr>
        <w:t xml:space="preserve">Педагогические работники обязаны: </w:t>
      </w:r>
    </w:p>
    <w:p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20" w:leftChars="0" w:right="0" w:hanging="420" w:firstLineChars="0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осуществлять свою деятельность на высоком профессиональном уровне; </w:t>
      </w:r>
    </w:p>
    <w:p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20" w:leftChars="0" w:right="0" w:hanging="420" w:firstLineChars="0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соблюдать правовые, нравственные и этические нормы; </w:t>
      </w:r>
    </w:p>
    <w:p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20" w:leftChars="0" w:right="0" w:hanging="420" w:firstLineChars="0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уважать честь и достоинство обучающихся и других участников образовательных отношений; </w:t>
      </w:r>
    </w:p>
    <w:p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20" w:leftChars="0" w:right="0" w:hanging="420" w:firstLineChars="0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развивать у обучающихся познавательную активность, самостоятельность, инициативу, творческие способности, формировать гражданскую позицию, способность к труду и жизни в условиях современного мира, формировать у обучающихся культуру здорового и безопасного образа жизни; </w:t>
      </w:r>
    </w:p>
    <w:p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20" w:leftChars="0" w:right="0" w:hanging="420" w:firstLineChars="0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применять педагогически обоснованные и обеспечивающие высокое качество образования формы, методы обучения и воспитания; </w:t>
      </w:r>
    </w:p>
    <w:p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20" w:leftChars="0" w:right="0" w:hanging="420" w:firstLineChars="0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учитывать особенности психофизического развития обучающихся и состояние их здоровья, соблюдать специальные условия, необходимые для получения образования лицами с ограниченными возможностями здоровья, взаимодействовать при необходимости с медицинскими организациями; </w:t>
      </w:r>
    </w:p>
    <w:p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20" w:leftChars="0" w:right="0" w:hanging="420" w:firstLineChars="0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исключать действия, связанные с влиянием каких-либо личных, имущественных (финансовых) и иных интересов, препятствующих добросовестному исполнению трудовых обязанностей; </w:t>
      </w:r>
    </w:p>
    <w:p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20" w:leftChars="0" w:right="0" w:hanging="420" w:firstLineChars="0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>проявлять корректность и внимательность к обучающимся, их родителям (</w:t>
      </w:r>
      <w:r>
        <w:rPr>
          <w:sz w:val="28"/>
          <w:szCs w:val="28"/>
          <w:highlight w:val="none"/>
        </w:rPr>
        <w:t xml:space="preserve">законным представителям) и коллегам; </w:t>
      </w:r>
    </w:p>
    <w:p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20" w:leftChars="0" w:right="0" w:hanging="420" w:firstLineChars="0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>проявлять терпимость и уважение к обычаям и традициям народов России и других государств, учитывать культу</w:t>
      </w:r>
      <w:bookmarkStart w:id="0" w:name="_GoBack"/>
      <w:bookmarkEnd w:id="0"/>
      <w:r>
        <w:rPr>
          <w:sz w:val="28"/>
          <w:szCs w:val="28"/>
          <w:highlight w:val="none"/>
        </w:rPr>
        <w:t xml:space="preserve">рные и иные особенности различных этнических, социальных групп и концессий, способствовать межнациональному и межконфессиональному согласию обучающихся; </w:t>
      </w:r>
    </w:p>
    <w:p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20" w:leftChars="0" w:right="0" w:hanging="420" w:firstLineChars="0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воздерживаться от поведения, которое могло бы вызвать сомнение в добросовестном исполнении педагогическим работником трудовых обязанностей, а также избегать конфликтных ситуаций, способных нанести ущерб его репутации или авторитету организации, осуществляющей образовательную деятельность. </w:t>
      </w:r>
    </w:p>
    <w:p>
      <w:pPr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Педагогический работник - образец профессионализма, безупречной репутации. </w:t>
      </w:r>
    </w:p>
    <w:p>
      <w:pPr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Педагогическим работникам надлежит принимать меры по недопущению коррупционно опасного поведения педагогических работников, своим личным поведением подавать пример честности, беспристрастности и справедливости. </w:t>
      </w:r>
    </w:p>
    <w:p>
      <w:pPr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При выполнении трудовых обязанностей педагогический работник не допускает любого вида высказываний и действий дискриминационного характера по признакам пола, возраста, расы, национальности, языка, гражданства, социального, имущественного или семейного положения, политических или религиозных предпочтений; грубости, проявлений пренебрежительного тона, заносчивости, предвзятых замечаний, предъявления неправомерных, незаслуженных обвинений; угроз, оскорбительных выражений или реплик, действий, препятствующих нормальному общению или провоцирующих противоправное поведение. </w:t>
      </w:r>
    </w:p>
    <w:p>
      <w:pPr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Педагогический работник проявляет корректность, выдержку, такт и внимательность в обращении с участниками образовательных отношений, уважает их честь и достоинство, доступен для общения, открыт и доброжелателен. </w:t>
      </w:r>
    </w:p>
    <w:p>
      <w:pPr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Педагогический работник соблюдает культуру речи, не допускает использование в присутствии всех участников образовательных отношений грубости, оскорбительных выражений или реплик. </w:t>
      </w:r>
    </w:p>
    <w:p>
      <w:pPr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Внешний вид педагогического работника при выполнении им трудовых обязанностей должен способствовать уважительному отношению к педагогическим работникам и организациям, осуществляющим образовательную деятельность, соответствовать общепринятому деловому стилю, который отличают официальность, сдержанность, аккуратность. </w:t>
      </w:r>
    </w:p>
    <w:p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567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Ответственность за нарушение положений Кодекса 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>3.1.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 </w:t>
      </w:r>
      <w:r>
        <w:rPr>
          <w:sz w:val="28"/>
          <w:szCs w:val="28"/>
          <w:highlight w:val="none"/>
        </w:rPr>
        <w:t xml:space="preserve">Нарушение педагогическим работником положений настоящего Кодекса рассматривается на заседаниях коллегиальных органов управления, предусмотренных уставом образовательной организации и (или) комиссиях по урегулированию споров, между участниками образовательных отношений. 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left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 </w:t>
      </w:r>
    </w:p>
    <w:sectPr>
      <w:pgSz w:w="11906" w:h="16838"/>
      <w:pgMar w:top="720" w:right="720" w:bottom="72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8" w:lineRule="auto"/>
      </w:pPr>
      <w:r>
        <w:separator/>
      </w:r>
    </w:p>
  </w:footnote>
  <w:footnote w:type="continuationSeparator" w:id="1">
    <w:p>
      <w:pPr>
        <w:spacing w:before="0" w:after="0" w:line="36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866AE4"/>
    <w:multiLevelType w:val="singleLevel"/>
    <w:tmpl w:val="83866AE4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80141AA"/>
    <w:multiLevelType w:val="multilevel"/>
    <w:tmpl w:val="080141AA"/>
    <w:lvl w:ilvl="0" w:tentative="0">
      <w:start w:val="1"/>
      <w:numFmt w:val="decimal"/>
      <w:lvlText w:val="%1"/>
      <w:lvlJc w:val="left"/>
      <w:pPr>
        <w:ind w:left="305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4"/>
      <w:numFmt w:val="decimal"/>
      <w:lvlRestart w:val="0"/>
      <w:lvlText w:val="%1.%2."/>
      <w:lvlJc w:val="left"/>
      <w:pPr>
        <w:ind w:left="34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448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520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592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664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736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808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880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>
    <w:nsid w:val="0F1669AB"/>
    <w:multiLevelType w:val="multilevel"/>
    <w:tmpl w:val="0F1669AB"/>
    <w:lvl w:ilvl="0" w:tentative="0">
      <w:start w:val="1"/>
      <w:numFmt w:val="bullet"/>
      <w:lvlText w:val=""/>
      <w:lvlJc w:val="left"/>
      <w:pPr>
        <w:ind w:left="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78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50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322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94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6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38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610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82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">
    <w:nsid w:val="272C6BDC"/>
    <w:multiLevelType w:val="multilevel"/>
    <w:tmpl w:val="272C6BDC"/>
    <w:lvl w:ilvl="0" w:tentative="0">
      <w:start w:val="2"/>
      <w:numFmt w:val="decimal"/>
      <w:lvlText w:val="%1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3"/>
      <w:numFmt w:val="decimal"/>
      <w:lvlRestart w:val="0"/>
      <w:lvlText w:val="%1.%2."/>
      <w:lvlJc w:val="left"/>
      <w:pPr>
        <w:ind w:left="7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78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0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2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4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6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38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0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>
    <w:nsid w:val="7AE202A5"/>
    <w:multiLevelType w:val="multilevel"/>
    <w:tmpl w:val="7AE202A5"/>
    <w:lvl w:ilvl="0" w:tentative="0">
      <w:start w:val="1"/>
      <w:numFmt w:val="decimal"/>
      <w:pStyle w:val="2"/>
      <w:lvlText w:val="%1."/>
      <w:lvlJc w:val="left"/>
      <w:pPr>
        <w:ind w:left="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342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414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486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558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630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702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774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846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963"/>
    <w:rsid w:val="00390B45"/>
    <w:rsid w:val="00516C21"/>
    <w:rsid w:val="008155CA"/>
    <w:rsid w:val="00875D55"/>
    <w:rsid w:val="008D1963"/>
    <w:rsid w:val="00A8662F"/>
    <w:rsid w:val="00B21E3E"/>
    <w:rsid w:val="00E13A7A"/>
    <w:rsid w:val="00F8796C"/>
    <w:rsid w:val="00FA2042"/>
    <w:rsid w:val="15C95380"/>
    <w:rsid w:val="650E2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54" w:line="368" w:lineRule="auto"/>
      <w:ind w:left="702" w:firstLine="698"/>
      <w:jc w:val="both"/>
    </w:pPr>
    <w:rPr>
      <w:rFonts w:ascii="Times New Roman" w:hAnsi="Times New Roman" w:eastAsia="Times New Roman" w:cs="Times New Roman"/>
      <w:color w:val="000000"/>
      <w:sz w:val="24"/>
      <w:szCs w:val="22"/>
      <w:lang w:val="ru-RU" w:eastAsia="ru-RU" w:bidi="ar-SA"/>
    </w:rPr>
  </w:style>
  <w:style w:type="paragraph" w:styleId="2">
    <w:name w:val="heading 1"/>
    <w:next w:val="1"/>
    <w:link w:val="5"/>
    <w:qFormat/>
    <w:uiPriority w:val="9"/>
    <w:pPr>
      <w:keepNext/>
      <w:keepLines/>
      <w:numPr>
        <w:ilvl w:val="0"/>
        <w:numId w:val="1"/>
      </w:numPr>
      <w:spacing w:after="0" w:line="259" w:lineRule="auto"/>
      <w:ind w:left="1702" w:hanging="10"/>
      <w:outlineLvl w:val="0"/>
    </w:pPr>
    <w:rPr>
      <w:rFonts w:ascii="Times New Roman" w:hAnsi="Times New Roman" w:eastAsia="Times New Roman" w:cs="Times New Roman"/>
      <w:b/>
      <w:color w:val="000000"/>
      <w:sz w:val="24"/>
      <w:szCs w:val="22"/>
      <w:lang w:val="ru-RU" w:eastAsia="ru-RU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Заголовок 1 Знак"/>
    <w:link w:val="2"/>
    <w:qFormat/>
    <w:uiPriority w:val="0"/>
    <w:rPr>
      <w:rFonts w:ascii="Times New Roman" w:hAnsi="Times New Roman" w:eastAsia="Times New Roman" w:cs="Times New Roman"/>
      <w:b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844</Words>
  <Characters>4812</Characters>
  <Lines>40</Lines>
  <Paragraphs>11</Paragraphs>
  <TotalTime>136</TotalTime>
  <ScaleCrop>false</ScaleCrop>
  <LinksUpToDate>false</LinksUpToDate>
  <CharactersWithSpaces>5645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2021-03-29T07:20:00Z</dcterms:created>
  <dc:creator>Радионова Ольга Радиславовна</dc:creator>
  <cp:lastModifiedBy>Ольга Канышева</cp:lastModifiedBy>
  <dcterms:modified xsi:type="dcterms:W3CDTF">2022-12-09T15:05:45Z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1049-11.2.0.11417</vt:lpwstr>
  </property>
  <property fmtid="{D5CDD505-2E9C-101B-9397-08002B2CF9AE}" pid="3" name="ICV">
    <vt:lpwstr>41B017550B2F43D980B4FABDCF9702C5</vt:lpwstr>
  </property>
</Properties>
</file>