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МИНИСТЕРСТВО ОБРАЗОВАНИЯ РЕСПУБЛИКИ БЕЛАРУСЬ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БЕЛОРУССКИЙ ГОСУДАРСТВЕННЫЙ УНИВЕРСИТЕТ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прикладной математики и информатики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информационных систем управления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Яроцкас Анастасия Игоревна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cs="Times New Roman" w:hAnsi="Times New Roman" w:eastAsia="Times New Roman"/>
          <w:b w:val="1"/>
          <w:bCs w:val="1"/>
          <w:color w:val="ff0000"/>
          <w:sz w:val="44"/>
          <w:szCs w:val="44"/>
          <w:u w:color="ff0000"/>
        </w:rPr>
      </w:pPr>
      <w:r>
        <w:rPr>
          <w:rFonts w:ascii="Times New Roman" w:cs="Calibri" w:hAnsi="Times New Roman" w:eastAsia="Calibri" w:hint="default"/>
          <w:sz w:val="28"/>
          <w:szCs w:val="28"/>
          <w:u w:color="ff0000"/>
          <w:rtl w:val="0"/>
          <w:lang w:val="ru-RU"/>
        </w:rPr>
        <w:t xml:space="preserve">Настройка и проверка </w:t>
      </w:r>
      <w:r>
        <w:rPr>
          <w:rFonts w:ascii="Times New Roman" w:cs="Calibri" w:hAnsi="Times New Roman" w:eastAsia="Calibri"/>
          <w:sz w:val="28"/>
          <w:szCs w:val="28"/>
          <w:u w:color="ff0000"/>
          <w:rtl w:val="0"/>
          <w:lang w:val="en-US"/>
        </w:rPr>
        <w:t>N</w:t>
      </w:r>
      <w:r>
        <w:rPr>
          <w:rFonts w:ascii="Times New Roman" w:cs="Calibri" w:hAnsi="Times New Roman" w:eastAsia="Calibri"/>
          <w:sz w:val="28"/>
          <w:szCs w:val="28"/>
          <w:u w:color="ff0000"/>
          <w:rtl w:val="0"/>
          <w:lang w:val="ru-RU"/>
        </w:rPr>
        <w:t>A</w:t>
      </w:r>
      <w:r>
        <w:rPr>
          <w:rFonts w:ascii="Times New Roman" w:cs="Calibri" w:hAnsi="Times New Roman" w:eastAsia="Calibri"/>
          <w:sz w:val="28"/>
          <w:szCs w:val="28"/>
          <w:u w:color="ff0000"/>
          <w:rtl w:val="0"/>
          <w:lang w:val="en-US"/>
        </w:rPr>
        <w:t>P</w:t>
      </w:r>
      <w:r>
        <w:rPr>
          <w:rFonts w:ascii="Times New Roman" w:cs="Calibri" w:hAnsi="Times New Roman" w:eastAsia="Calibri"/>
          <w:sz w:val="28"/>
          <w:szCs w:val="28"/>
          <w:u w:color="ff0000"/>
          <w:rtl w:val="0"/>
          <w:lang w:val="ru-RU"/>
        </w:rPr>
        <w:t>T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Отчет по лабораторной работе №</w:t>
      </w:r>
      <w:r>
        <w:rPr>
          <w:rFonts w:ascii="Times New Roman" w:hAnsi="Times New Roman"/>
          <w:sz w:val="28"/>
          <w:szCs w:val="28"/>
          <w:rtl w:val="0"/>
          <w:lang w:val="en-US"/>
        </w:rPr>
        <w:t>10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>21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«Компьютерные сети»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студентки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курса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группы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Преподаватель</w:t>
      </w:r>
    </w:p>
    <w:p>
      <w:pPr>
        <w:pStyle w:val="По умолчанию"/>
        <w:spacing w:after="240" w:line="280" w:lineRule="atLeast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Рафеенко Е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after="240" w:line="280" w:lineRule="atLeast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Минск </w:t>
      </w:r>
      <w:r>
        <w:rPr>
          <w:rFonts w:ascii="Times New Roman" w:hAnsi="Times New Roman"/>
          <w:sz w:val="28"/>
          <w:szCs w:val="28"/>
          <w:rtl w:val="0"/>
        </w:rPr>
        <w:t>201</w:t>
      </w:r>
      <w:r>
        <w:rPr>
          <w:rFonts w:ascii="Times New Roman" w:hAnsi="Times New Roman"/>
          <w:sz w:val="28"/>
          <w:szCs w:val="28"/>
          <w:rtl w:val="0"/>
          <w:lang w:val="ru-RU"/>
        </w:rPr>
        <w:t>9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1.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sz w:val="28"/>
          <w:szCs w:val="28"/>
          <w:rtl w:val="0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2"/>
      </w:tblGrid>
      <w:tr>
        <w:tblPrEx>
          <w:shd w:val="clear" w:color="auto" w:fill="cadfff"/>
        </w:tblPrEx>
        <w:trPr>
          <w:trHeight w:val="4366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6103621" cy="2269942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Снимок экрана 2019-04-30 в 17.48.41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1" cy="226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По умолчанию"/>
        <w:spacing w:after="240" w:line="280" w:lineRule="atLeast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2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- 4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cadfff"/>
        </w:tblPrEx>
        <w:trPr>
          <w:trHeight w:val="3609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437021" cy="2291869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Снимок экрана 2019-04-30 в 18.00.39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021" cy="229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436538" cy="2291869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Снимок экрана 2019-04-30 в 18.01.05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538" cy="229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3609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196089" cy="229186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Снимок экрана 2019-04-30 в 18.06.23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89" cy="229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065910" cy="2291869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Снимок экрана 2019-04-30 в 18.08.45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910" cy="229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</w:rPr>
        <w:t>5.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cadfff"/>
        </w:tblPrEx>
        <w:trPr>
          <w:trHeight w:val="3444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3007300" cy="2187127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Снимок экрана 2019-04-30 в 18.11.52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300" cy="218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874719" cy="218712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Снимок экрана 2019-04-30 в 18.13.00.png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719" cy="218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По умолчанию"/>
        <w:spacing w:after="240" w:line="280" w:lineRule="atLeast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Если бы вы попытались отправить эхо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запросы на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IP-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адрес маршрутизатора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pt-PT"/>
        </w:rPr>
        <w:t xml:space="preserve">ISP,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был бы этот эхо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запрос успешным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?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Поясните свой ответ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По умолчанию"/>
        <w:spacing w:after="240" w:line="280" w:lineRule="atLeast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Ответ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результат был бы не успешным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к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не настроена маршрутизация на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Gateway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6. 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tbl>
      <w:tblPr>
        <w:tblW w:w="61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120"/>
      </w:tblGrid>
      <w:tr>
        <w:tblPrEx>
          <w:shd w:val="clear" w:color="auto" w:fill="cadfff"/>
        </w:tblPrEx>
        <w:trPr>
          <w:trHeight w:val="1230" w:hRule="atLeast"/>
        </w:trPr>
        <w:tc>
          <w:tcPr>
            <w:tcW w:type="dxa" w:w="61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3886716" cy="327303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Снимок экрана 2019-04-30 в 18.16.13.png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16" cy="32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2"/>
      </w:tblGrid>
      <w:tr>
        <w:tblPrEx>
          <w:shd w:val="clear" w:color="auto" w:fill="cadfff"/>
        </w:tblPrEx>
        <w:trPr>
          <w:trHeight w:val="4316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621504" cy="274085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Снимок экрана 2019-04-30 в 18.16.51.png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04" cy="274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4316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43882" cy="2740856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Снимок экрана 2019-04-30 в 18.19.02.png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882" cy="274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7. 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2"/>
      </w:tblGrid>
      <w:tr>
        <w:tblPrEx>
          <w:shd w:val="clear" w:color="auto" w:fill="cadfff"/>
        </w:tblPrEx>
        <w:trPr>
          <w:trHeight w:val="4689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215035" cy="2977745"/>
                  <wp:effectExtent l="0" t="0" r="0" b="0"/>
                  <wp:docPr id="107374183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Снимок экрана 2019-04-30 в 18.47.13.png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035" cy="29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adfff"/>
        </w:tblPrEx>
        <w:trPr>
          <w:trHeight w:val="4689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036943" cy="2977745"/>
                  <wp:effectExtent l="0" t="0" r="0" b="0"/>
                  <wp:docPr id="107374183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Снимок экрана 2019-04-30 в 18.22.26.png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943" cy="29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8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en-US"/>
        </w:rPr>
        <w:t>-11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2"/>
      </w:tblGrid>
      <w:tr>
        <w:tblPrEx>
          <w:shd w:val="clear" w:color="auto" w:fill="cadfff"/>
        </w:tblPrEx>
        <w:trPr>
          <w:trHeight w:val="4173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4827235" cy="2650072"/>
                  <wp:effectExtent l="0" t="0" r="0" b="0"/>
                  <wp:docPr id="107374183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Снимок экрана 2019-04-30 в 18.29.40.png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235" cy="265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12.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06"/>
        <w:gridCol w:w="4806"/>
      </w:tblGrid>
      <w:tr>
        <w:tblPrEx>
          <w:shd w:val="clear" w:color="auto" w:fill="cadfff"/>
        </w:tblPrEx>
        <w:trPr>
          <w:trHeight w:val="3168" w:hRule="atLeast"/>
        </w:trPr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3051811" cy="1992061"/>
                  <wp:effectExtent l="0" t="0" r="0" b="0"/>
                  <wp:docPr id="107374183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Снимок экрана 2019-04-30 в 18.30.32.png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811" cy="19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804043" cy="2011596"/>
                  <wp:effectExtent l="0" t="0" r="0" b="0"/>
                  <wp:docPr id="107374183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Снимок экрана 2019-04-30 в 18.31.03.png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3" cy="2011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  <w:r>
        <w:rPr>
          <w:rFonts w:ascii="Times New Roman" w:cs="Calibri" w:hAnsi="Times New Roman" w:eastAsia="Calibri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Шаг </w:t>
      </w:r>
      <w:r>
        <w:rPr>
          <w:rFonts w:ascii="Times New Roman" w:cs="Calibri" w:hAnsi="Times New Roman" w:eastAsia="Calibri"/>
          <w:b w:val="1"/>
          <w:bCs w:val="1"/>
          <w:i w:val="1"/>
          <w:iCs w:val="1"/>
          <w:sz w:val="24"/>
          <w:szCs w:val="24"/>
          <w:rtl w:val="0"/>
          <w:lang w:val="ru-RU"/>
        </w:rPr>
        <w:t>13.</w:t>
      </w: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12"/>
      </w:tblGrid>
      <w:tr>
        <w:tblPrEx>
          <w:shd w:val="clear" w:color="auto" w:fill="cadfff"/>
        </w:tblPrEx>
        <w:trPr>
          <w:trHeight w:val="4584" w:hRule="atLeast"/>
        </w:trPr>
        <w:tc>
          <w:tcPr>
            <w:tcW w:type="dxa" w:w="96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5735224" cy="2911061"/>
                  <wp:effectExtent l="0" t="0" r="0" b="0"/>
                  <wp:docPr id="107374184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Снимок экрана 2019-04-30 в 18.33.19.png"/>
                          <pic:cNvPicPr>
                            <a:picLocks noChangeAspect="0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224" cy="29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pPr>
    </w:p>
    <w:p>
      <w:pPr>
        <w:pStyle w:val="Текстовый блок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ru-RU"/>
        </w:rPr>
      </w:r>
    </w:p>
    <w:sectPr>
      <w:headerReference w:type="default" r:id="rId20"/>
      <w:footerReference w:type="default" r:id="rId2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