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Subjek: </w:t>
      </w:r>
      <w:r w:rsidDel="00000000" w:rsidR="00000000" w:rsidRPr="00000000">
        <w:rPr>
          <w:rtl w:val="0"/>
        </w:rPr>
        <w:t xml:space="preserve">Jemputan Rasmi ke Sesi Kesedaran Teknologi Kriptografi Pascakuantum (PQC) – 12 hingga 13 Jun 2025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Tuan/Puan/Dato’/Datuk/Prof./Dr.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[Jawatan]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[Organisasi]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Dengan segala hormatnya perkara di atas adalah dirujuk.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Sukacita dimaklumkan bahawa Pusat Teknologi dan Pengurusan Kriptologi Malaysia (PTPKM) </w:t>
      </w:r>
      <w:r w:rsidDel="00000000" w:rsidR="00000000" w:rsidRPr="00000000">
        <w:rPr>
          <w:shd w:fill="ead1dc" w:val="clear"/>
          <w:rtl w:val="0"/>
        </w:rPr>
        <w:t xml:space="preserve">dengan kerjasama Agensi Keselamatan Siber Negara (NACSA)</w:t>
      </w:r>
      <w:r w:rsidDel="00000000" w:rsidR="00000000" w:rsidRPr="00000000">
        <w:rPr>
          <w:rtl w:val="0"/>
        </w:rPr>
        <w:t xml:space="preserve"> akan menganjurkan Sesi Kesedaran Kriptografi Pascakuantum (</w:t>
      </w:r>
      <w:r w:rsidDel="00000000" w:rsidR="00000000" w:rsidRPr="00000000">
        <w:rPr>
          <w:i w:val="1"/>
          <w:rtl w:val="0"/>
        </w:rPr>
        <w:t xml:space="preserve">Post-Quantum Cryptography</w:t>
      </w:r>
      <w:r w:rsidDel="00000000" w:rsidR="00000000" w:rsidRPr="00000000">
        <w:rPr>
          <w:rtl w:val="0"/>
        </w:rPr>
        <w:t xml:space="preserve"> - PQC) yang bertujuan memperkukuh kefahaman dan kesiapsiagaan nasional dalam mendepani ancaman teknologi kuantum.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Butiran Acara: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Tarikh:</w:t>
      </w:r>
      <w:r w:rsidDel="00000000" w:rsidR="00000000" w:rsidRPr="00000000">
        <w:rPr>
          <w:rtl w:val="0"/>
        </w:rPr>
        <w:t xml:space="preserve"> 12 - 13 Jun 2025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Masa:</w:t>
      </w:r>
      <w:r w:rsidDel="00000000" w:rsidR="00000000" w:rsidRPr="00000000">
        <w:rPr>
          <w:rtl w:val="0"/>
        </w:rPr>
        <w:t xml:space="preserve"> Bermula pada jam 1:30 petang, 12 Jun 2025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Tempat:</w:t>
      </w:r>
      <w:r w:rsidDel="00000000" w:rsidR="00000000" w:rsidRPr="00000000">
        <w:rPr>
          <w:rtl w:val="0"/>
        </w:rPr>
        <w:t xml:space="preserve"> Akan dimaklumkan kemudian</w:t>
      </w:r>
    </w:p>
    <w:p w:rsidR="00000000" w:rsidDel="00000000" w:rsidP="00000000" w:rsidRDefault="00000000" w:rsidRPr="00000000" w14:paraId="0000000F">
      <w:pPr>
        <w:spacing w:line="360" w:lineRule="auto"/>
        <w:rPr>
          <w:shd w:fill="ead1dc" w:val="clear"/>
        </w:rPr>
      </w:pPr>
      <w:r w:rsidDel="00000000" w:rsidR="00000000" w:rsidRPr="00000000">
        <w:rPr>
          <w:b w:val="1"/>
          <w:rtl w:val="0"/>
        </w:rPr>
        <w:t xml:space="preserve">Anjuran:</w:t>
      </w:r>
      <w:r w:rsidDel="00000000" w:rsidR="00000000" w:rsidRPr="00000000">
        <w:rPr>
          <w:rtl w:val="0"/>
        </w:rPr>
        <w:t xml:space="preserve"> Pusat Teknologi dan Pengurusan Kriptologi Malaysia (PTPKM) </w:t>
      </w:r>
      <w:r w:rsidDel="00000000" w:rsidR="00000000" w:rsidRPr="00000000">
        <w:rPr>
          <w:shd w:fill="ead1dc" w:val="clear"/>
          <w:rtl w:val="0"/>
        </w:rPr>
        <w:t xml:space="preserve">dengan kerjasama Agensi Keselamatan Siber Negara (NACSA)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Program ini dirangka bagi memberikan pendedahan awal berkaitan asas kriptografi, ancaman teknologi kuantum, serta strategi dan pelan migrasi kebangsaan ke arah penggunaan teknologi kriptografi pascakuantum (PQC).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Di samping itu, program ini turut berperanan sebagai platform bagi menggalakkan jalinan kerjasama strategik antara pihak kerajaan, industri dan komuniti keselamatan siber dalam memperkasa inisiatif transformasi kriptografi negara.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Sehubungan itu, pihak kami dengan segala hormatnya menjemput Tuan/Puan untuk menghadiri program ini sebagai wakil rasmi organisasi Tuan/Puan.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Bagi kelancaran urusan penganjuran, mohon jasa baik Tuan/Puan untuk mengesahkan kehadiran selewat-lewatnya pada hari Isnin, 2 Jun 2025 dengan menghubungi pihak urus setia melalui emel ini.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Segala kerjasama dan perhatian yang diberikan amat dihargai dan didahului dengan ucapan ribuan terima kasih.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Sekian, harap maklum.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Yang menjalankan amanah,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