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Senarai KPI Latihan Industri</w:t>
      </w:r>
    </w:p>
    <w:p>
      <w:pPr>
        <w:pStyle w:val="Heading2"/>
      </w:pPr>
      <w:r>
        <w:t>KPI 1: Dokumentasi Polisi Dalaman (Polisi Pengurusan Sumber dan Pelan Pemulihan Bencana)</w:t>
      </w:r>
    </w:p>
    <w:p>
      <w:r>
        <w:t>Objektif:</w:t>
        <w:br/>
        <w:t>Menyokong Bahagian Tadbir Urus &amp; Pematuhan dengan menyumbang kepada pembangunan dan penambahbaikan dokumen dasar berkaitan kriptografi.</w:t>
      </w:r>
    </w:p>
    <w:p>
      <w:r>
        <w:t>Sasaran: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Tahap Pencapaian</w:t>
            </w:r>
          </w:p>
        </w:tc>
        <w:tc>
          <w:tcPr>
            <w:tcW w:type="dxa" w:w="4320"/>
          </w:tcPr>
          <w:p>
            <w:r>
              <w:t>Kriteria</w:t>
            </w:r>
          </w:p>
        </w:tc>
      </w:tr>
      <w:tr>
        <w:tc>
          <w:tcPr>
            <w:tcW w:type="dxa" w:w="4320"/>
          </w:tcPr>
          <w:p>
            <w:r>
              <w:t>Tidak Mencapai Sasaran</w:t>
            </w:r>
          </w:p>
        </w:tc>
        <w:tc>
          <w:tcPr>
            <w:tcW w:type="dxa" w:w="4320"/>
          </w:tcPr>
          <w:p>
            <w:r>
              <w:t>Tidak menyumbang secara langsung kepada mana-mana dokumen.</w:t>
            </w:r>
          </w:p>
        </w:tc>
      </w:tr>
      <w:tr>
        <w:tc>
          <w:tcPr>
            <w:tcW w:type="dxa" w:w="4320"/>
          </w:tcPr>
          <w:p>
            <w:r>
              <w:t>Mencapai Sebahagian Sasaran</w:t>
            </w:r>
          </w:p>
        </w:tc>
        <w:tc>
          <w:tcPr>
            <w:tcW w:type="dxa" w:w="4320"/>
          </w:tcPr>
          <w:p>
            <w:r>
              <w:t>Menyumbang kepada satu (1) dokumen sama ada dari segi draf atau semakan.</w:t>
            </w:r>
          </w:p>
        </w:tc>
      </w:tr>
      <w:tr>
        <w:tc>
          <w:tcPr>
            <w:tcW w:type="dxa" w:w="4320"/>
          </w:tcPr>
          <w:p>
            <w:r>
              <w:t>Mencapai Sasaran Sepenuhnya</w:t>
            </w:r>
          </w:p>
        </w:tc>
        <w:tc>
          <w:tcPr>
            <w:tcW w:type="dxa" w:w="4320"/>
          </w:tcPr>
          <w:p>
            <w:r>
              <w:t>Menyumbang secara aktif dalam penyediaan dan semakan dua (2) dokumen iaitu Polisi Pengurusan Sumber dan Pelan Pemulihan Bencana.</w:t>
            </w:r>
          </w:p>
        </w:tc>
      </w:tr>
    </w:tbl>
    <w:p>
      <w:pPr>
        <w:pStyle w:val="Heading2"/>
      </w:pPr>
      <w:r>
        <w:t>KPI 2: Penyertaan dalam Latihan</w:t>
      </w:r>
    </w:p>
    <w:p>
      <w:r>
        <w:t>Objektif:</w:t>
        <w:br/>
        <w:t>Meningkatkan kecekapan teknikal dan tadbir urus melalui latihan rasmi dalam bidang keselamatan siber dan kriptografi, serta mengaplikasikan pengetahuan yang diperoleh dalam tugasan harian.</w:t>
      </w:r>
    </w:p>
    <w:p>
      <w:r>
        <w:t>Sasaran: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Tahap Pencapaian</w:t>
            </w:r>
          </w:p>
        </w:tc>
        <w:tc>
          <w:tcPr>
            <w:tcW w:type="dxa" w:w="4320"/>
          </w:tcPr>
          <w:p>
            <w:r>
              <w:t>Kriteria</w:t>
            </w:r>
          </w:p>
        </w:tc>
      </w:tr>
      <w:tr>
        <w:tc>
          <w:tcPr>
            <w:tcW w:type="dxa" w:w="4320"/>
          </w:tcPr>
          <w:p>
            <w:r>
              <w:t>Tidak Mencapai Sasaran</w:t>
            </w:r>
          </w:p>
        </w:tc>
        <w:tc>
          <w:tcPr>
            <w:tcW w:type="dxa" w:w="4320"/>
          </w:tcPr>
          <w:p>
            <w:r>
              <w:t>Tidak menghadiri sebarang sesi latihan.</w:t>
            </w:r>
          </w:p>
        </w:tc>
      </w:tr>
      <w:tr>
        <w:tc>
          <w:tcPr>
            <w:tcW w:type="dxa" w:w="4320"/>
          </w:tcPr>
          <w:p>
            <w:r>
              <w:t>Mencapai Sebahagian Sasaran</w:t>
            </w:r>
          </w:p>
        </w:tc>
        <w:tc>
          <w:tcPr>
            <w:tcW w:type="dxa" w:w="4320"/>
          </w:tcPr>
          <w:p>
            <w:r>
              <w:t>Menghadiri satu (1) sesi latihan sahaja.</w:t>
            </w:r>
          </w:p>
        </w:tc>
      </w:tr>
      <w:tr>
        <w:tc>
          <w:tcPr>
            <w:tcW w:type="dxa" w:w="4320"/>
          </w:tcPr>
          <w:p>
            <w:r>
              <w:t>Mencapai Sasaran Sepenuhnya</w:t>
            </w:r>
          </w:p>
        </w:tc>
        <w:tc>
          <w:tcPr>
            <w:tcW w:type="dxa" w:w="4320"/>
          </w:tcPr>
          <w:p>
            <w:r>
              <w:t>Menghadiri kedua-dua (2) sesi latihan dan menyediakan laporan refleksi atau pembelajaran.</w:t>
            </w:r>
          </w:p>
        </w:tc>
      </w:tr>
    </w:tbl>
    <w:p>
      <w:pPr>
        <w:pStyle w:val="Heading2"/>
      </w:pPr>
      <w:r>
        <w:t>KPI 3: Kompilasi Piawaian Kriptografi</w:t>
      </w:r>
    </w:p>
    <w:p>
      <w:r>
        <w:t>Objektif:</w:t>
        <w:br/>
        <w:t>Membuat kajian dan mendokumentasikan piawaian kriptografi yang diiktiraf di peringkat antarabangsa bagi menyokong penjajaran dasar dalaman serta menggalakkan amalan terbaik dalam tadbir urus kriptografi di PTPKM.</w:t>
      </w:r>
    </w:p>
    <w:p>
      <w:r>
        <w:t>Sasaran: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Tahap Pencapaian</w:t>
            </w:r>
          </w:p>
        </w:tc>
        <w:tc>
          <w:tcPr>
            <w:tcW w:type="dxa" w:w="4320"/>
          </w:tcPr>
          <w:p>
            <w:r>
              <w:t>Kriteria</w:t>
            </w:r>
          </w:p>
        </w:tc>
      </w:tr>
      <w:tr>
        <w:tc>
          <w:tcPr>
            <w:tcW w:type="dxa" w:w="4320"/>
          </w:tcPr>
          <w:p>
            <w:r>
              <w:t>Tidak Mencapai Sasaran</w:t>
            </w:r>
          </w:p>
        </w:tc>
        <w:tc>
          <w:tcPr>
            <w:tcW w:type="dxa" w:w="4320"/>
          </w:tcPr>
          <w:p>
            <w:r>
              <w:t>Tidak menyediakan sebarang senarai atau laporan piawaian.</w:t>
            </w:r>
          </w:p>
        </w:tc>
      </w:tr>
      <w:tr>
        <w:tc>
          <w:tcPr>
            <w:tcW w:type="dxa" w:w="4320"/>
          </w:tcPr>
          <w:p>
            <w:r>
              <w:t>Mencapai Sebahagian Sasaran</w:t>
            </w:r>
          </w:p>
        </w:tc>
        <w:tc>
          <w:tcPr>
            <w:tcW w:type="dxa" w:w="4320"/>
          </w:tcPr>
          <w:p>
            <w:r>
              <w:t>Menyediakan senarai tetapi mengandungi kurang daripada lima (5) piawaian, atau laporan tidak lengkap.</w:t>
            </w:r>
          </w:p>
        </w:tc>
      </w:tr>
      <w:tr>
        <w:tc>
          <w:tcPr>
            <w:tcW w:type="dxa" w:w="4320"/>
          </w:tcPr>
          <w:p>
            <w:r>
              <w:t>Mencapai Sasaran Sepenuhnya</w:t>
            </w:r>
          </w:p>
        </w:tc>
        <w:tc>
          <w:tcPr>
            <w:tcW w:type="dxa" w:w="4320"/>
          </w:tcPr>
          <w:p>
            <w:r>
              <w:t>Menyediakan senarai lengkap lima (5) piawaian kriptografi yang disertakan dengan laporan ringkas yang relevan dan boleh digunapakai oleh bahagian.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