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Simplificar o banco local (Oxide) para uma fila mínima e preparar a API para entregar os dados do lacre ao Supabase, que passou a ser o banco principal.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Respostas de Natã da Silva Baracho, depois da conversa com o professor Alisson: o Supabase é o banco principal; envio pela API REST; fila mínima; manter as rotas atuais; bateria, latitude e longitude obrigatórias em todas as mensagens; sem sinal de GPS, enviar a última posição; pode começar pelo que não depende do Supabase.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reduziu a Oxide de 11 para 3 tabelas (dispositivos, fila única de mensagens e comandos), com migração automática e cópia de segurança; tornou posição e bateria obrigatórias, com o campo gps_ok; manteve só os alertas que saem da própria mensagem; reescreveu o Worker para enviar a fila por HTTP ao Supabase; e escreveu o contrato de entrega para o professor Alisson e o guia do lacre 2.0.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 validação, Natã mudou dois pontos: as mensagens antigas com posição e bateria devem ser enviadas ao banco principal (a IA tinha deixado todas arquivadas) e, na posição repetida, só a data e a hora são atualizadas. Limitações: o envio ao Supabase de verdade ainda não foi testado, porque a função de recebimento não está no repositório do frontend; e o lacre será recusado enquanto não tiver a leitura da bateria.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Compilação sem erros; suíte nova com 71 de 71 casos e simulador com 23 de 23, com um recebedor de teste no lugar do Supabase; migração conferida numa cópia do oxide.db real, com o original intacto (checksum igual). Natã da Silva Baracho respondeu o questionário de 15 perguntas e aprovou em 10/10/2026, com duas confirmações pendentes.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entrega foi ajustada com as duas mudanças pedidas na validação e só então enviada ao GitHub (PR #20).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Relatorio-de-Teste-2026-10-10-12h40.md; Contrato-Entrega-Supabase.md; Guia-Firmware-Lacre-IoT.md 2.0; Oxidedb.md 2.0; repositórios fluxid_integra2026 e fluxid-firmware; PR #20.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