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Corrigir os achados de segurança da revisão: chave do dispositivo exposta na listagem, chave de um dispositivo aceita para outro e criação automática de dispositivos com chave previsível.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a revisão do plano de teste apontou falhas de segurança na API. Tarefa: corrigir os achados de segurança e reorganizar o Desenvolvimento.md como guia para quem programa o ESP32. Restrições: manter a API aberta para os integrantes e para o montador do lacre testarem. Entrega esperada: código, testes e relatório para validação.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GET /devices deixou de mostrar a api_key; telemetria e eventos passaram a exigir a chave do próprio dispositivo (403 com a chave de outro); o evento deixou de criar dispositivo automaticamente (404 para dispositivo não cadastrado). O Desenvolvimento.md foi dividido em "Como a API funciona" e "Histórico de desenvolvimento e testes".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equipe decidiu não fechar o cadastro com chave de administrador, porque a API precisa continuar aberta durante os testes. O cadastro aberto e a listagem geral de telemetrias foram registrados como decisões aceitas. Ficaram para depois: hash das chaves, troca de chaves e limite de requisições.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suíte com 52 de 52 casos; roteiro executado no oxide.db real, com 77 respostas HTTP conforme e o banco restaurado idêntico (checksum SHA-256 igual).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equipe reduziu a proposta ao que não impede os integrantes de usar a API na fase de testes.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Relatorio-de-Teste-2026-10-06-17h35.md; PlanoDeTeste.md v1.3; RoteiroDeTeste.md v1.4; código do middleware de chave e do serviço de dispositivos; PR #2.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