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Reorganizar o projeto depois da descoberta de que o banco principal é o Supabase do frontend e de que a Oxide ficou complexa demais.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responsável soube que o banco principal é o Supabase do projeto fluxid_integra2026 e que a API não atende o frontend. Tarefa: rever a arquitetura: a API recebe o JSON do lacre, interpreta e envia ao banco principal; propor como enxugar as tabelas da Oxide. Restrições: bateria, latitude e longitude obrigatórias; não alterar o código antes das respostas do professor Alisson. Entrega esperada: resumo do projeto e perguntas para o professor.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conferiu que o Supabase não tem nenhuma tabela para o lacre e propôs o fluxo lacre → API → fila mínima → Worker → Supabase, com a Oxide reduzida de 11 para 3 tabelas (dispositivos, mensagens e comandos). Também preparou, na voz do Natã, um resumo do projeto e 8 perguntas para o professor Alisson, responsável pelo frontend e pelo Supabase.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observou que o SQLite em si é leve: o peso vinha da quantidade de tabelas e de código e das regras que liam o banco principal a cada 10 segundos. As decisões dependem do professor Alisson, dono do Supabase, por isso nada foi programado antes das respostas.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revisou a proposta, o resumo e as perguntas, e os encaminhou ao professor Alisson. Com as respostas, em 10/10/2026, confirmou as decisões: o Supabase é o banco principal; envio pela API REST, por uma função de recebimento; fila mínima na Oxide; rotas do lacre mantidas; posição e bateria obrigatórias; comandos e cadastro de dispositivos no Supabase. Só então autorizou a implementação (registro 20).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 resumo e as perguntas foram enviados como estavam, e as respostas orientaram a implementação seguinte.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Repositório fluxid_integra2026 (tabelas do Supabase; nenhuma do lacre no repositório); repositório fluxid-firmware; código e tabelas da Oxide; respostas de 10/10/2026.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