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B3DFA" w14:textId="77777777" w:rsidR="00000000" w:rsidRPr="00FA2F78" w:rsidRDefault="00000000">
      <w:pPr>
        <w:rPr>
          <w:lang w:val="pt-BR"/>
        </w:rPr>
      </w:pPr>
      <w:proofErr w:type="spellStart"/>
      <w:r w:rsidRPr="00FA2F78">
        <w:rPr>
          <w:lang w:val="pt-BR"/>
        </w:rPr>
        <w:t>Template</w:t>
      </w:r>
      <w:proofErr w:type="spellEnd"/>
      <w:r w:rsidRPr="00FA2F78">
        <w:rPr>
          <w:lang w:val="pt-BR"/>
        </w:rPr>
        <w:t xml:space="preserve"> 7 | Registro do uso da inteligência artificial e validação humana</w:t>
      </w:r>
    </w:p>
    <w:tbl>
      <w:tblPr>
        <w:tblW w:w="5000" w:type="pct"/>
        <w:jc w:val="center"/>
        <w:tblLook w:val="04A0" w:firstRow="1" w:lastRow="0" w:firstColumn="1" w:lastColumn="0" w:noHBand="0" w:noVBand="1"/>
      </w:tblPr>
      <w:tblGrid>
        <w:gridCol w:w="2976"/>
        <w:gridCol w:w="2961"/>
        <w:gridCol w:w="2943"/>
      </w:tblGrid>
      <w:tr w:rsidR="00DD74F3" w14:paraId="3F9791F2" w14:textId="77777777">
        <w:trPr>
          <w:jc w:val="center"/>
        </w:trPr>
        <w:tc>
          <w:tcPr>
            <w:tcW w:w="3364" w:type="dxa"/>
            <w:tcBorders>
              <w:top w:val="single" w:sz="4" w:space="0" w:color="1A4B9F"/>
              <w:left w:val="single" w:sz="4" w:space="0" w:color="1A4B9F"/>
              <w:bottom w:val="single" w:sz="4" w:space="0" w:color="1A4B9F"/>
              <w:right w:val="single" w:sz="4" w:space="0" w:color="1A4B9F"/>
            </w:tcBorders>
            <w:shd w:val="clear" w:color="auto" w:fill="1A4B9F"/>
            <w:tcMar>
              <w:top w:w="120" w:type="dxa"/>
              <w:left w:w="120" w:type="dxa"/>
              <w:bottom w:w="120" w:type="dxa"/>
              <w:right w:w="120" w:type="dxa"/>
            </w:tcMar>
          </w:tcPr>
          <w:p w14:paraId="6F854F8C" w14:textId="77777777" w:rsidR="00000000" w:rsidRDefault="00000000">
            <w:r>
              <w:rPr>
                <w:b/>
                <w:color w:val="FFFFFF"/>
                <w:sz w:val="13"/>
              </w:rPr>
              <w:t>FERRAMENTA</w:t>
            </w:r>
            <w:r>
              <w:rPr>
                <w:b/>
                <w:color w:val="FFFFFF"/>
                <w:sz w:val="13"/>
              </w:rPr>
              <w:br/>
            </w:r>
            <w:r>
              <w:rPr>
                <w:color w:val="FFFFFF"/>
                <w:sz w:val="16"/>
              </w:rPr>
              <w:t xml:space="preserve">Excel </w:t>
            </w:r>
            <w:proofErr w:type="spellStart"/>
            <w:r>
              <w:rPr>
                <w:color w:val="FFFFFF"/>
                <w:sz w:val="16"/>
              </w:rPr>
              <w:t>ou</w:t>
            </w:r>
            <w:proofErr w:type="spellEnd"/>
            <w:r>
              <w:rPr>
                <w:color w:val="FFFFFF"/>
                <w:sz w:val="16"/>
              </w:rPr>
              <w:t xml:space="preserve"> Word</w:t>
            </w:r>
          </w:p>
        </w:tc>
        <w:tc>
          <w:tcPr>
            <w:tcW w:w="3364" w:type="dxa"/>
            <w:tcBorders>
              <w:top w:val="single" w:sz="4" w:space="0" w:color="EF5E31"/>
              <w:left w:val="single" w:sz="4" w:space="0" w:color="EF5E31"/>
              <w:bottom w:val="single" w:sz="4" w:space="0" w:color="EF5E31"/>
              <w:right w:val="single" w:sz="4" w:space="0" w:color="EF5E31"/>
            </w:tcBorders>
            <w:shd w:val="clear" w:color="auto" w:fill="EF5E31"/>
            <w:tcMar>
              <w:top w:w="120" w:type="dxa"/>
              <w:left w:w="120" w:type="dxa"/>
              <w:bottom w:w="120" w:type="dxa"/>
              <w:right w:w="120" w:type="dxa"/>
            </w:tcMar>
          </w:tcPr>
          <w:p w14:paraId="6849A2BF" w14:textId="77777777" w:rsidR="00000000" w:rsidRPr="00FA2F78" w:rsidRDefault="00000000">
            <w:pPr>
              <w:rPr>
                <w:lang w:val="pt-BR"/>
              </w:rPr>
            </w:pPr>
            <w:r w:rsidRPr="00FA2F78">
              <w:rPr>
                <w:b/>
                <w:color w:val="FFFFFF"/>
                <w:sz w:val="13"/>
                <w:lang w:val="pt-BR"/>
              </w:rPr>
              <w:t>FINALIDADE</w:t>
            </w:r>
            <w:r w:rsidRPr="00FA2F78">
              <w:rPr>
                <w:b/>
                <w:color w:val="FFFFFF"/>
                <w:sz w:val="13"/>
                <w:lang w:val="pt-BR"/>
              </w:rPr>
              <w:br/>
            </w:r>
            <w:r w:rsidRPr="00FA2F78">
              <w:rPr>
                <w:color w:val="FFFFFF"/>
                <w:sz w:val="16"/>
                <w:lang w:val="pt-BR"/>
              </w:rPr>
              <w:t>Rastrear uso de IA, prompts, respostas e decisões humanas</w:t>
            </w:r>
          </w:p>
        </w:tc>
        <w:tc>
          <w:tcPr>
            <w:tcW w:w="3364" w:type="dxa"/>
            <w:tcBorders>
              <w:top w:val="single" w:sz="4" w:space="0" w:color="164194"/>
              <w:left w:val="single" w:sz="4" w:space="0" w:color="164194"/>
              <w:bottom w:val="single" w:sz="4" w:space="0" w:color="164194"/>
              <w:right w:val="single" w:sz="4" w:space="0" w:color="164194"/>
            </w:tcBorders>
            <w:shd w:val="clear" w:color="auto" w:fill="164194"/>
            <w:tcMar>
              <w:top w:w="120" w:type="dxa"/>
              <w:left w:w="120" w:type="dxa"/>
              <w:bottom w:w="120" w:type="dxa"/>
              <w:right w:w="120" w:type="dxa"/>
            </w:tcMar>
          </w:tcPr>
          <w:p w14:paraId="6BF56103" w14:textId="77777777" w:rsidR="00000000" w:rsidRDefault="00000000">
            <w:r>
              <w:rPr>
                <w:b/>
                <w:color w:val="FFFFFF"/>
                <w:sz w:val="13"/>
              </w:rPr>
              <w:t>QUEM PREENCHE</w:t>
            </w:r>
            <w:r>
              <w:rPr>
                <w:b/>
                <w:color w:val="FFFFFF"/>
                <w:sz w:val="13"/>
              </w:rPr>
              <w:br/>
            </w:r>
            <w:r>
              <w:rPr>
                <w:color w:val="FFFFFF"/>
                <w:sz w:val="16"/>
              </w:rPr>
              <w:t>Equipe</w:t>
            </w:r>
          </w:p>
        </w:tc>
      </w:tr>
    </w:tbl>
    <w:p w14:paraId="34C6D372" w14:textId="77777777" w:rsidR="00000000" w:rsidRDefault="00000000"/>
    <w:p w14:paraId="4AAA90C8" w14:textId="77777777" w:rsidR="00000000" w:rsidRPr="00FA2F78" w:rsidRDefault="00000000">
      <w:pPr>
        <w:rPr>
          <w:lang w:val="pt-BR"/>
        </w:rPr>
      </w:pPr>
      <w:r w:rsidRPr="00FA2F78">
        <w:rPr>
          <w:b/>
          <w:color w:val="1A4B9F"/>
          <w:lang w:val="pt-BR"/>
        </w:rPr>
        <w:t xml:space="preserve">Breve explicação da ferramenta: </w:t>
      </w:r>
      <w:r w:rsidRPr="00FA2F78">
        <w:rPr>
          <w:lang w:val="pt-BR"/>
        </w:rPr>
        <w:t>o Excel funciona como diário de rastreabilidade; o Word é adequado para anexo formal com síntese, evidências e validação humana.</w:t>
      </w:r>
    </w:p>
    <w:tbl>
      <w:tblPr>
        <w:tblW w:w="5000" w:type="pct"/>
        <w:jc w:val="center"/>
        <w:tblLook w:val="04A0" w:firstRow="1" w:lastRow="0" w:firstColumn="1" w:lastColumn="0" w:noHBand="0" w:noVBand="1"/>
      </w:tblPr>
      <w:tblGrid>
        <w:gridCol w:w="4328"/>
        <w:gridCol w:w="4512"/>
      </w:tblGrid>
      <w:tr w:rsidR="00DD74F3" w:rsidRPr="00FA2F78" w14:paraId="03B51412" w14:textId="77777777">
        <w:trPr>
          <w:jc w:val="center"/>
        </w:trPr>
        <w:tc>
          <w:tcPr>
            <w:tcW w:w="5046" w:type="dxa"/>
            <w:tcBorders>
              <w:top w:val="single" w:sz="4" w:space="0" w:color="FFFFFF"/>
              <w:left w:val="single" w:sz="4" w:space="0" w:color="FFFFFF"/>
              <w:bottom w:val="single" w:sz="4" w:space="0" w:color="FFFFFF"/>
              <w:right w:val="single" w:sz="4" w:space="0" w:color="FFFFFF"/>
            </w:tcBorders>
            <w:shd w:val="clear" w:color="auto" w:fill="EF5E31"/>
            <w:tcMar>
              <w:top w:w="90" w:type="dxa"/>
              <w:left w:w="100" w:type="dxa"/>
              <w:bottom w:w="90" w:type="dxa"/>
              <w:right w:w="100" w:type="dxa"/>
            </w:tcMar>
            <w:vAlign w:val="center"/>
          </w:tcPr>
          <w:p w14:paraId="0C8136BB" w14:textId="77777777" w:rsidR="00000000" w:rsidRPr="00FA2F78" w:rsidRDefault="00000000">
            <w:pPr>
              <w:rPr>
                <w:lang w:val="pt-BR"/>
              </w:rPr>
            </w:pPr>
          </w:p>
        </w:tc>
        <w:tc>
          <w:tcPr>
            <w:tcW w:w="5046" w:type="dxa"/>
            <w:tcBorders>
              <w:top w:val="single" w:sz="4" w:space="0" w:color="FFFFFF"/>
              <w:left w:val="single" w:sz="4" w:space="0" w:color="FFFFFF"/>
              <w:bottom w:val="single" w:sz="4" w:space="0" w:color="FFFFFF"/>
              <w:right w:val="single" w:sz="4" w:space="0" w:color="FFFFFF"/>
            </w:tcBorders>
            <w:shd w:val="clear" w:color="auto" w:fill="FFF5F0"/>
            <w:tcMar>
              <w:top w:w="90" w:type="dxa"/>
              <w:left w:w="100" w:type="dxa"/>
              <w:bottom w:w="90" w:type="dxa"/>
              <w:right w:w="100" w:type="dxa"/>
            </w:tcMar>
            <w:vAlign w:val="center"/>
          </w:tcPr>
          <w:p w14:paraId="541D50E4" w14:textId="77777777" w:rsidR="00000000" w:rsidRPr="00FA2F78" w:rsidRDefault="00000000">
            <w:pPr>
              <w:spacing w:after="40"/>
              <w:rPr>
                <w:lang w:val="pt-BR"/>
              </w:rPr>
            </w:pPr>
            <w:r w:rsidRPr="00FA2F78">
              <w:rPr>
                <w:b/>
                <w:color w:val="EF5E31"/>
                <w:sz w:val="17"/>
                <w:lang w:val="pt-BR"/>
              </w:rPr>
              <w:t xml:space="preserve">PONTO DE </w:t>
            </w:r>
            <w:proofErr w:type="gramStart"/>
            <w:r w:rsidRPr="00FA2F78">
              <w:rPr>
                <w:b/>
                <w:color w:val="EF5E31"/>
                <w:sz w:val="17"/>
                <w:lang w:val="pt-BR"/>
              </w:rPr>
              <w:t xml:space="preserve">ATENÇÃO  </w:t>
            </w:r>
            <w:r w:rsidRPr="00FA2F78">
              <w:rPr>
                <w:sz w:val="17"/>
                <w:lang w:val="pt-BR"/>
              </w:rPr>
              <w:t>O</w:t>
            </w:r>
            <w:proofErr w:type="gramEnd"/>
            <w:r w:rsidRPr="00FA2F78">
              <w:rPr>
                <w:sz w:val="17"/>
                <w:lang w:val="pt-BR"/>
              </w:rPr>
              <w:t xml:space="preserve"> registro deve demonstrar uso responsável: a IA apoia a equipe, mas a responsabilidade final é humana.</w:t>
            </w:r>
          </w:p>
        </w:tc>
      </w:tr>
    </w:tbl>
    <w:p w14:paraId="54CFB6D4" w14:textId="77777777" w:rsidR="00000000" w:rsidRPr="00FA2F78" w:rsidRDefault="00000000">
      <w:pPr>
        <w:rPr>
          <w:lang w:val="pt-BR"/>
        </w:rPr>
      </w:pPr>
    </w:p>
    <w:p w14:paraId="3FA5B703" w14:textId="77777777" w:rsidR="00000000" w:rsidRDefault="00000000">
      <w:r>
        <w:t xml:space="preserve">Template para </w:t>
      </w:r>
      <w:proofErr w:type="spellStart"/>
      <w:r>
        <w:t>preenchimento</w:t>
      </w:r>
      <w:proofErr w:type="spellEnd"/>
    </w:p>
    <w:tbl>
      <w:tblPr>
        <w:tblW w:w="5000" w:type="pct"/>
        <w:jc w:val="center"/>
        <w:tblLook w:val="04A0" w:firstRow="1" w:lastRow="0" w:firstColumn="1" w:lastColumn="0" w:noHBand="0" w:noVBand="1"/>
      </w:tblPr>
      <w:tblGrid>
        <w:gridCol w:w="4342"/>
        <w:gridCol w:w="4498"/>
      </w:tblGrid>
      <w:tr w:rsidR="00DD74F3" w14:paraId="7B35940F" w14:textId="77777777">
        <w:trPr>
          <w:jc w:val="center"/>
        </w:trPr>
        <w:tc>
          <w:tcPr>
            <w:tcW w:w="5046" w:type="dxa"/>
            <w:tcBorders>
              <w:top w:val="single" w:sz="4" w:space="0" w:color="1A4B9F"/>
              <w:left w:val="single" w:sz="4" w:space="0" w:color="1A4B9F"/>
              <w:bottom w:val="single" w:sz="4" w:space="0" w:color="1A4B9F"/>
              <w:right w:val="single" w:sz="4" w:space="0" w:color="1A4B9F"/>
            </w:tcBorders>
            <w:shd w:val="clear" w:color="auto" w:fill="1A4B9F"/>
            <w:tcMar>
              <w:top w:w="100" w:type="dxa"/>
              <w:left w:w="100" w:type="dxa"/>
              <w:bottom w:w="100" w:type="dxa"/>
              <w:right w:w="100" w:type="dxa"/>
            </w:tcMar>
          </w:tcPr>
          <w:p w14:paraId="536AB951" w14:textId="77777777" w:rsidR="00000000" w:rsidRDefault="00000000">
            <w:r>
              <w:rPr>
                <w:b/>
                <w:color w:val="FFFFFF"/>
              </w:rPr>
              <w:t>Campo</w:t>
            </w:r>
          </w:p>
        </w:tc>
        <w:tc>
          <w:tcPr>
            <w:tcW w:w="5046" w:type="dxa"/>
            <w:tcBorders>
              <w:top w:val="single" w:sz="4" w:space="0" w:color="1A4B9F"/>
              <w:left w:val="single" w:sz="4" w:space="0" w:color="1A4B9F"/>
              <w:bottom w:val="single" w:sz="4" w:space="0" w:color="1A4B9F"/>
              <w:right w:val="single" w:sz="4" w:space="0" w:color="1A4B9F"/>
            </w:tcBorders>
            <w:shd w:val="clear" w:color="auto" w:fill="1A4B9F"/>
            <w:tcMar>
              <w:top w:w="100" w:type="dxa"/>
              <w:left w:w="100" w:type="dxa"/>
              <w:bottom w:w="100" w:type="dxa"/>
              <w:right w:w="100" w:type="dxa"/>
            </w:tcMar>
          </w:tcPr>
          <w:p w14:paraId="4054405A" w14:textId="77777777" w:rsidR="00000000" w:rsidRDefault="00000000">
            <w:r>
              <w:rPr>
                <w:b/>
                <w:color w:val="FFFFFF"/>
              </w:rPr>
              <w:t>Preenchimento</w:t>
            </w:r>
          </w:p>
        </w:tc>
      </w:tr>
      <w:tr w:rsidR="00DD74F3" w14:paraId="2DEBBD75" w14:textId="77777777">
        <w:trPr>
          <w:jc w:val="center"/>
        </w:trPr>
        <w:tc>
          <w:tcPr>
            <w:tcW w:w="5046" w:type="dxa"/>
            <w:tcBorders>
              <w:top w:val="single" w:sz="8" w:space="0" w:color="D6DCE8"/>
              <w:left w:val="single" w:sz="8" w:space="0" w:color="D6DCE8"/>
              <w:bottom w:val="single" w:sz="8" w:space="0" w:color="D6DCE8"/>
              <w:right w:val="single" w:sz="8" w:space="0" w:color="D6DCE8"/>
            </w:tcBorders>
            <w:shd w:val="clear" w:color="auto" w:fill="F7F9FC"/>
            <w:tcMar>
              <w:top w:w="100" w:type="dxa"/>
              <w:left w:w="110" w:type="dxa"/>
              <w:bottom w:w="100" w:type="dxa"/>
              <w:right w:w="110" w:type="dxa"/>
            </w:tcMar>
          </w:tcPr>
          <w:p w14:paraId="517DFBB5" w14:textId="77777777" w:rsidR="00000000" w:rsidRDefault="00000000">
            <w:r>
              <w:rPr>
                <w:b/>
                <w:color w:val="164194"/>
                <w:sz w:val="17"/>
              </w:rPr>
              <w:t>Ferramenta de IA utilizada</w:t>
            </w:r>
          </w:p>
        </w:tc>
        <w:tc>
          <w:tcPr>
            <w:tcW w:w="5046" w:type="dxa"/>
            <w:tcBorders>
              <w:top w:val="single" w:sz="8" w:space="0" w:color="D6DCE8"/>
              <w:left w:val="single" w:sz="8" w:space="0" w:color="D6DCE8"/>
              <w:bottom w:val="single" w:sz="8" w:space="0" w:color="D6DCE8"/>
              <w:right w:val="single" w:sz="8" w:space="0" w:color="D6DCE8"/>
            </w:tcBorders>
            <w:shd w:val="clear" w:color="auto" w:fill="FFFFFF"/>
            <w:tcMar>
              <w:top w:w="100" w:type="dxa"/>
              <w:left w:w="110" w:type="dxa"/>
              <w:bottom w:w="100" w:type="dxa"/>
              <w:right w:w="110" w:type="dxa"/>
            </w:tcMar>
          </w:tcPr>
          <w:p>
            <w:r>
              <w:rPr>
                <w:color w:val="000000"/>
                <w:sz w:val="17"/>
                <w:szCs w:val="17"/>
                <w:lang w:val="pt-BR"/>
              </w:rPr>
              <w:t xml:space="preserve">Claude (Anthropic), modelo Claude Opus 5.5, usado pelo Claude Code na extensão do VS Code, com acesso ao código e aos documentos do projeto.</w:t>
            </w:r>
          </w:p>
        </w:tc>
      </w:tr>
      <w:tr w:rsidR="00DD74F3" w:rsidRPr="00FA2F78" w14:paraId="487F1DE5" w14:textId="77777777">
        <w:trPr>
          <w:jc w:val="center"/>
        </w:trPr>
        <w:tc>
          <w:tcPr>
            <w:tcW w:w="5046" w:type="dxa"/>
            <w:tcBorders>
              <w:top w:val="single" w:sz="8" w:space="0" w:color="D6DCE8"/>
              <w:left w:val="single" w:sz="8" w:space="0" w:color="D6DCE8"/>
              <w:bottom w:val="single" w:sz="8" w:space="0" w:color="D6DCE8"/>
              <w:right w:val="single" w:sz="8" w:space="0" w:color="D6DCE8"/>
            </w:tcBorders>
            <w:shd w:val="clear" w:color="auto" w:fill="F7F9FC"/>
            <w:tcMar>
              <w:top w:w="100" w:type="dxa"/>
              <w:left w:w="110" w:type="dxa"/>
              <w:bottom w:w="100" w:type="dxa"/>
              <w:right w:w="110" w:type="dxa"/>
            </w:tcMar>
          </w:tcPr>
          <w:p w14:paraId="47CFFA42" w14:textId="77777777" w:rsidR="00000000" w:rsidRDefault="00000000">
            <w:r>
              <w:rPr>
                <w:b/>
                <w:color w:val="164194"/>
                <w:sz w:val="17"/>
              </w:rPr>
              <w:t>Objetivo do uso</w:t>
            </w:r>
          </w:p>
        </w:tc>
        <w:tc>
          <w:tcPr>
            <w:tcW w:w="5046" w:type="dxa"/>
            <w:tcBorders>
              <w:top w:val="single" w:sz="8" w:space="0" w:color="D6DCE8"/>
              <w:left w:val="single" w:sz="8" w:space="0" w:color="D6DCE8"/>
              <w:bottom w:val="single" w:sz="8" w:space="0" w:color="D6DCE8"/>
              <w:right w:val="single" w:sz="8" w:space="0" w:color="D6DCE8"/>
            </w:tcBorders>
            <w:shd w:val="clear" w:color="auto" w:fill="FFFFFF"/>
            <w:tcMar>
              <w:top w:w="100" w:type="dxa"/>
              <w:left w:w="110" w:type="dxa"/>
              <w:bottom w:w="100" w:type="dxa"/>
              <w:right w:w="110" w:type="dxa"/>
            </w:tcMar>
          </w:tcPr>
          <w:p>
            <w:pPr>
              <w:rPr>
                <w:lang w:val="pt-BR"/>
              </w:rPr>
            </w:pPr>
            <w:r>
              <w:rPr>
                <w:color w:val="000000"/>
                <w:sz w:val="17"/>
                <w:szCs w:val="17"/>
                <w:lang w:val="pt-BR"/>
              </w:rPr>
              <w:t xml:space="preserve">Deixar o backend completo e testado: banco (script 006), API do frontend, alertas automáticos (incluindo saída de rota e de geocerca) e manutenção.</w:t>
            </w:r>
          </w:p>
        </w:tc>
      </w:tr>
      <w:tr w:rsidR="00DD74F3" w:rsidRPr="00FA2F78" w14:paraId="34077ECE" w14:textId="77777777">
        <w:trPr>
          <w:jc w:val="center"/>
        </w:trPr>
        <w:tc>
          <w:tcPr>
            <w:tcW w:w="5046" w:type="dxa"/>
            <w:tcBorders>
              <w:top w:val="single" w:sz="8" w:space="0" w:color="D6DCE8"/>
              <w:left w:val="single" w:sz="8" w:space="0" w:color="D6DCE8"/>
              <w:bottom w:val="single" w:sz="8" w:space="0" w:color="D6DCE8"/>
              <w:right w:val="single" w:sz="8" w:space="0" w:color="D6DCE8"/>
            </w:tcBorders>
            <w:shd w:val="clear" w:color="auto" w:fill="F7F9FC"/>
            <w:tcMar>
              <w:top w:w="100" w:type="dxa"/>
              <w:left w:w="110" w:type="dxa"/>
              <w:bottom w:w="100" w:type="dxa"/>
              <w:right w:w="110" w:type="dxa"/>
            </w:tcMar>
          </w:tcPr>
          <w:p w14:paraId="4FAAC616" w14:textId="77777777" w:rsidR="00000000" w:rsidRDefault="00000000">
            <w:r>
              <w:rPr>
                <w:b/>
                <w:color w:val="164194"/>
                <w:sz w:val="17"/>
              </w:rPr>
              <w:t xml:space="preserve">Prompt </w:t>
            </w:r>
            <w:proofErr w:type="spellStart"/>
            <w:r>
              <w:rPr>
                <w:b/>
                <w:color w:val="164194"/>
                <w:sz w:val="17"/>
              </w:rPr>
              <w:t>utilizado</w:t>
            </w:r>
            <w:proofErr w:type="spellEnd"/>
          </w:p>
        </w:tc>
        <w:tc>
          <w:tcPr>
            <w:tcW w:w="5046" w:type="dxa"/>
            <w:tcBorders>
              <w:top w:val="single" w:sz="8" w:space="0" w:color="D6DCE8"/>
              <w:left w:val="single" w:sz="8" w:space="0" w:color="D6DCE8"/>
              <w:bottom w:val="single" w:sz="8" w:space="0" w:color="D6DCE8"/>
              <w:right w:val="single" w:sz="8" w:space="0" w:color="D6DCE8"/>
            </w:tcBorders>
            <w:shd w:val="clear" w:color="auto" w:fill="FFFFFF"/>
            <w:tcMar>
              <w:top w:w="100" w:type="dxa"/>
              <w:left w:w="110" w:type="dxa"/>
              <w:bottom w:w="100" w:type="dxa"/>
              <w:right w:w="110" w:type="dxa"/>
            </w:tcMar>
          </w:tcPr>
          <w:p>
            <w:pPr>
              <w:rPr>
                <w:lang w:val="pt-BR"/>
              </w:rPr>
            </w:pPr>
            <w:r>
              <w:rPr>
                <w:color w:val="000000"/>
                <w:sz w:val="17"/>
                <w:szCs w:val="17"/>
                <w:lang w:val="pt-BR"/>
              </w:rPr>
              <w:t xml:space="preserve">Pedido de Natã da Silva Baracho: "preciso que tudo esteja 100% rodando e testado, faça isso tudo hoje e amanhã irei validar".</w:t>
            </w:r>
          </w:p>
        </w:tc>
      </w:tr>
      <w:tr w:rsidR="00DD74F3" w:rsidRPr="00FA2F78" w14:paraId="084F7CDE" w14:textId="77777777">
        <w:trPr>
          <w:jc w:val="center"/>
        </w:trPr>
        <w:tc>
          <w:tcPr>
            <w:tcW w:w="5046" w:type="dxa"/>
            <w:tcBorders>
              <w:top w:val="single" w:sz="8" w:space="0" w:color="D6DCE8"/>
              <w:left w:val="single" w:sz="8" w:space="0" w:color="D6DCE8"/>
              <w:bottom w:val="single" w:sz="8" w:space="0" w:color="D6DCE8"/>
              <w:right w:val="single" w:sz="8" w:space="0" w:color="D6DCE8"/>
            </w:tcBorders>
            <w:shd w:val="clear" w:color="auto" w:fill="F7F9FC"/>
            <w:tcMar>
              <w:top w:w="100" w:type="dxa"/>
              <w:left w:w="110" w:type="dxa"/>
              <w:bottom w:w="100" w:type="dxa"/>
              <w:right w:w="110" w:type="dxa"/>
            </w:tcMar>
          </w:tcPr>
          <w:p w14:paraId="1E9880A0" w14:textId="77777777" w:rsidR="00000000" w:rsidRDefault="00000000">
            <w:proofErr w:type="spellStart"/>
            <w:r>
              <w:rPr>
                <w:b/>
                <w:color w:val="164194"/>
                <w:sz w:val="17"/>
              </w:rPr>
              <w:t>Resposta</w:t>
            </w:r>
            <w:proofErr w:type="spellEnd"/>
            <w:r>
              <w:rPr>
                <w:b/>
                <w:color w:val="164194"/>
                <w:sz w:val="17"/>
              </w:rPr>
              <w:t xml:space="preserve"> </w:t>
            </w:r>
            <w:proofErr w:type="spellStart"/>
            <w:r>
              <w:rPr>
                <w:b/>
                <w:color w:val="164194"/>
                <w:sz w:val="17"/>
              </w:rPr>
              <w:t>gerada</w:t>
            </w:r>
            <w:proofErr w:type="spellEnd"/>
            <w:r>
              <w:rPr>
                <w:b/>
                <w:color w:val="164194"/>
                <w:sz w:val="17"/>
              </w:rPr>
              <w:t xml:space="preserve"> pela IA</w:t>
            </w:r>
          </w:p>
        </w:tc>
        <w:tc>
          <w:tcPr>
            <w:tcW w:w="5046" w:type="dxa"/>
            <w:tcBorders>
              <w:top w:val="single" w:sz="8" w:space="0" w:color="D6DCE8"/>
              <w:left w:val="single" w:sz="8" w:space="0" w:color="D6DCE8"/>
              <w:bottom w:val="single" w:sz="8" w:space="0" w:color="D6DCE8"/>
              <w:right w:val="single" w:sz="8" w:space="0" w:color="D6DCE8"/>
            </w:tcBorders>
            <w:shd w:val="clear" w:color="auto" w:fill="FFFFFF"/>
            <w:tcMar>
              <w:top w:w="100" w:type="dxa"/>
              <w:left w:w="110" w:type="dxa"/>
              <w:bottom w:w="100" w:type="dxa"/>
              <w:right w:w="110" w:type="dxa"/>
            </w:tcMar>
          </w:tcPr>
          <w:p>
            <w:pPr>
              <w:rPr>
                <w:lang w:val="pt-BR"/>
              </w:rPr>
            </w:pPr>
            <w:r>
              <w:rPr>
                <w:color w:val="000000"/>
                <w:sz w:val="17"/>
                <w:szCs w:val="17"/>
                <w:lang w:val="pt-BR"/>
              </w:rPr>
              <w:t xml:space="preserve">Script 006 (login, convites, pessoa em várias empresas, permissões novas, estoque, rotas e desvios); API do frontend com 23 funções e login próprio; 9 alertas automáticos (bateria, sinal GSM, lacre aberto em trânsito com travamento da válvula, comando com erro, sem comunicação, GPS sem sinal, comando sem resposta, saída de rota com margem de 50 m e saída da geocerca); verificação de saúde (/health), backup, limpeza de dados antigos e definição de senha.</w:t>
            </w:r>
          </w:p>
        </w:tc>
      </w:tr>
      <w:tr w:rsidR="00DD74F3" w:rsidRPr="00FA2F78" w14:paraId="0E8912CF" w14:textId="77777777">
        <w:trPr>
          <w:jc w:val="center"/>
        </w:trPr>
        <w:tc>
          <w:tcPr>
            <w:tcW w:w="5046" w:type="dxa"/>
            <w:tcBorders>
              <w:top w:val="single" w:sz="8" w:space="0" w:color="D6DCE8"/>
              <w:left w:val="single" w:sz="8" w:space="0" w:color="D6DCE8"/>
              <w:bottom w:val="single" w:sz="8" w:space="0" w:color="D6DCE8"/>
              <w:right w:val="single" w:sz="8" w:space="0" w:color="D6DCE8"/>
            </w:tcBorders>
            <w:shd w:val="clear" w:color="auto" w:fill="F7F9FC"/>
            <w:tcMar>
              <w:top w:w="100" w:type="dxa"/>
              <w:left w:w="110" w:type="dxa"/>
              <w:bottom w:w="100" w:type="dxa"/>
              <w:right w:w="110" w:type="dxa"/>
            </w:tcMar>
          </w:tcPr>
          <w:p w14:paraId="6C760240" w14:textId="77777777" w:rsidR="00000000" w:rsidRDefault="00000000">
            <w:proofErr w:type="spellStart"/>
            <w:r>
              <w:rPr>
                <w:b/>
                <w:color w:val="164194"/>
                <w:sz w:val="17"/>
              </w:rPr>
              <w:t>Análise</w:t>
            </w:r>
            <w:proofErr w:type="spellEnd"/>
            <w:r>
              <w:rPr>
                <w:b/>
                <w:color w:val="164194"/>
                <w:sz w:val="17"/>
              </w:rPr>
              <w:t xml:space="preserve"> </w:t>
            </w:r>
            <w:proofErr w:type="spellStart"/>
            <w:r>
              <w:rPr>
                <w:b/>
                <w:color w:val="164194"/>
                <w:sz w:val="17"/>
              </w:rPr>
              <w:t>crítica</w:t>
            </w:r>
            <w:proofErr w:type="spellEnd"/>
            <w:r>
              <w:rPr>
                <w:b/>
                <w:color w:val="164194"/>
                <w:sz w:val="17"/>
              </w:rPr>
              <w:t xml:space="preserve"> da equipe</w:t>
            </w:r>
          </w:p>
        </w:tc>
        <w:tc>
          <w:tcPr>
            <w:tcW w:w="5046" w:type="dxa"/>
            <w:tcBorders>
              <w:top w:val="single" w:sz="8" w:space="0" w:color="D6DCE8"/>
              <w:left w:val="single" w:sz="8" w:space="0" w:color="D6DCE8"/>
              <w:bottom w:val="single" w:sz="8" w:space="0" w:color="D6DCE8"/>
              <w:right w:val="single" w:sz="8" w:space="0" w:color="D6DCE8"/>
            </w:tcBorders>
            <w:shd w:val="clear" w:color="auto" w:fill="FFFFFF"/>
            <w:tcMar>
              <w:top w:w="100" w:type="dxa"/>
              <w:left w:w="110" w:type="dxa"/>
              <w:bottom w:w="100" w:type="dxa"/>
              <w:right w:w="110" w:type="dxa"/>
            </w:tcMar>
          </w:tcPr>
          <w:p>
            <w:pPr>
              <w:rPr>
                <w:lang w:val="pt-BR"/>
              </w:rPr>
            </w:pPr>
            <w:r>
              <w:rPr>
                <w:color w:val="000000"/>
                <w:sz w:val="17"/>
                <w:szCs w:val="17"/>
                <w:lang w:val="pt-BR"/>
              </w:rPr>
              <w:t xml:space="preserve">Para cumprir o prazo, a IA seguiu as recomendações já escritas para as decisões pendentes e deixou todas marcadas para validação. Durante o trabalho, ela encontrou e corrigiu 6 problemas (por exemplo, a limpeza apagaria quase toda a telemetria já sincronizada). Na avaliação seguinte, a equipe descobriu que o banco principal é o Supabase e que a API não vai atender o frontend.</w:t>
            </w:r>
          </w:p>
        </w:tc>
      </w:tr>
      <w:tr w:rsidR="00DD74F3" w:rsidRPr="00FA2F78" w14:paraId="50B50E2C" w14:textId="77777777">
        <w:trPr>
          <w:jc w:val="center"/>
        </w:trPr>
        <w:tc>
          <w:tcPr>
            <w:tcW w:w="5046" w:type="dxa"/>
            <w:tcBorders>
              <w:top w:val="single" w:sz="8" w:space="0" w:color="D6DCE8"/>
              <w:left w:val="single" w:sz="8" w:space="0" w:color="D6DCE8"/>
              <w:bottom w:val="single" w:sz="8" w:space="0" w:color="D6DCE8"/>
              <w:right w:val="single" w:sz="8" w:space="0" w:color="D6DCE8"/>
            </w:tcBorders>
            <w:shd w:val="clear" w:color="auto" w:fill="F7F9FC"/>
            <w:tcMar>
              <w:top w:w="100" w:type="dxa"/>
              <w:left w:w="110" w:type="dxa"/>
              <w:bottom w:w="100" w:type="dxa"/>
              <w:right w:w="110" w:type="dxa"/>
            </w:tcMar>
          </w:tcPr>
          <w:p w14:paraId="3BA35B07" w14:textId="77777777" w:rsidR="00000000" w:rsidRDefault="00000000">
            <w:proofErr w:type="spellStart"/>
            <w:r>
              <w:rPr>
                <w:b/>
                <w:color w:val="164194"/>
                <w:sz w:val="17"/>
              </w:rPr>
              <w:lastRenderedPageBreak/>
              <w:t>Validação</w:t>
            </w:r>
            <w:proofErr w:type="spellEnd"/>
            <w:r>
              <w:rPr>
                <w:b/>
                <w:color w:val="164194"/>
                <w:sz w:val="17"/>
              </w:rPr>
              <w:t xml:space="preserve"> humana </w:t>
            </w:r>
            <w:proofErr w:type="spellStart"/>
            <w:r>
              <w:rPr>
                <w:b/>
                <w:color w:val="164194"/>
                <w:sz w:val="17"/>
              </w:rPr>
              <w:t>realizada</w:t>
            </w:r>
            <w:proofErr w:type="spellEnd"/>
          </w:p>
        </w:tc>
        <w:tc>
          <w:tcPr>
            <w:tcW w:w="5046" w:type="dxa"/>
            <w:tcBorders>
              <w:top w:val="single" w:sz="8" w:space="0" w:color="D6DCE8"/>
              <w:left w:val="single" w:sz="8" w:space="0" w:color="D6DCE8"/>
              <w:bottom w:val="single" w:sz="8" w:space="0" w:color="D6DCE8"/>
              <w:right w:val="single" w:sz="8" w:space="0" w:color="D6DCE8"/>
            </w:tcBorders>
            <w:shd w:val="clear" w:color="auto" w:fill="FFFFFF"/>
            <w:tcMar>
              <w:top w:w="100" w:type="dxa"/>
              <w:left w:w="110" w:type="dxa"/>
              <w:bottom w:w="100" w:type="dxa"/>
              <w:right w:w="110" w:type="dxa"/>
            </w:tcMar>
          </w:tcPr>
          <w:p>
            <w:pPr>
              <w:rPr>
                <w:lang w:val="pt-BR"/>
              </w:rPr>
            </w:pPr>
            <w:r>
              <w:rPr>
                <w:color w:val="000000"/>
                <w:sz w:val="17"/>
                <w:szCs w:val="17"/>
                <w:lang w:val="pt-BR"/>
              </w:rPr>
              <w:t xml:space="preserve">Testes da IA: suíte com 108 de 108 casos numa cópia do oxide.db (checksum do original igual antes e depois); teste da API do frontend com 45 de 45; simulador com 65 de 65, no FluxID do Docker. A validação humana foi interrompida pela mudança de arquitetura; o trabalho ficou numa branch, sem entrar na main.</w:t>
            </w:r>
          </w:p>
        </w:tc>
      </w:tr>
      <w:tr w:rsidR="00DD74F3" w:rsidRPr="00FA2F78" w14:paraId="20E0ABC3" w14:textId="77777777">
        <w:trPr>
          <w:jc w:val="center"/>
        </w:trPr>
        <w:tc>
          <w:tcPr>
            <w:tcW w:w="5046" w:type="dxa"/>
            <w:tcBorders>
              <w:top w:val="single" w:sz="8" w:space="0" w:color="D6DCE8"/>
              <w:left w:val="single" w:sz="8" w:space="0" w:color="D6DCE8"/>
              <w:bottom w:val="single" w:sz="8" w:space="0" w:color="D6DCE8"/>
              <w:right w:val="single" w:sz="8" w:space="0" w:color="D6DCE8"/>
            </w:tcBorders>
            <w:shd w:val="clear" w:color="auto" w:fill="F7F9FC"/>
            <w:tcMar>
              <w:top w:w="100" w:type="dxa"/>
              <w:left w:w="110" w:type="dxa"/>
              <w:bottom w:w="100" w:type="dxa"/>
              <w:right w:w="110" w:type="dxa"/>
            </w:tcMar>
          </w:tcPr>
          <w:p w14:paraId="4CED82E1" w14:textId="77777777" w:rsidR="00000000" w:rsidRDefault="00000000">
            <w:proofErr w:type="spellStart"/>
            <w:r>
              <w:rPr>
                <w:b/>
                <w:color w:val="164194"/>
                <w:sz w:val="17"/>
              </w:rPr>
              <w:t>Decisão</w:t>
            </w:r>
            <w:proofErr w:type="spellEnd"/>
            <w:r>
              <w:rPr>
                <w:b/>
                <w:color w:val="164194"/>
                <w:sz w:val="17"/>
              </w:rPr>
              <w:t xml:space="preserve"> final</w:t>
            </w:r>
          </w:p>
        </w:tc>
        <w:tc>
          <w:tcPr>
            <w:tcW w:w="5046" w:type="dxa"/>
            <w:tcBorders>
              <w:top w:val="single" w:sz="8" w:space="0" w:color="D6DCE8"/>
              <w:left w:val="single" w:sz="8" w:space="0" w:color="D6DCE8"/>
              <w:bottom w:val="single" w:sz="8" w:space="0" w:color="D6DCE8"/>
              <w:right w:val="single" w:sz="8" w:space="0" w:color="D6DCE8"/>
            </w:tcBorders>
            <w:shd w:val="clear" w:color="auto" w:fill="FFFFFF"/>
            <w:tcMar>
              <w:top w:w="100" w:type="dxa"/>
              <w:left w:w="110" w:type="dxa"/>
              <w:bottom w:w="100" w:type="dxa"/>
              <w:right w:w="110" w:type="dxa"/>
            </w:tcMar>
          </w:tcPr>
          <w:p>
            <w:pPr>
              <w:rPr>
                <w:lang w:val="pt-BR"/>
              </w:rPr>
            </w:pPr>
            <w:r>
              <w:rPr>
                <w:rFonts w:ascii="Segoe UI Symbol" w:hAnsi="Segoe UI Symbol" w:cs="Segoe UI Symbol"/>
                <w:color w:val="000000"/>
                <w:sz w:val="17"/>
                <w:szCs w:val="17"/>
                <w:lang w:val="pt-BR"/>
              </w:rPr>
              <w:t xml:space="preserve">☐</w:t>
            </w:r>
            <w:r>
              <w:rPr>
                <w:color w:val="000000"/>
                <w:sz w:val="17"/>
                <w:szCs w:val="17"/>
                <w:lang w:val="pt-BR"/>
              </w:rPr>
              <w:t xml:space="preserve"> utilizado   </w:t>
            </w:r>
            <w:r>
              <w:rPr>
                <w:rFonts w:ascii="Segoe UI Symbol" w:hAnsi="Segoe UI Symbol" w:cs="Segoe UI Symbol"/>
                <w:color w:val="000000"/>
                <w:sz w:val="17"/>
                <w:szCs w:val="17"/>
                <w:lang w:val="pt-BR"/>
              </w:rPr>
              <w:t xml:space="preserve">☒</w:t>
            </w:r>
            <w:r>
              <w:rPr>
                <w:color w:val="000000"/>
                <w:sz w:val="17"/>
                <w:szCs w:val="17"/>
                <w:lang w:val="pt-BR"/>
              </w:rPr>
              <w:t xml:space="preserve"> adaptado   </w:t>
            </w:r>
            <w:r>
              <w:rPr>
                <w:rFonts w:ascii="Segoe UI Symbol" w:hAnsi="Segoe UI Symbol" w:cs="Segoe UI Symbol"/>
                <w:color w:val="000000"/>
                <w:sz w:val="17"/>
                <w:szCs w:val="17"/>
                <w:lang w:val="pt-BR"/>
              </w:rPr>
              <w:t xml:space="preserve">☐</w:t>
            </w:r>
            <w:r>
              <w:rPr>
                <w:color w:val="000000"/>
                <w:sz w:val="17"/>
                <w:szCs w:val="17"/>
                <w:lang w:val="pt-BR"/>
              </w:rPr>
              <w:t xml:space="preserve"> descartado   </w:t>
            </w:r>
            <w:r>
              <w:rPr>
                <w:color w:val="000000"/>
                <w:sz w:val="17"/>
                <w:szCs w:val="17"/>
                <w:lang w:val="pt-BR"/>
              </w:rPr>
              <w:t xml:space="preserve">Justificativa: a API do frontend sobre o FluxID não segue; os alertas automáticos, o backup, a limpeza e o /health ficam disponíveis como base para a versão simplificada.</w:t>
            </w:r>
          </w:p>
        </w:tc>
      </w:tr>
      <w:tr w:rsidR="00DD74F3" w:rsidRPr="00FA2F78" w14:paraId="3F0E6785" w14:textId="77777777">
        <w:trPr>
          <w:jc w:val="center"/>
        </w:trPr>
        <w:tc>
          <w:tcPr>
            <w:tcW w:w="5046" w:type="dxa"/>
            <w:tcBorders>
              <w:top w:val="single" w:sz="8" w:space="0" w:color="D6DCE8"/>
              <w:left w:val="single" w:sz="8" w:space="0" w:color="D6DCE8"/>
              <w:bottom w:val="single" w:sz="8" w:space="0" w:color="D6DCE8"/>
              <w:right w:val="single" w:sz="8" w:space="0" w:color="D6DCE8"/>
            </w:tcBorders>
            <w:shd w:val="clear" w:color="auto" w:fill="F7F9FC"/>
            <w:tcMar>
              <w:top w:w="100" w:type="dxa"/>
              <w:left w:w="110" w:type="dxa"/>
              <w:bottom w:w="100" w:type="dxa"/>
              <w:right w:w="110" w:type="dxa"/>
            </w:tcMar>
          </w:tcPr>
          <w:p w14:paraId="662A0D56" w14:textId="77777777" w:rsidR="00000000" w:rsidRDefault="00000000">
            <w:r>
              <w:rPr>
                <w:b/>
                <w:color w:val="164194"/>
                <w:sz w:val="17"/>
              </w:rPr>
              <w:t xml:space="preserve">Fontes </w:t>
            </w:r>
            <w:proofErr w:type="spellStart"/>
            <w:r>
              <w:rPr>
                <w:b/>
                <w:color w:val="164194"/>
                <w:sz w:val="17"/>
              </w:rPr>
              <w:t>verificadas</w:t>
            </w:r>
            <w:proofErr w:type="spellEnd"/>
          </w:p>
        </w:tc>
        <w:tc>
          <w:tcPr>
            <w:tcW w:w="5046" w:type="dxa"/>
            <w:tcBorders>
              <w:top w:val="single" w:sz="8" w:space="0" w:color="D6DCE8"/>
              <w:left w:val="single" w:sz="8" w:space="0" w:color="D6DCE8"/>
              <w:bottom w:val="single" w:sz="8" w:space="0" w:color="D6DCE8"/>
              <w:right w:val="single" w:sz="8" w:space="0" w:color="D6DCE8"/>
            </w:tcBorders>
            <w:shd w:val="clear" w:color="auto" w:fill="FFFFFF"/>
            <w:tcMar>
              <w:top w:w="100" w:type="dxa"/>
              <w:left w:w="110" w:type="dxa"/>
              <w:bottom w:w="100" w:type="dxa"/>
              <w:right w:w="110" w:type="dxa"/>
            </w:tcMar>
          </w:tcPr>
          <w:p>
            <w:pPr>
              <w:rPr>
                <w:lang w:val="pt-BR"/>
              </w:rPr>
            </w:pPr>
            <w:r>
              <w:rPr>
                <w:color w:val="000000"/>
                <w:sz w:val="17"/>
                <w:szCs w:val="17"/>
                <w:lang w:val="pt-BR"/>
              </w:rPr>
              <w:t xml:space="preserve">Relatorio-de-Teste-2026-10-07-23h45.md; Contrato-API-Frontend.md v1.0; Banco_FluxID.md (seção 17.8); Integracao-Oxide-FluxID.md v2.1; branch feat/sistema-completo.</w:t>
            </w:r>
          </w:p>
        </w:tc>
      </w:tr>
    </w:tbl>
    <w:p w14:paraId="26A631A9" w14:textId="77777777" w:rsidR="00000000" w:rsidRPr="00FA2F78" w:rsidRDefault="00000000">
      <w:pPr>
        <w:rPr>
          <w:lang w:val="pt-BR"/>
        </w:rPr>
      </w:pPr>
    </w:p>
    <w:p w14:paraId="50CBD9CA" w14:textId="77777777" w:rsidR="00000000" w:rsidRPr="00FA2F78" w:rsidRDefault="00000000">
      <w:pPr>
        <w:rPr>
          <w:lang w:val="pt-BR"/>
        </w:rPr>
      </w:pPr>
      <w:r w:rsidRPr="00FA2F78">
        <w:rPr>
          <w:lang w:val="pt-BR"/>
        </w:rPr>
        <w:t>Regras de preenchimento</w:t>
      </w:r>
    </w:p>
    <w:p w14:paraId="376EF978" w14:textId="77777777" w:rsidR="00000000" w:rsidRPr="00FA2F78" w:rsidRDefault="00000000">
      <w:pPr>
        <w:rPr>
          <w:lang w:val="pt-BR"/>
        </w:rPr>
      </w:pPr>
      <w:r w:rsidRPr="00FA2F78">
        <w:rPr>
          <w:lang w:val="pt-BR"/>
        </w:rPr>
        <w:t>Registrar apenas interações relevantes para o projeto.</w:t>
      </w:r>
    </w:p>
    <w:p w14:paraId="37653754" w14:textId="77777777" w:rsidR="00000000" w:rsidRPr="00FA2F78" w:rsidRDefault="00000000">
      <w:pPr>
        <w:rPr>
          <w:lang w:val="pt-BR"/>
        </w:rPr>
      </w:pPr>
      <w:r w:rsidRPr="00FA2F78">
        <w:rPr>
          <w:lang w:val="pt-BR"/>
        </w:rPr>
        <w:t>Não apresentar conteúdo da IA como autoria exclusiva da equipe sem revisão.</w:t>
      </w:r>
    </w:p>
    <w:p w14:paraId="410856F9" w14:textId="77777777" w:rsidR="00000000" w:rsidRPr="00FA2F78" w:rsidRDefault="00000000">
      <w:pPr>
        <w:rPr>
          <w:lang w:val="pt-BR"/>
        </w:rPr>
      </w:pPr>
      <w:r w:rsidRPr="00FA2F78">
        <w:rPr>
          <w:lang w:val="pt-BR"/>
        </w:rPr>
        <w:t>Validar informações técnicas, legais, financeiras ou científicas em fontes confiáveis.</w:t>
      </w:r>
    </w:p>
    <w:p w14:paraId="77FD76E7" w14:textId="77777777" w:rsidR="00000000" w:rsidRPr="00FA2F78" w:rsidRDefault="00000000">
      <w:pPr>
        <w:rPr>
          <w:lang w:val="pt-BR"/>
        </w:rPr>
      </w:pPr>
      <w:r w:rsidRPr="00FA2F78">
        <w:rPr>
          <w:lang w:val="pt-BR"/>
        </w:rPr>
        <w:t>Evitar inserir dados pessoais, sigilosos ou sensíveis em ferramentas de IA.</w:t>
      </w:r>
    </w:p>
    <w:p w14:paraId="51C78410" w14:textId="77777777" w:rsidR="00000000" w:rsidRPr="00FA2F78" w:rsidRDefault="00000000">
      <w:pPr>
        <w:rPr>
          <w:lang w:val="pt-BR"/>
        </w:rPr>
      </w:pPr>
      <w:r w:rsidRPr="00FA2F78">
        <w:rPr>
          <w:lang w:val="pt-BR"/>
        </w:rPr>
        <w:t>Explicar como a equipe decidiu usar, adaptar ou descartar a resposta gerada.</w:t>
      </w:r>
    </w:p>
    <w:p w14:paraId="6E22354C" w14:textId="77777777" w:rsidR="00000000" w:rsidRDefault="00000000">
      <w:r>
        <w:t>Checklist final</w:t>
      </w:r>
    </w:p>
    <w:tbl>
      <w:tblPr>
        <w:tblW w:w="5000" w:type="pct"/>
        <w:jc w:val="center"/>
        <w:tblLook w:val="04A0" w:firstRow="1" w:lastRow="0" w:firstColumn="1" w:lastColumn="0" w:noHBand="0" w:noVBand="1"/>
      </w:tblPr>
      <w:tblGrid>
        <w:gridCol w:w="4418"/>
        <w:gridCol w:w="4382"/>
      </w:tblGrid>
      <w:tr w:rsidR="00DD74F3" w14:paraId="64669A52" w14:textId="77777777">
        <w:trPr>
          <w:jc w:val="center"/>
        </w:trPr>
        <w:tc>
          <w:tcPr>
            <w:tcW w:w="5046" w:type="dxa"/>
            <w:tcBorders>
              <w:top w:val="nil"/>
              <w:left w:val="nil"/>
              <w:bottom w:val="nil"/>
              <w:right w:val="nil"/>
            </w:tcBorders>
            <w:shd w:val="clear" w:color="auto" w:fill="FFFFFF"/>
            <w:tcMar>
              <w:top w:w="50" w:type="dxa"/>
              <w:left w:w="80" w:type="dxa"/>
              <w:bottom w:w="50" w:type="dxa"/>
              <w:right w:w="80" w:type="dxa"/>
            </w:tcMar>
          </w:tcPr>
          <w:p w14:paraId="31639C7F" w14:textId="77777777" w:rsidR="00000000" w:rsidRDefault="00000000">
            <w:pPr>
              <w:spacing w:after="0"/>
            </w:pPr>
            <w:r>
              <w:rPr>
                <w:b/>
                <w:color w:val="EF5E31"/>
                <w:sz w:val="17"/>
              </w:rPr>
              <w:t>☒</w:t>
            </w:r>
            <w:r>
              <w:rPr>
                <w:b/>
                <w:color w:val="EF5E31"/>
                <w:sz w:val="17"/>
              </w:rPr>
              <w:t xml:space="preserve"> </w:t>
            </w:r>
            <w:r>
              <w:rPr>
                <w:sz w:val="16"/>
              </w:rPr>
              <w:t>Ferramentas de IA identificadas.</w:t>
            </w:r>
          </w:p>
        </w:tc>
        <w:tc>
          <w:tcPr>
            <w:tcW w:w="5046" w:type="dxa"/>
            <w:tcBorders>
              <w:top w:val="nil"/>
              <w:left w:val="nil"/>
              <w:bottom w:val="nil"/>
              <w:right w:val="nil"/>
            </w:tcBorders>
            <w:shd w:val="clear" w:color="auto" w:fill="FFFFFF"/>
            <w:tcMar>
              <w:top w:w="50" w:type="dxa"/>
              <w:left w:w="80" w:type="dxa"/>
              <w:bottom w:w="50" w:type="dxa"/>
              <w:right w:w="80" w:type="dxa"/>
            </w:tcMar>
          </w:tcPr>
          <w:p w14:paraId="55777F97" w14:textId="77777777" w:rsidR="00000000" w:rsidRDefault="00000000">
            <w:pPr>
              <w:spacing w:after="0"/>
            </w:pPr>
            <w:r>
              <w:rPr>
                <w:b/>
                <w:color w:val="EF5E31"/>
                <w:sz w:val="17"/>
              </w:rPr>
              <w:t>☒</w:t>
            </w:r>
            <w:r>
              <w:rPr>
                <w:b/>
                <w:color w:val="EF5E31"/>
                <w:sz w:val="17"/>
              </w:rPr>
              <w:t xml:space="preserve"> </w:t>
            </w:r>
            <w:r>
              <w:rPr>
                <w:sz w:val="16"/>
              </w:rPr>
              <w:t>Prompts relevantes registrados.</w:t>
            </w:r>
          </w:p>
        </w:tc>
      </w:tr>
      <w:tr w:rsidR="00DD74F3" w14:paraId="34AD46F4" w14:textId="77777777">
        <w:trPr>
          <w:jc w:val="center"/>
        </w:trPr>
        <w:tc>
          <w:tcPr>
            <w:tcW w:w="5046" w:type="dxa"/>
            <w:tcBorders>
              <w:top w:val="nil"/>
              <w:left w:val="nil"/>
              <w:bottom w:val="nil"/>
              <w:right w:val="nil"/>
            </w:tcBorders>
            <w:shd w:val="clear" w:color="auto" w:fill="FFFFFF"/>
            <w:tcMar>
              <w:top w:w="50" w:type="dxa"/>
              <w:left w:w="80" w:type="dxa"/>
              <w:bottom w:w="50" w:type="dxa"/>
              <w:right w:w="80" w:type="dxa"/>
            </w:tcMar>
          </w:tcPr>
          <w:p w14:paraId="4F3B2D28" w14:textId="77777777" w:rsidR="00000000" w:rsidRDefault="00000000">
            <w:pPr>
              <w:spacing w:after="0"/>
            </w:pPr>
            <w:r>
              <w:rPr>
                <w:b/>
                <w:color w:val="EF5E31"/>
                <w:sz w:val="17"/>
              </w:rPr>
              <w:t>☒</w:t>
            </w:r>
            <w:r>
              <w:rPr>
                <w:b/>
                <w:color w:val="EF5E31"/>
                <w:sz w:val="17"/>
              </w:rPr>
              <w:t xml:space="preserve"> </w:t>
            </w:r>
            <w:r>
              <w:rPr>
                <w:sz w:val="16"/>
              </w:rPr>
              <w:t>Respostas ou sínteses documentadas.</w:t>
            </w:r>
          </w:p>
        </w:tc>
        <w:tc>
          <w:tcPr>
            <w:tcW w:w="5046" w:type="dxa"/>
            <w:tcBorders>
              <w:top w:val="nil"/>
              <w:left w:val="nil"/>
              <w:bottom w:val="nil"/>
              <w:right w:val="nil"/>
            </w:tcBorders>
            <w:shd w:val="clear" w:color="auto" w:fill="FFFFFF"/>
            <w:tcMar>
              <w:top w:w="50" w:type="dxa"/>
              <w:left w:w="80" w:type="dxa"/>
              <w:bottom w:w="50" w:type="dxa"/>
              <w:right w:w="80" w:type="dxa"/>
            </w:tcMar>
          </w:tcPr>
          <w:p w14:paraId="2C402A8E" w14:textId="77777777" w:rsidR="00000000" w:rsidRDefault="00000000">
            <w:pPr>
              <w:spacing w:after="0"/>
            </w:pPr>
            <w:r>
              <w:rPr>
                <w:b/>
                <w:color w:val="EF5E31"/>
                <w:sz w:val="17"/>
              </w:rPr>
              <w:t>☒</w:t>
            </w:r>
            <w:r>
              <w:rPr>
                <w:b/>
                <w:color w:val="EF5E31"/>
                <w:sz w:val="17"/>
              </w:rPr>
              <w:t xml:space="preserve"> </w:t>
            </w:r>
            <w:r>
              <w:rPr>
                <w:sz w:val="16"/>
              </w:rPr>
              <w:t>Validação humana explicada.</w:t>
            </w:r>
          </w:p>
        </w:tc>
      </w:tr>
      <w:tr w:rsidR="00DD74F3" w14:paraId="7CCD47C0" w14:textId="77777777">
        <w:trPr>
          <w:jc w:val="center"/>
        </w:trPr>
        <w:tc>
          <w:tcPr>
            <w:tcW w:w="5046" w:type="dxa"/>
            <w:tcBorders>
              <w:top w:val="nil"/>
              <w:left w:val="nil"/>
              <w:bottom w:val="nil"/>
              <w:right w:val="nil"/>
            </w:tcBorders>
            <w:shd w:val="clear" w:color="auto" w:fill="FFFFFF"/>
            <w:tcMar>
              <w:top w:w="50" w:type="dxa"/>
              <w:left w:w="80" w:type="dxa"/>
              <w:bottom w:w="50" w:type="dxa"/>
              <w:right w:w="80" w:type="dxa"/>
            </w:tcMar>
          </w:tcPr>
          <w:p w14:paraId="7687CF69" w14:textId="77777777" w:rsidR="00000000" w:rsidRDefault="00000000">
            <w:pPr>
              <w:spacing w:after="0"/>
            </w:pPr>
            <w:r>
              <w:rPr>
                <w:b/>
                <w:color w:val="EF5E31"/>
                <w:sz w:val="17"/>
              </w:rPr>
              <w:t>☒</w:t>
            </w:r>
            <w:r>
              <w:rPr>
                <w:b/>
                <w:color w:val="EF5E31"/>
                <w:sz w:val="17"/>
              </w:rPr>
              <w:t xml:space="preserve"> </w:t>
            </w:r>
            <w:r>
              <w:rPr>
                <w:sz w:val="16"/>
              </w:rPr>
              <w:t>Fontes verificadas quando necessário.</w:t>
            </w:r>
          </w:p>
        </w:tc>
        <w:tc>
          <w:tcPr>
            <w:tcW w:w="5046" w:type="dxa"/>
            <w:tcBorders>
              <w:top w:val="nil"/>
              <w:left w:val="nil"/>
              <w:bottom w:val="nil"/>
              <w:right w:val="nil"/>
            </w:tcBorders>
            <w:shd w:val="clear" w:color="auto" w:fill="FFFFFF"/>
            <w:tcMar>
              <w:top w:w="50" w:type="dxa"/>
              <w:left w:w="80" w:type="dxa"/>
              <w:bottom w:w="50" w:type="dxa"/>
              <w:right w:w="80" w:type="dxa"/>
            </w:tcMar>
          </w:tcPr>
          <w:p w14:paraId="532CE801" w14:textId="77777777" w:rsidR="00000000" w:rsidRDefault="00000000">
            <w:pPr>
              <w:spacing w:after="0"/>
            </w:pPr>
            <w:r>
              <w:rPr>
                <w:b/>
                <w:color w:val="EF5E31"/>
                <w:sz w:val="17"/>
              </w:rPr>
              <w:t>☒</w:t>
            </w:r>
            <w:r>
              <w:rPr>
                <w:b/>
                <w:color w:val="EF5E31"/>
                <w:sz w:val="17"/>
              </w:rPr>
              <w:t xml:space="preserve"> </w:t>
            </w:r>
            <w:r>
              <w:rPr>
                <w:sz w:val="16"/>
              </w:rPr>
              <w:t>Decisão final registrada.</w:t>
            </w:r>
          </w:p>
        </w:tc>
      </w:tr>
    </w:tbl>
    <w:p w14:paraId="6A468556" w14:textId="77777777" w:rsidR="00000000" w:rsidRDefault="00000000"/>
    <w:p w14:paraId="2E76265C" w14:textId="77777777" w:rsidR="00000000" w:rsidRDefault="00000000">
      <w:r>
        <w:br w:type="page"/>
      </w:r>
    </w:p>
    <w:sectPr w:rsidR="00DD74F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311441269">
    <w:abstractNumId w:val="8"/>
  </w:num>
  <w:num w:numId="2" w16cid:durableId="181359615">
    <w:abstractNumId w:val="6"/>
  </w:num>
  <w:num w:numId="3" w16cid:durableId="1125540094">
    <w:abstractNumId w:val="5"/>
  </w:num>
  <w:num w:numId="4" w16cid:durableId="1161891987">
    <w:abstractNumId w:val="4"/>
  </w:num>
  <w:num w:numId="5" w16cid:durableId="469178615">
    <w:abstractNumId w:val="7"/>
  </w:num>
  <w:num w:numId="6" w16cid:durableId="755370660">
    <w:abstractNumId w:val="3"/>
  </w:num>
  <w:num w:numId="7" w16cid:durableId="1328628936">
    <w:abstractNumId w:val="2"/>
  </w:num>
  <w:num w:numId="8" w16cid:durableId="1907302541">
    <w:abstractNumId w:val="1"/>
  </w:num>
  <w:num w:numId="9" w16cid:durableId="1209731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EF1"/>
    <w:rsid w:val="0006063C"/>
    <w:rsid w:val="0015074B"/>
    <w:rsid w:val="001778A2"/>
    <w:rsid w:val="0029639D"/>
    <w:rsid w:val="00326F90"/>
    <w:rsid w:val="00786558"/>
    <w:rsid w:val="00833A6A"/>
    <w:rsid w:val="00885DC6"/>
    <w:rsid w:val="008C0E73"/>
    <w:rsid w:val="00AA1D8D"/>
    <w:rsid w:val="00B47730"/>
    <w:rsid w:val="00B87DFF"/>
    <w:rsid w:val="00CB0664"/>
    <w:rsid w:val="00EA755E"/>
    <w:rsid w:val="00FA2F78"/>
    <w:rsid w:val="00FC693F"/>
    <w:rsid w:val="00FF6DF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5635868-BE34-4D65-8136-1FF217D49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548</Words>
  <Characters>2964</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JULYANA CARVALHO LEITE</dc:creator>
  <cp:keywords/>
  <dc:description>generated by python-docx</dc:description>
  <cp:lastModifiedBy>Natã Baracho</cp:lastModifiedBy>
  <cp:revision>2</cp:revision>
  <dcterms:created xsi:type="dcterms:W3CDTF">2026-05-05T18:03:00Z</dcterms:created>
  <dcterms:modified xsi:type="dcterms:W3CDTF">2026-10-05T06:10:00Z</dcterms:modified>
  <cp:category/>
</cp:coreProperties>
</file>