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Registrar qual dispositivo está em qual lacre e qual lacre está em qual cilindro, com histórico, para cada leitura do lacre saber a que cilindro pertence.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o cadastro oficial de lacres e cilindros fica no FluxID. Tarefa: implementar na API a associação dispositivo → lacre → cilindro, com as regras do FluxID. Restrições: tratar a Oxide como cópia provisória do cadastro; definir as regras de vínculo com o responsável antes de codar. Entrega esperada: rotas, testes, documentação e relatório.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Tabelas de lacres, cilindros e vínculos na Oxide, como cópia provisória com os mesmos códigos e estados do FluxID; rotas /seals, /cylinders e /assignments, com troca, encerramento e histórico; um vínculo ativo por vez (RN04 e RN05) e nada apagado (RN21); cada telemetria recebe o lacre e o cilindro do vínculo ativo e registra o tipo de erro (dispositivo sem lacre, lacre sem cilindro, lacre aberto em trânsito).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equipe decidiu manter a cópia só até a sincronização trazer o cadastro do FluxID e apenas registrar os erros, sem gerar alerta naquele momento. O teste de reassociação do mesmo par (HIS-04) ficou pendente.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teste, conferiu os resultados com o que tinha pedido e respondeu o questionário de validação. Aprovou a entrega em 06/10/2026. Evidências do relatório: suíte com 71 de 71 casos, em duas rodadas; roteiro sem regressão (67 respostas idênticas à entrega anterior) e 17 respostas novas conforme; banco criado só pelo script do Oxidedb.md com 71 de 71; banco real restaurado idêntico. Os testes foram executados pela IA; a decisão de aprovar foi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 solução seguiu as regras do FluxID e as decisões da equipe sobre a cópia provisória.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Relatorio-de-Teste-2026-10-06-21h31.md; PlanoDeTeste.md v1.7; Oxidedb.md v1.5; Banco_FluxID.md (RN04, RN05, RN21); PR #8.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