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Testar o banco local (Oxide) por inteiro e fazer um teste em massa: muitos lacres enviando dados pela API ao mesmo tempo, num cenário como o do sistema principal (organizações, clientes, unidades com geocerca, veículos, motoristas e cilindros).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Síntese das instruções dadas à IA. Contexto: Oxide com três tabelas e envio ao Supabase já implementados. Tarefa: testar o banco Oxide por inteiro e fazer um teste em massa, com os lacres enviando pela API num cenário como o do sistema principal. Restrições: não tocar no oxide.db do projeto. Entrega esperada: testes repetíveis e relatório.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criou 64 casos direto no banco e um teste em massa com 500 lacres, um por cilindro, com a API e o Worker em processos separados e quedas provocadas no meio (banco principal, Worker e API). Corrigiu dois defeitos achados: o banco migrado ficava diferente do banco novo, e a API respondia erro quando outro processo gravava ao mesmo tempo. Incluiu 21 casos novos na suíte.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 teste em massa mostrou que os dados chegavam certos, mas a API ficava lenta: 40 pedidos por segundo e respostas de mais de 5 segundos. A IA mediu uma mudança no modo de gravação do banco (WAL) antes de propor e explicou o custo: dois arquivos ao lado do banco e cópia só pelo comando de backup. Limitação: o Supabase de verdade não participou; foi usado um recebedor de teste. Queda de energia no meio de uma gravação não foi testada.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Natã da Silva Baracho, responsável pelo backend, leu o relatório de teste e respondeu os questionários de validação. Aprovou em 10/10/2026. Evidências do relatório: banco com 64 de 64; suíte com 92 de 92; teste em massa com 24 de 24 e 14.327 mensagens iguais dos dois lados. Testes executados pela IA; aprovação do responsável.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correções e o modo WAL foram adotados depois da aprovação de Natã e enviados ao GitHub (PR #21).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Relatorio-de-Teste-2026-10-10-13h45.md e Relatorio-de-Teste-2026-10-10-14h00.md; Oxidedb.md 2.1; descrição do sistema principal (README do repositório fluxid_integra2026); documentação do SQLite sobre o modo WAL; PR #21.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