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Reorganizar o projeto depois da descoberta de que o banco principal é o Supabase do frontend e de que a Oxide ficou complexa demais.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Mensagem de Natã da Silva Baracho: a API não vai se integrar ao frontend inteiro; ela será responsável por enviar os dados do lacre para o banco principal, que é o Supabase do projeto fluxid_integra2026; a Oxide está muito complexa; o lacre manda as mensagens em JSON e a API precisa ler, interpretar e mandar para o banco; bateria, latitude e longitude devem ser obrigatórias; o que dá para enxugar nas tabelas da Oxide?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conferiu que o Supabase não tem nenhuma tabela para o lacre e propôs o fluxo lacre → API → fila mínima → Worker → Supabase, com a Oxide reduzida de 11 para 3 tabelas (dispositivos, mensagens e comandos). Também preparou, na voz do Natã, um resumo do projeto e 8 perguntas para o professor Alisson, responsável pelo frontend e pelo Supabase.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observou que o SQLite em si é leve: o peso vinha da quantidade de tabelas e de código e das regras que liam o banco principal a cada 10 segundos. As decisões dependem do professor Alisson, dono do Supabase, por isso nada foi programado antes das respostas.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Natã da Silva Baracho revisou a proposta e o texto e encaminhou o resumo e as perguntas ao professor Alisson. As respostas vieram em 10/10/2026: o Supabase é o banco principal; envio pela API REST, por uma função de recebimento; fila mínima na Oxide; rotas do lacre mantidas; posição e bateria obrigatórias; comandos e cadastro de dispositivos no Supabase. Com elas, Natã autorizou o início da implementação (registro 20).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o resumo e as perguntas foram enviados como estavam, e as respostas orientaram a implementação seguinte.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Repositório fluxid_integra2026 (tabelas do Supabase; nenhuma do lacre no repositório); repositório fluxid-firmware; código e tabelas da Oxide; respostas de 10/10/2026.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