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251CE" w14:textId="6D08FC33" w:rsidR="009E01D8" w:rsidRDefault="009E01D8" w:rsidP="0096766B">
      <w:pPr>
        <w:pStyle w:val="Heading1"/>
        <w:rPr>
          <w:rFonts w:eastAsia="Times New Roman"/>
        </w:rPr>
      </w:pPr>
      <w:r>
        <w:rPr>
          <w:rFonts w:eastAsia="Times New Roman"/>
        </w:rPr>
        <w:t>Forest Carbon Edge Effect Model</w:t>
      </w:r>
    </w:p>
    <w:p w14:paraId="054616DA" w14:textId="77777777" w:rsidR="00C10DE4" w:rsidRDefault="00C10DE4" w:rsidP="0096766B">
      <w:pPr>
        <w:pStyle w:val="Heading2"/>
        <w:rPr>
          <w:rFonts w:eastAsia="Times New Roman"/>
        </w:rPr>
      </w:pPr>
    </w:p>
    <w:p w14:paraId="2AB54BE5" w14:textId="3972E695" w:rsidR="00095D29" w:rsidRDefault="00095D29" w:rsidP="0096766B">
      <w:pPr>
        <w:pStyle w:val="Heading2"/>
        <w:rPr>
          <w:rFonts w:eastAsia="Times New Roman"/>
        </w:rPr>
      </w:pPr>
      <w:r>
        <w:rPr>
          <w:rFonts w:eastAsia="Times New Roman"/>
        </w:rPr>
        <w:t>Summary</w:t>
      </w:r>
    </w:p>
    <w:p w14:paraId="4C41C084" w14:textId="45803DAE" w:rsidR="00095D29" w:rsidRDefault="00750727" w:rsidP="006E7B3E">
      <w:pPr>
        <w:spacing w:line="276" w:lineRule="auto"/>
        <w:rPr>
          <w:rFonts w:asciiTheme="majorHAnsi" w:hAnsiTheme="majorHAnsi"/>
        </w:rPr>
      </w:pPr>
      <w:r>
        <w:rPr>
          <w:rFonts w:asciiTheme="majorHAnsi" w:hAnsiTheme="majorHAnsi"/>
        </w:rPr>
        <w:t xml:space="preserve">The InVEST carbon edge model </w:t>
      </w:r>
      <w:r w:rsidR="00804B04">
        <w:rPr>
          <w:rFonts w:asciiTheme="majorHAnsi" w:hAnsiTheme="majorHAnsi"/>
        </w:rPr>
        <w:t>extends the approach of the InVEST carbon model to account for forest carbon stock degradation due to the creation of forest edges. It applies known relationships between carbon storage and distance from forest edge to calculate edge effects in carbon storage, and combines these estimates with carbon inventory data to c</w:t>
      </w:r>
      <w:r w:rsidR="00E355F0">
        <w:rPr>
          <w:rFonts w:asciiTheme="majorHAnsi" w:hAnsiTheme="majorHAnsi"/>
        </w:rPr>
        <w:t>onstr</w:t>
      </w:r>
      <w:r w:rsidR="00C10DE4">
        <w:rPr>
          <w:rFonts w:asciiTheme="majorHAnsi" w:hAnsiTheme="majorHAnsi"/>
        </w:rPr>
        <w:t>uct the overall carbon map. The</w:t>
      </w:r>
      <w:r w:rsidR="00E355F0">
        <w:rPr>
          <w:rFonts w:asciiTheme="majorHAnsi" w:hAnsiTheme="majorHAnsi"/>
        </w:rPr>
        <w:t xml:space="preserve"> model </w:t>
      </w:r>
      <w:r w:rsidR="00C10DE4">
        <w:rPr>
          <w:rFonts w:asciiTheme="majorHAnsi" w:hAnsiTheme="majorHAnsi"/>
        </w:rPr>
        <w:t xml:space="preserve">for edge effects pertains to </w:t>
      </w:r>
      <w:r w:rsidR="00E355F0">
        <w:rPr>
          <w:rFonts w:asciiTheme="majorHAnsi" w:hAnsiTheme="majorHAnsi"/>
        </w:rPr>
        <w:t>above-ground carbon only, because edge effects have not been documented for the other carbon pools.</w:t>
      </w:r>
      <w:r w:rsidR="00C10DE4">
        <w:rPr>
          <w:rFonts w:asciiTheme="majorHAnsi" w:hAnsiTheme="majorHAnsi"/>
        </w:rPr>
        <w:t xml:space="preserve"> For all other carbon pools, and for non-tropical forest classes,  or if the model is run without edge effects, it follows the IPCC (2006) inventory approach to assigning carbon storage values by land cover class. </w:t>
      </w:r>
    </w:p>
    <w:p w14:paraId="3F191ED9" w14:textId="77777777" w:rsidR="00C10DE4" w:rsidRPr="00804B04" w:rsidRDefault="00C10DE4" w:rsidP="006E7B3E">
      <w:pPr>
        <w:spacing w:line="276" w:lineRule="auto"/>
        <w:rPr>
          <w:rFonts w:asciiTheme="majorHAnsi" w:hAnsiTheme="majorHAnsi"/>
          <w:i/>
        </w:rPr>
      </w:pPr>
    </w:p>
    <w:p w14:paraId="21CC53C5" w14:textId="082D4877" w:rsidR="002A763A" w:rsidRDefault="002467FB" w:rsidP="0096766B">
      <w:pPr>
        <w:pStyle w:val="Heading2"/>
        <w:rPr>
          <w:rFonts w:eastAsia="Times New Roman"/>
        </w:rPr>
      </w:pPr>
      <w:r>
        <w:rPr>
          <w:rFonts w:eastAsia="Times New Roman"/>
        </w:rPr>
        <w:t>Introduction</w:t>
      </w:r>
    </w:p>
    <w:p w14:paraId="105B30E6" w14:textId="77777777" w:rsidR="00297AD0" w:rsidRPr="00297AD0" w:rsidRDefault="00297AD0" w:rsidP="00297AD0"/>
    <w:p w14:paraId="68BA4572" w14:textId="35F5DB68" w:rsidR="007453CC" w:rsidRDefault="007453CC" w:rsidP="007453CC">
      <w:pPr>
        <w:spacing w:line="276" w:lineRule="auto"/>
        <w:rPr>
          <w:rFonts w:asciiTheme="majorHAnsi" w:hAnsiTheme="majorHAnsi"/>
        </w:rPr>
      </w:pPr>
      <w:r>
        <w:rPr>
          <w:rFonts w:asciiTheme="majorHAnsi" w:hAnsiTheme="majorHAnsi"/>
        </w:rPr>
        <w:t>Effects of future land-use change on carbon storage or sequestration can be modeled by applying carbon storage estimates found in the literature for different habitat types to each habitat found in a landscape (</w:t>
      </w:r>
      <w:r w:rsidR="005D64F2">
        <w:rPr>
          <w:rFonts w:asciiTheme="majorHAnsi" w:hAnsiTheme="majorHAnsi"/>
        </w:rPr>
        <w:t xml:space="preserve">e.g., </w:t>
      </w:r>
      <w:r>
        <w:rPr>
          <w:rFonts w:asciiTheme="majorHAnsi" w:hAnsiTheme="majorHAnsi"/>
        </w:rPr>
        <w:t>Nelson et al. 2010). However, this approach assumes that all habitat is equivalent in its quality of carbon storage, regardless of where it occurs, despite the fact that there is substantial evidence that fragmentation can play a dramatic role in altering carbon storage and sequestration rates</w:t>
      </w:r>
      <w:r w:rsidR="00750727">
        <w:rPr>
          <w:rFonts w:asciiTheme="majorHAnsi" w:hAnsiTheme="majorHAnsi"/>
        </w:rPr>
        <w:t xml:space="preserve"> in tropical forests</w:t>
      </w:r>
      <w:r>
        <w:rPr>
          <w:rFonts w:asciiTheme="majorHAnsi" w:hAnsiTheme="majorHAnsi"/>
        </w:rPr>
        <w:t xml:space="preserve"> (Broadbent et al. 2008, Dantas et al 2011, Laurance et al. 1997, 2000, 2001, 2002).  </w:t>
      </w:r>
      <w:r w:rsidR="00297AD0">
        <w:rPr>
          <w:rFonts w:asciiTheme="majorHAnsi" w:hAnsiTheme="majorHAnsi"/>
        </w:rPr>
        <w:t xml:space="preserve"> For example, c</w:t>
      </w:r>
      <w:r>
        <w:rPr>
          <w:rFonts w:asciiTheme="majorHAnsi" w:hAnsiTheme="majorHAnsi"/>
        </w:rPr>
        <w:t>ore forest has been shown to store more than three times the carbon of edge forest in Brazilian Atlantic forests (Dantas et al. 2011)</w:t>
      </w:r>
      <w:r w:rsidR="00297AD0">
        <w:rPr>
          <w:rFonts w:asciiTheme="majorHAnsi" w:hAnsiTheme="majorHAnsi"/>
        </w:rPr>
        <w:t>. Chaplin-Kramer et al. (</w:t>
      </w:r>
      <w:r w:rsidR="00297AD0" w:rsidRPr="00297AD0">
        <w:rPr>
          <w:rFonts w:asciiTheme="majorHAnsi" w:hAnsiTheme="majorHAnsi"/>
          <w:highlight w:val="yellow"/>
        </w:rPr>
        <w:t>REF</w:t>
      </w:r>
      <w:r w:rsidR="00297AD0">
        <w:rPr>
          <w:rFonts w:asciiTheme="majorHAnsi" w:hAnsiTheme="majorHAnsi"/>
        </w:rPr>
        <w:t>)</w:t>
      </w:r>
      <w:r>
        <w:rPr>
          <w:rFonts w:asciiTheme="majorHAnsi" w:hAnsiTheme="majorHAnsi"/>
        </w:rPr>
        <w:t xml:space="preserve"> </w:t>
      </w:r>
      <w:r w:rsidR="00297AD0">
        <w:rPr>
          <w:rFonts w:asciiTheme="majorHAnsi" w:hAnsiTheme="majorHAnsi"/>
        </w:rPr>
        <w:t>investigated this pattern for the entire pantropics using remotely sensed data on biomass (Baccini et al 2012) and associated land cover (Friedl et al. 2011) and found a continuous relationship of carbon storage degrading gradually toward a forest edge, which varies</w:t>
      </w:r>
      <w:r>
        <w:rPr>
          <w:rFonts w:asciiTheme="majorHAnsi" w:hAnsiTheme="majorHAnsi"/>
        </w:rPr>
        <w:t xml:space="preserve"> substantially from region to region. </w:t>
      </w:r>
      <w:r w:rsidR="00297AD0">
        <w:rPr>
          <w:rFonts w:asciiTheme="majorHAnsi" w:hAnsiTheme="majorHAnsi"/>
        </w:rPr>
        <w:t>This model accounts for these documented edge effects in tropical forests</w:t>
      </w:r>
      <w:r>
        <w:rPr>
          <w:rFonts w:asciiTheme="majorHAnsi" w:hAnsiTheme="majorHAnsi"/>
        </w:rPr>
        <w:t>,</w:t>
      </w:r>
      <w:r w:rsidR="00297AD0">
        <w:rPr>
          <w:rFonts w:asciiTheme="majorHAnsi" w:hAnsiTheme="majorHAnsi"/>
        </w:rPr>
        <w:t xml:space="preserve"> assigning </w:t>
      </w:r>
      <w:r>
        <w:rPr>
          <w:rFonts w:asciiTheme="majorHAnsi" w:hAnsiTheme="majorHAnsi"/>
        </w:rPr>
        <w:t xml:space="preserve">carbon storage </w:t>
      </w:r>
      <w:r w:rsidR="00297AD0">
        <w:rPr>
          <w:rFonts w:asciiTheme="majorHAnsi" w:hAnsiTheme="majorHAnsi"/>
        </w:rPr>
        <w:t>based on the distance of a pixel to the nearest forest edge</w:t>
      </w:r>
      <w:r>
        <w:rPr>
          <w:rFonts w:asciiTheme="majorHAnsi" w:hAnsiTheme="majorHAnsi"/>
        </w:rPr>
        <w:t>.</w:t>
      </w:r>
      <w:r w:rsidR="00297AD0">
        <w:rPr>
          <w:rFonts w:asciiTheme="majorHAnsi" w:hAnsiTheme="majorHAnsi"/>
        </w:rPr>
        <w:t xml:space="preserve"> This can improve the overall accuracy of carbon storage estimates by 20% relative to forest inventory approaches, and better captures the impacts of forest degradation from fragmentation, beyond merely the area of habitat lost.</w:t>
      </w:r>
    </w:p>
    <w:p w14:paraId="63CB1CF1" w14:textId="77777777" w:rsidR="00C10DE4" w:rsidRPr="007453CC" w:rsidRDefault="00C10DE4" w:rsidP="007453CC">
      <w:pPr>
        <w:spacing w:line="276" w:lineRule="auto"/>
        <w:rPr>
          <w:rFonts w:asciiTheme="majorHAnsi" w:hAnsiTheme="majorHAnsi"/>
        </w:rPr>
      </w:pPr>
    </w:p>
    <w:p w14:paraId="595F3CBF" w14:textId="08B7EC6F" w:rsidR="002467FB" w:rsidRDefault="002467FB" w:rsidP="0096766B">
      <w:pPr>
        <w:pStyle w:val="Heading2"/>
      </w:pPr>
      <w:r>
        <w:t>The model</w:t>
      </w:r>
    </w:p>
    <w:p w14:paraId="1F8CFC46" w14:textId="77777777" w:rsidR="00510451" w:rsidRPr="00510451" w:rsidRDefault="00510451" w:rsidP="00510451"/>
    <w:p w14:paraId="121B18A5" w14:textId="7F4F9BB9" w:rsidR="00FB457F" w:rsidRPr="001738DB" w:rsidRDefault="00750727" w:rsidP="001F001E">
      <w:pPr>
        <w:spacing w:line="276" w:lineRule="auto"/>
        <w:rPr>
          <w:rFonts w:asciiTheme="majorHAnsi" w:hAnsiTheme="majorHAnsi"/>
        </w:rPr>
      </w:pPr>
      <w:r>
        <w:rPr>
          <w:rFonts w:asciiTheme="majorHAnsi" w:hAnsiTheme="majorHAnsi"/>
        </w:rPr>
        <w:t xml:space="preserve">The InVEST carbon edge model is an update to the InVEST carbon model, which incorporates the degradation of carbon storage that occurs due to edge effects in tropical forests. The user designates which land cover classes are forest, and then the model uses pregenerated regression results to predict the carbon throughout a forest parcel based on its distance to the nearest </w:t>
      </w:r>
      <w:r>
        <w:rPr>
          <w:rFonts w:asciiTheme="majorHAnsi" w:hAnsiTheme="majorHAnsi"/>
        </w:rPr>
        <w:lastRenderedPageBreak/>
        <w:t>forest edge. These results are combined with the carbon assigned to non-forest classes through traditional inventory methods (IPCC</w:t>
      </w:r>
      <w:r w:rsidR="005D64F2">
        <w:rPr>
          <w:rFonts w:asciiTheme="majorHAnsi" w:hAnsiTheme="majorHAnsi"/>
        </w:rPr>
        <w:t xml:space="preserve"> 2006</w:t>
      </w:r>
      <w:r>
        <w:rPr>
          <w:rFonts w:asciiTheme="majorHAnsi" w:hAnsiTheme="majorHAnsi"/>
        </w:rPr>
        <w:t xml:space="preserve">) used in the InVEST carbon model, to generate a map of above-ground carbon storage for all land cover classes. </w:t>
      </w:r>
      <w:r w:rsidR="00462CA3">
        <w:rPr>
          <w:rFonts w:asciiTheme="majorHAnsi" w:hAnsiTheme="majorHAnsi"/>
        </w:rPr>
        <w:t>The</w:t>
      </w:r>
      <w:r>
        <w:rPr>
          <w:rFonts w:asciiTheme="majorHAnsi" w:hAnsiTheme="majorHAnsi"/>
        </w:rPr>
        <w:t xml:space="preserve"> InVEST carbon edge </w:t>
      </w:r>
      <w:r w:rsidR="00462CA3">
        <w:rPr>
          <w:rFonts w:asciiTheme="majorHAnsi" w:hAnsiTheme="majorHAnsi"/>
        </w:rPr>
        <w:t xml:space="preserve">effects </w:t>
      </w:r>
      <w:r>
        <w:rPr>
          <w:rFonts w:asciiTheme="majorHAnsi" w:hAnsiTheme="majorHAnsi"/>
        </w:rPr>
        <w:t>model</w:t>
      </w:r>
      <w:r w:rsidR="00462CA3">
        <w:rPr>
          <w:rFonts w:asciiTheme="majorHAnsi" w:hAnsiTheme="majorHAnsi"/>
        </w:rPr>
        <w:t xml:space="preserve"> can be run to calculate only above ground carbon or all carbon pools, and it can be run with or without edge effects. It is important to note that the edge effects regression</w:t>
      </w:r>
      <w:r>
        <w:rPr>
          <w:rFonts w:asciiTheme="majorHAnsi" w:hAnsiTheme="majorHAnsi"/>
        </w:rPr>
        <w:t xml:space="preserve"> only </w:t>
      </w:r>
      <w:r w:rsidR="00462CA3">
        <w:rPr>
          <w:rFonts w:asciiTheme="majorHAnsi" w:hAnsiTheme="majorHAnsi"/>
        </w:rPr>
        <w:t>pertains to</w:t>
      </w:r>
      <w:r>
        <w:rPr>
          <w:rFonts w:asciiTheme="majorHAnsi" w:hAnsiTheme="majorHAnsi"/>
        </w:rPr>
        <w:t xml:space="preserve"> above-ground carbon stocks because edge effects have only been detected for above-ground biomass. To include the other three carbon pools (below-ground, soil</w:t>
      </w:r>
      <w:r w:rsidR="00462CA3">
        <w:rPr>
          <w:rFonts w:asciiTheme="majorHAnsi" w:hAnsiTheme="majorHAnsi"/>
        </w:rPr>
        <w:t>, and standing dead matter), carbon density (Mg/ha) should be included for each land cover class in the biophysical table</w:t>
      </w:r>
      <w:r>
        <w:rPr>
          <w:rFonts w:asciiTheme="majorHAnsi" w:hAnsiTheme="majorHAnsi"/>
        </w:rPr>
        <w:t xml:space="preserve">. </w:t>
      </w:r>
    </w:p>
    <w:p w14:paraId="348D3EE5" w14:textId="77777777" w:rsidR="00677534" w:rsidRDefault="00677534" w:rsidP="001F001E">
      <w:pPr>
        <w:spacing w:line="276" w:lineRule="auto"/>
        <w:rPr>
          <w:rFonts w:asciiTheme="majorHAnsi" w:hAnsiTheme="majorHAnsi"/>
        </w:rPr>
      </w:pPr>
    </w:p>
    <w:p w14:paraId="038CEAA9" w14:textId="2C15FAA0" w:rsidR="00481922" w:rsidRDefault="002467FB" w:rsidP="00462CA3">
      <w:pPr>
        <w:pStyle w:val="Heading3"/>
      </w:pPr>
      <w:r>
        <w:t>How it works</w:t>
      </w:r>
      <w:bookmarkStart w:id="0" w:name="_GoBack"/>
      <w:bookmarkEnd w:id="0"/>
    </w:p>
    <w:p w14:paraId="5A2DE12D" w14:textId="77777777" w:rsidR="004E1AEE" w:rsidRPr="004E1AEE" w:rsidRDefault="00750727" w:rsidP="004E1AEE">
      <w:pPr>
        <w:shd w:val="clear" w:color="auto" w:fill="FFFFFF"/>
        <w:spacing w:beforeAutospacing="1" w:afterAutospacing="1" w:line="300" w:lineRule="atLeast"/>
        <w:rPr>
          <w:rFonts w:asciiTheme="majorHAnsi" w:hAnsiTheme="majorHAnsi" w:cs="Arial"/>
          <w:color w:val="333333"/>
        </w:rPr>
      </w:pPr>
      <w:r>
        <w:rPr>
          <w:rFonts w:asciiTheme="majorHAnsi" w:hAnsiTheme="majorHAnsi"/>
        </w:rPr>
        <w:t>Thi</w:t>
      </w:r>
      <w:r w:rsidR="00481922">
        <w:rPr>
          <w:rFonts w:asciiTheme="majorHAnsi" w:hAnsiTheme="majorHAnsi"/>
        </w:rPr>
        <w:t>s model follows the methodology described in Chaplin-Kramer et al. (</w:t>
      </w:r>
      <w:r w:rsidR="00481922" w:rsidRPr="00481922">
        <w:rPr>
          <w:rFonts w:asciiTheme="majorHAnsi" w:hAnsiTheme="majorHAnsi"/>
          <w:highlight w:val="yellow"/>
        </w:rPr>
        <w:t>REF</w:t>
      </w:r>
      <w:r w:rsidR="00481922">
        <w:rPr>
          <w:rFonts w:asciiTheme="majorHAnsi" w:hAnsiTheme="majorHAnsi"/>
        </w:rPr>
        <w:t xml:space="preserve">), which constructs a series of regression models between forest biomass density (Mg/ha) and distance from forest edge (km) for </w:t>
      </w:r>
      <w:r w:rsidR="00EF36A8" w:rsidRPr="00EF36A8">
        <w:rPr>
          <w:rFonts w:asciiTheme="majorHAnsi" w:hAnsiTheme="majorHAnsi"/>
        </w:rPr>
        <w:t>100</w:t>
      </w:r>
      <w:r w:rsidR="00481922">
        <w:rPr>
          <w:rFonts w:asciiTheme="majorHAnsi" w:hAnsiTheme="majorHAnsi"/>
        </w:rPr>
        <w:t xml:space="preserve"> km x 100 </w:t>
      </w:r>
      <w:r w:rsidR="00EF36A8" w:rsidRPr="00EF36A8">
        <w:rPr>
          <w:rFonts w:asciiTheme="majorHAnsi" w:hAnsiTheme="majorHAnsi"/>
        </w:rPr>
        <w:t xml:space="preserve">km grid cells throughout the pantropics. In grid cells where the majority of pixels were from forest biomes, three candidate regression models </w:t>
      </w:r>
      <w:r w:rsidR="00481922">
        <w:rPr>
          <w:rFonts w:asciiTheme="majorHAnsi" w:hAnsiTheme="majorHAnsi"/>
        </w:rPr>
        <w:t>are considered to</w:t>
      </w:r>
      <w:r w:rsidR="00EF36A8" w:rsidRPr="00EF36A8">
        <w:rPr>
          <w:rFonts w:asciiTheme="majorHAnsi" w:hAnsiTheme="majorHAnsi"/>
        </w:rPr>
        <w:t xml:space="preserve"> represent the relationship between biomass density and distance to forest edge</w:t>
      </w:r>
      <w:r w:rsidR="00481922">
        <w:rPr>
          <w:rFonts w:asciiTheme="majorHAnsi" w:hAnsiTheme="majorHAnsi"/>
        </w:rPr>
        <w:t>:</w:t>
      </w:r>
    </w:p>
    <w:p w14:paraId="3418435F" w14:textId="1A65F0E9"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Asymptotic: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exp</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3</m:t>
            </m:r>
          </m:sub>
        </m:sSub>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21DD5440" w14:textId="4F8522ED"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Logarithmic: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sty m:val="p"/>
          </m:rPr>
          <w:rPr>
            <w:rFonts w:ascii="Cambria Math" w:hAnsi="Cambria Math" w:cs="Arial"/>
            <w:color w:val="333333"/>
          </w:rPr>
          <m:t>ln⁡</m:t>
        </m:r>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4386F873" w14:textId="77777777" w:rsidR="000051D8" w:rsidRDefault="00EF36A8" w:rsidP="005F0359">
      <w:pPr>
        <w:numPr>
          <w:ilvl w:val="0"/>
          <w:numId w:val="25"/>
        </w:numPr>
        <w:shd w:val="clear" w:color="auto" w:fill="FFFFFF"/>
        <w:spacing w:beforeAutospacing="1" w:afterAutospacing="1" w:line="276" w:lineRule="auto"/>
        <w:rPr>
          <w:rFonts w:asciiTheme="majorHAnsi" w:hAnsiTheme="majorHAnsi"/>
        </w:rPr>
      </w:pPr>
      <w:r w:rsidRPr="003012E5">
        <w:rPr>
          <w:rFonts w:asciiTheme="majorHAnsi" w:hAnsiTheme="majorHAnsi" w:cs="Arial"/>
          <w:color w:val="333333"/>
        </w:rPr>
        <w:t>Linear: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Distance</m:t>
        </m:r>
      </m:oMath>
      <w:r w:rsidR="003012E5">
        <w:rPr>
          <w:rFonts w:asciiTheme="majorHAnsi" w:hAnsiTheme="majorHAnsi"/>
        </w:rPr>
        <w:t xml:space="preserve"> </w:t>
      </w:r>
    </w:p>
    <w:p w14:paraId="706C492A" w14:textId="2BF619D6" w:rsidR="00EF36A8" w:rsidRPr="003012E5" w:rsidRDefault="00EF36A8" w:rsidP="000051D8">
      <w:pPr>
        <w:shd w:val="clear" w:color="auto" w:fill="FFFFFF"/>
        <w:spacing w:beforeAutospacing="1" w:afterAutospacing="1" w:line="276" w:lineRule="auto"/>
        <w:rPr>
          <w:rFonts w:asciiTheme="majorHAnsi" w:hAnsiTheme="majorHAnsi"/>
        </w:rPr>
      </w:pPr>
      <w:r w:rsidRPr="003012E5">
        <w:rPr>
          <w:rFonts w:asciiTheme="majorHAnsi" w:hAnsiTheme="majorHAnsi"/>
        </w:rPr>
        <w:t xml:space="preserve">Then, for each </w:t>
      </w:r>
      <w:r w:rsidR="00481922" w:rsidRPr="003012E5">
        <w:rPr>
          <w:rFonts w:asciiTheme="majorHAnsi" w:hAnsiTheme="majorHAnsi"/>
        </w:rPr>
        <w:t>grid cell</w:t>
      </w:r>
      <w:r w:rsidRPr="003012E5">
        <w:rPr>
          <w:rFonts w:asciiTheme="majorHAnsi" w:hAnsiTheme="majorHAnsi"/>
        </w:rPr>
        <w:t xml:space="preserve">, the candidate with the highest </w:t>
      </w:r>
      <w:r w:rsidR="00481922" w:rsidRPr="003012E5">
        <w:rPr>
          <w:rFonts w:asciiTheme="majorHAnsi" w:hAnsiTheme="majorHAnsi"/>
        </w:rPr>
        <w:t>r</w:t>
      </w:r>
      <w:r w:rsidRPr="003012E5">
        <w:rPr>
          <w:rFonts w:asciiTheme="majorHAnsi" w:hAnsiTheme="majorHAnsi"/>
          <w:vertAlign w:val="superscript"/>
        </w:rPr>
        <w:t>2</w:t>
      </w:r>
      <w:r w:rsidRPr="003012E5">
        <w:rPr>
          <w:rFonts w:asciiTheme="majorHAnsi" w:hAnsiTheme="majorHAnsi"/>
        </w:rPr>
        <w:t> </w:t>
      </w:r>
      <w:r w:rsidR="00481922" w:rsidRPr="003012E5">
        <w:rPr>
          <w:rFonts w:asciiTheme="majorHAnsi" w:hAnsiTheme="majorHAnsi"/>
        </w:rPr>
        <w:t xml:space="preserve">value </w:t>
      </w:r>
      <w:r w:rsidRPr="003012E5">
        <w:rPr>
          <w:rFonts w:asciiTheme="majorHAnsi" w:hAnsiTheme="majorHAnsi"/>
        </w:rPr>
        <w:t xml:space="preserve">is used to best represent the relationship between density and distance to forest edge.  Models (2) and (3) were deemed as suitable (and more simplistic) alternatives in cells where higher distances were generally not observed and as a result the forest core was not firmly established. </w:t>
      </w:r>
      <w:r w:rsidR="00481922" w:rsidRPr="003012E5">
        <w:rPr>
          <w:rFonts w:asciiTheme="majorHAnsi" w:hAnsiTheme="majorHAnsi"/>
        </w:rPr>
        <w:t>I</w:t>
      </w:r>
      <w:r w:rsidRPr="003012E5">
        <w:rPr>
          <w:rFonts w:asciiTheme="majorHAnsi" w:hAnsiTheme="majorHAnsi"/>
        </w:rPr>
        <w:t>n the vast majority of grid cells, model (1) was optimal.</w:t>
      </w:r>
    </w:p>
    <w:p w14:paraId="473C9C74" w14:textId="77777777" w:rsidR="00481922" w:rsidRDefault="00481922" w:rsidP="00481922">
      <w:pPr>
        <w:spacing w:line="276" w:lineRule="auto"/>
        <w:rPr>
          <w:rFonts w:asciiTheme="majorHAnsi" w:hAnsiTheme="majorHAnsi"/>
        </w:rPr>
      </w:pPr>
    </w:p>
    <w:p w14:paraId="376790F3" w14:textId="01E9F8B1" w:rsidR="003A2680" w:rsidRDefault="00481922" w:rsidP="00131963">
      <w:pPr>
        <w:spacing w:line="276" w:lineRule="auto"/>
        <w:rPr>
          <w:rFonts w:asciiTheme="majorHAnsi" w:hAnsiTheme="majorHAnsi"/>
        </w:rPr>
      </w:pPr>
      <w:r>
        <w:rPr>
          <w:rFonts w:asciiTheme="majorHAnsi" w:hAnsiTheme="majorHAnsi"/>
        </w:rPr>
        <w:t xml:space="preserve">The results of these regressions can be found in the carbon edge regression parameter </w:t>
      </w:r>
      <w:r w:rsidR="00833FB8">
        <w:rPr>
          <w:rFonts w:asciiTheme="majorHAnsi" w:hAnsiTheme="majorHAnsi"/>
        </w:rPr>
        <w:t>shapefile (</w:t>
      </w:r>
      <w:r w:rsidR="00833FB8" w:rsidRPr="006708CA">
        <w:rPr>
          <w:rFonts w:ascii="Courier New" w:hAnsi="Courier New" w:cs="Courier New"/>
          <w:sz w:val="20"/>
          <w:szCs w:val="20"/>
        </w:rPr>
        <w:t>forest_carbon_edge_regression_model_parameters.shp</w:t>
      </w:r>
      <w:r w:rsidR="00833FB8">
        <w:rPr>
          <w:rFonts w:asciiTheme="majorHAnsi" w:hAnsiTheme="majorHAnsi"/>
        </w:rPr>
        <w:t xml:space="preserve">) </w:t>
      </w:r>
      <w:r>
        <w:rPr>
          <w:rFonts w:asciiTheme="majorHAnsi" w:hAnsiTheme="majorHAnsi"/>
        </w:rPr>
        <w:t>in the core data</w:t>
      </w:r>
      <w:r w:rsidR="00630FBD">
        <w:rPr>
          <w:rFonts w:asciiTheme="majorHAnsi" w:hAnsiTheme="majorHAnsi"/>
        </w:rPr>
        <w:t xml:space="preserve">set that ships with the </w:t>
      </w:r>
      <w:r>
        <w:rPr>
          <w:rFonts w:asciiTheme="majorHAnsi" w:hAnsiTheme="majorHAnsi"/>
        </w:rPr>
        <w:t xml:space="preserve">InVEST </w:t>
      </w:r>
      <w:r w:rsidR="00750727">
        <w:rPr>
          <w:rFonts w:asciiTheme="majorHAnsi" w:hAnsiTheme="majorHAnsi"/>
        </w:rPr>
        <w:t xml:space="preserve">carbon edge </w:t>
      </w:r>
      <w:r>
        <w:rPr>
          <w:rFonts w:asciiTheme="majorHAnsi" w:hAnsiTheme="majorHAnsi"/>
        </w:rPr>
        <w:t>model. For any forest pixel within the s</w:t>
      </w:r>
      <w:r w:rsidR="00131963">
        <w:rPr>
          <w:rFonts w:asciiTheme="majorHAnsi" w:hAnsiTheme="majorHAnsi"/>
        </w:rPr>
        <w:t>tudy region</w:t>
      </w:r>
      <w:r w:rsidR="00833FB8">
        <w:rPr>
          <w:rFonts w:asciiTheme="majorHAnsi" w:hAnsiTheme="majorHAnsi"/>
        </w:rPr>
        <w:t>,</w:t>
      </w:r>
      <w:r w:rsidR="00131963">
        <w:rPr>
          <w:rFonts w:asciiTheme="majorHAnsi" w:hAnsiTheme="majorHAnsi"/>
        </w:rPr>
        <w:t xml:space="preserve"> the </w:t>
      </w:r>
      <w:r w:rsidR="00833FB8">
        <w:rPr>
          <w:rFonts w:asciiTheme="majorHAnsi" w:hAnsiTheme="majorHAnsi"/>
        </w:rPr>
        <w:t xml:space="preserve">model </w:t>
      </w:r>
      <w:r>
        <w:rPr>
          <w:rFonts w:asciiTheme="majorHAnsi" w:hAnsiTheme="majorHAnsi"/>
        </w:rPr>
        <w:t>calculat</w:t>
      </w:r>
      <w:r w:rsidR="00833FB8">
        <w:rPr>
          <w:rFonts w:asciiTheme="majorHAnsi" w:hAnsiTheme="majorHAnsi"/>
        </w:rPr>
        <w:t xml:space="preserve">es </w:t>
      </w:r>
      <w:r>
        <w:rPr>
          <w:rFonts w:asciiTheme="majorHAnsi" w:hAnsiTheme="majorHAnsi"/>
        </w:rPr>
        <w:t>the distance of that pixel from forest edge</w:t>
      </w:r>
      <w:r w:rsidR="00131963">
        <w:rPr>
          <w:rFonts w:asciiTheme="majorHAnsi" w:hAnsiTheme="majorHAnsi"/>
        </w:rPr>
        <w:t xml:space="preserve"> then </w:t>
      </w:r>
      <w:r w:rsidR="00833FB8">
        <w:rPr>
          <w:rFonts w:asciiTheme="majorHAnsi" w:hAnsiTheme="majorHAnsi"/>
        </w:rPr>
        <w:t xml:space="preserve">calculates biomass to </w:t>
      </w:r>
      <w:r w:rsidR="00630FBD">
        <w:rPr>
          <w:rFonts w:asciiTheme="majorHAnsi" w:hAnsiTheme="majorHAnsi"/>
        </w:rPr>
        <w:t>a predefined number of</w:t>
      </w:r>
      <w:r w:rsidR="00833FB8">
        <w:rPr>
          <w:rFonts w:asciiTheme="majorHAnsi" w:hAnsiTheme="majorHAnsi"/>
        </w:rPr>
        <w:t xml:space="preserve"> nearest regression models</w:t>
      </w:r>
      <w:r w:rsidR="00630FBD">
        <w:rPr>
          <w:rFonts w:asciiTheme="majorHAnsi" w:hAnsiTheme="majorHAnsi"/>
        </w:rPr>
        <w:t xml:space="preserve"> which is then aggregated to a single result using a distance linear interpolation scheme</w:t>
      </w:r>
      <w:r w:rsidR="00833FB8">
        <w:rPr>
          <w:rFonts w:asciiTheme="majorHAnsi" w:hAnsiTheme="majorHAnsi"/>
        </w:rPr>
        <w:t xml:space="preserve">.  The model then converts biomass to carbon with a </w:t>
      </w:r>
      <w:r w:rsidR="00630FBD">
        <w:rPr>
          <w:rFonts w:asciiTheme="majorHAnsi" w:hAnsiTheme="majorHAnsi"/>
        </w:rPr>
        <w:t xml:space="preserve">user provided conversion factor, </w:t>
      </w:r>
      <w:r w:rsidR="00833FB8">
        <w:rPr>
          <w:rFonts w:asciiTheme="majorHAnsi" w:hAnsiTheme="majorHAnsi"/>
        </w:rPr>
        <w:t>defau</w:t>
      </w:r>
      <w:r w:rsidR="00630FBD">
        <w:rPr>
          <w:rFonts w:asciiTheme="majorHAnsi" w:hAnsiTheme="majorHAnsi"/>
        </w:rPr>
        <w:t xml:space="preserve">lted </w:t>
      </w:r>
      <w:r w:rsidR="00833FB8">
        <w:rPr>
          <w:rFonts w:asciiTheme="majorHAnsi" w:hAnsiTheme="majorHAnsi"/>
        </w:rPr>
        <w:t xml:space="preserve">to 0.47 (IPCC 2006).  The user can </w:t>
      </w:r>
      <w:r w:rsidR="001F0762">
        <w:rPr>
          <w:rFonts w:asciiTheme="majorHAnsi" w:hAnsiTheme="majorHAnsi"/>
        </w:rPr>
        <w:t xml:space="preserve">designate </w:t>
      </w:r>
      <w:r w:rsidR="00833FB8">
        <w:rPr>
          <w:rFonts w:asciiTheme="majorHAnsi" w:hAnsiTheme="majorHAnsi"/>
        </w:rPr>
        <w:t>the number of</w:t>
      </w:r>
      <w:r w:rsidR="001F0762">
        <w:rPr>
          <w:rFonts w:asciiTheme="majorHAnsi" w:hAnsiTheme="majorHAnsi"/>
        </w:rPr>
        <w:t xml:space="preserve"> </w:t>
      </w:r>
      <w:r w:rsidR="00833FB8">
        <w:rPr>
          <w:rFonts w:asciiTheme="majorHAnsi" w:hAnsiTheme="majorHAnsi"/>
        </w:rPr>
        <w:t xml:space="preserve">local models used in the interpolation scheme which </w:t>
      </w:r>
      <w:r w:rsidR="00630FBD">
        <w:rPr>
          <w:rFonts w:asciiTheme="majorHAnsi" w:hAnsiTheme="majorHAnsi"/>
        </w:rPr>
        <w:t xml:space="preserve">is defaulted </w:t>
      </w:r>
      <w:r w:rsidR="00833FB8">
        <w:rPr>
          <w:rFonts w:asciiTheme="majorHAnsi" w:hAnsiTheme="majorHAnsi"/>
        </w:rPr>
        <w:t>to 10</w:t>
      </w:r>
      <w:r w:rsidR="00630FBD">
        <w:rPr>
          <w:rFonts w:asciiTheme="majorHAnsi" w:hAnsiTheme="majorHAnsi"/>
        </w:rPr>
        <w:t xml:space="preserve"> but can range anywhere from 1 (only closest point) to 2635 (every regression model on the planet).  </w:t>
      </w:r>
      <w:r w:rsidR="00F05E99">
        <w:rPr>
          <w:rFonts w:asciiTheme="majorHAnsi" w:hAnsiTheme="majorHAnsi"/>
        </w:rPr>
        <w:t xml:space="preserve">Note that a selection of 1 may result in artificially large differences in carbon when moving from one pixel to the next where they fall in different regression grid cells. The higher the number of regression grid cells </w:t>
      </w:r>
      <w:r w:rsidR="00F05E99">
        <w:rPr>
          <w:rFonts w:asciiTheme="majorHAnsi" w:hAnsiTheme="majorHAnsi"/>
        </w:rPr>
        <w:lastRenderedPageBreak/>
        <w:t xml:space="preserve">selected, the smoother the transition from one pixel to the next. The user may wish to select the number of grid cells overlapping the entire study region in order to eliminate any artifacts of model selection. This can be determined by examining the </w:t>
      </w:r>
      <w:r w:rsidR="00F05E99" w:rsidRPr="006708CA">
        <w:rPr>
          <w:rFonts w:ascii="Courier New" w:hAnsi="Courier New" w:cs="Courier New"/>
        </w:rPr>
        <w:t>intermediate_outputs\local_carbon_shape.shp</w:t>
      </w:r>
      <w:r w:rsidR="00F05E99">
        <w:rPr>
          <w:rFonts w:asciiTheme="majorHAnsi" w:hAnsiTheme="majorHAnsi"/>
        </w:rPr>
        <w:t xml:space="preserve"> geometry overlaid on the area of interest.</w:t>
      </w:r>
      <w:r w:rsidR="00870072">
        <w:rPr>
          <w:rFonts w:asciiTheme="majorHAnsi" w:hAnsiTheme="majorHAnsi"/>
        </w:rPr>
        <w:t xml:space="preserve"> </w:t>
      </w:r>
      <w:r w:rsidR="00740B41">
        <w:rPr>
          <w:rFonts w:asciiTheme="majorHAnsi" w:hAnsiTheme="majorHAnsi"/>
        </w:rPr>
        <w:t xml:space="preserve">The linear interpolation scheme for biomass </w:t>
      </w:r>
      <w:r w:rsidR="00740B41" w:rsidRPr="006708CA">
        <w:rPr>
          <w:rFonts w:ascii="Cambria Math" w:hAnsi="Cambria Math"/>
        </w:rPr>
        <w:t>b</w:t>
      </w:r>
      <w:r w:rsidR="00740B41">
        <w:rPr>
          <w:rFonts w:asciiTheme="majorHAnsi" w:hAnsiTheme="majorHAnsi"/>
        </w:rPr>
        <w:t xml:space="preserve"> on pixel </w:t>
      </w:r>
      <w:r w:rsidR="00740B41" w:rsidRPr="006708CA">
        <w:rPr>
          <w:rFonts w:ascii="Cambria Math" w:hAnsi="Cambria Math"/>
        </w:rPr>
        <w:t>p</w:t>
      </w:r>
      <w:r w:rsidR="00740B41">
        <w:rPr>
          <w:rFonts w:asciiTheme="majorHAnsi" w:hAnsiTheme="majorHAnsi"/>
        </w:rPr>
        <w:t xml:space="preserve"> is given below</w:t>
      </w:r>
    </w:p>
    <w:p w14:paraId="2E78F98F" w14:textId="77777777" w:rsidR="003A2680" w:rsidRDefault="003A2680" w:rsidP="00131963">
      <w:pPr>
        <w:spacing w:line="276" w:lineRule="auto"/>
        <w:rPr>
          <w:rFonts w:asciiTheme="majorHAnsi" w:hAnsiTheme="majorHAnsi"/>
        </w:rPr>
      </w:pPr>
    </w:p>
    <w:p w14:paraId="5CEADB3D" w14:textId="27B63D3E" w:rsidR="00630FBD" w:rsidRPr="00425415" w:rsidRDefault="006D3CD7" w:rsidP="00131963">
      <w:pPr>
        <w:spacing w:line="276" w:lineRule="auto"/>
        <w:rPr>
          <w:rFonts w:asciiTheme="majorHAnsi" w:hAnsiTheme="majorHAnsi"/>
        </w:rPr>
      </w:pPr>
      <m:oMathPara>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sSub>
                <m:sSubPr>
                  <m:ctrlPr>
                    <w:rPr>
                      <w:rFonts w:ascii="Cambria Math" w:hAnsi="Cambria Math"/>
                      <w:i/>
                    </w:rPr>
                  </m:ctrlPr>
                </m:sSubPr>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e>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den>
          </m:f>
        </m:oMath>
      </m:oMathPara>
    </w:p>
    <w:p w14:paraId="322B724F" w14:textId="60C4075E" w:rsidR="00740B41" w:rsidRDefault="00740B41" w:rsidP="00131963">
      <w:pPr>
        <w:spacing w:line="276" w:lineRule="auto"/>
        <w:rPr>
          <w:rFonts w:asciiTheme="majorHAnsi" w:hAnsiTheme="majorHAnsi"/>
        </w:rPr>
      </w:pPr>
      <w:r>
        <w:rPr>
          <w:rFonts w:asciiTheme="majorHAnsi" w:hAnsiTheme="majorHAnsi"/>
        </w:rPr>
        <w:t>Where,</w:t>
      </w:r>
    </w:p>
    <w:p w14:paraId="628949BB" w14:textId="6DAF5779" w:rsidR="00740B41" w:rsidRDefault="006D3CD7" w:rsidP="006708CA">
      <w:pPr>
        <w:pStyle w:val="ListParagraph"/>
        <w:numPr>
          <w:ilvl w:val="0"/>
          <w:numId w:val="26"/>
        </w:numPr>
        <w:spacing w:line="276" w:lineRule="auto"/>
        <w:rPr>
          <w:rFonts w:asciiTheme="majorHAnsi" w:hAnsiTheme="majorHAnsi"/>
        </w:rPr>
      </w:pP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740B41">
        <w:rPr>
          <w:rFonts w:asciiTheme="majorHAnsi" w:eastAsiaTheme="minorEastAsia" w:hAnsiTheme="majorHAnsi"/>
        </w:rPr>
        <w:t xml:space="preserve">is the interpolated biomass on pixel </w:t>
      </w:r>
      <w:r w:rsidR="00740B41" w:rsidRPr="006708CA">
        <w:rPr>
          <w:rFonts w:ascii="Cambria Math" w:eastAsiaTheme="minorEastAsia" w:hAnsi="Cambria Math"/>
        </w:rPr>
        <w:t>p</w:t>
      </w:r>
    </w:p>
    <w:p w14:paraId="1D4AFC76" w14:textId="1C683365" w:rsidR="00740B41" w:rsidRDefault="00740B41" w:rsidP="006708CA">
      <w:pPr>
        <w:pStyle w:val="ListParagraph"/>
        <w:numPr>
          <w:ilvl w:val="0"/>
          <w:numId w:val="26"/>
        </w:numPr>
        <w:spacing w:line="276" w:lineRule="auto"/>
        <w:rPr>
          <w:rFonts w:asciiTheme="majorHAnsi" w:hAnsiTheme="majorHAnsi"/>
        </w:rPr>
      </w:pPr>
      <w:r w:rsidRPr="006708CA">
        <w:rPr>
          <w:rFonts w:ascii="Cambria Math" w:hAnsi="Cambria Math"/>
        </w:rPr>
        <w:t>n</w:t>
      </w:r>
      <w:r>
        <w:rPr>
          <w:rFonts w:asciiTheme="majorHAnsi" w:hAnsiTheme="majorHAnsi"/>
        </w:rPr>
        <w:t xml:space="preserve"> is the number of nearest models to interpolate from, a value provided by the user </w:t>
      </w:r>
    </w:p>
    <w:p w14:paraId="600C08BE" w14:textId="1044AD05" w:rsidR="00740B41" w:rsidRPr="006708CA" w:rsidRDefault="00740B41" w:rsidP="006708CA">
      <w:pPr>
        <w:pStyle w:val="ListParagraph"/>
        <w:numPr>
          <w:ilvl w:val="0"/>
          <w:numId w:val="26"/>
        </w:numPr>
        <w:spacing w:line="276" w:lineRule="auto"/>
        <w:rPr>
          <w:rFonts w:asciiTheme="majorHAnsi" w:hAnsiTheme="majorHAnsi"/>
        </w:rPr>
      </w:pPr>
      <w:r w:rsidRPr="006708CA">
        <w:rPr>
          <w:rFonts w:ascii="Cambria Math" w:hAnsi="Cambria Math"/>
        </w:rPr>
        <w:t>i</w:t>
      </w:r>
      <w:r>
        <w:rPr>
          <w:rFonts w:asciiTheme="majorHAnsi" w:hAnsiTheme="majorHAnsi"/>
        </w:rPr>
        <w:t xml:space="preserve"> is the </w:t>
      </w:r>
      <w:r w:rsidRPr="006708CA">
        <w:rPr>
          <w:rFonts w:ascii="Cambria Math" w:hAnsi="Cambria Math"/>
        </w:rPr>
        <w:t>i</w:t>
      </w:r>
      <w:r w:rsidRPr="006708CA">
        <w:rPr>
          <w:rFonts w:asciiTheme="majorHAnsi" w:hAnsiTheme="majorHAnsi"/>
          <w:vertAlign w:val="superscript"/>
        </w:rPr>
        <w:t>th</w:t>
      </w:r>
      <w:r>
        <w:rPr>
          <w:rFonts w:asciiTheme="majorHAnsi" w:hAnsiTheme="majorHAnsi"/>
        </w:rPr>
        <w:t xml:space="preserve"> nearest biomass model from pixel </w:t>
      </w:r>
      <w:r w:rsidRPr="006708CA">
        <w:rPr>
          <w:rFonts w:ascii="Cambria Math" w:hAnsi="Cambria Math"/>
        </w:rPr>
        <w:t>p</w:t>
      </w:r>
    </w:p>
    <w:p w14:paraId="0F4AB32A" w14:textId="14838CE5" w:rsidR="00740B41" w:rsidRPr="006708CA" w:rsidRDefault="00740B41" w:rsidP="006708CA">
      <w:pPr>
        <w:pStyle w:val="ListParagraph"/>
        <w:numPr>
          <w:ilvl w:val="0"/>
          <w:numId w:val="26"/>
        </w:numPr>
        <w:spacing w:line="276" w:lineRule="auto"/>
        <w:rPr>
          <w:rFonts w:asciiTheme="majorHAnsi" w:hAnsiTheme="majorHAnsi"/>
        </w:rPr>
      </w:pPr>
      <w:r>
        <w:rPr>
          <w:rFonts w:ascii="Cambria Math" w:hAnsi="Cambria Math"/>
        </w:rPr>
        <w:t>d</w:t>
      </w:r>
      <w:r w:rsidRPr="006708CA">
        <w:rPr>
          <w:rFonts w:ascii="Cambria Math" w:hAnsi="Cambria Math"/>
          <w:vertAlign w:val="subscript"/>
        </w:rPr>
        <w:t>i</w:t>
      </w:r>
      <w:r>
        <w:rPr>
          <w:rFonts w:ascii="Cambria Math" w:hAnsi="Cambria Math"/>
        </w:rPr>
        <w:t xml:space="preserve"> </w:t>
      </w:r>
      <w:r w:rsidRPr="006708CA">
        <w:rPr>
          <w:rFonts w:asciiTheme="majorHAnsi" w:hAnsiTheme="majorHAnsi"/>
        </w:rPr>
        <w:t>is the distance from pixel p to the centroid of the i</w:t>
      </w:r>
      <w:r w:rsidRPr="006708CA">
        <w:rPr>
          <w:rFonts w:asciiTheme="majorHAnsi" w:hAnsiTheme="majorHAnsi"/>
          <w:vertAlign w:val="superscript"/>
        </w:rPr>
        <w:t>th</w:t>
      </w:r>
      <w:r w:rsidRPr="006708CA">
        <w:rPr>
          <w:rFonts w:asciiTheme="majorHAnsi" w:hAnsiTheme="majorHAnsi"/>
        </w:rPr>
        <w:t xml:space="preserve"> biomass model.</w:t>
      </w:r>
    </w:p>
    <w:p w14:paraId="1E75BA5F" w14:textId="77777777" w:rsidR="00131963" w:rsidRDefault="00131963" w:rsidP="00131963">
      <w:pPr>
        <w:spacing w:line="276" w:lineRule="auto"/>
        <w:rPr>
          <w:rFonts w:asciiTheme="majorHAnsi" w:hAnsiTheme="majorHAnsi"/>
        </w:rPr>
      </w:pPr>
    </w:p>
    <w:p w14:paraId="257B89B5" w14:textId="75F00287" w:rsidR="00131963" w:rsidRDefault="00131963" w:rsidP="00131963">
      <w:pPr>
        <w:spacing w:line="276" w:lineRule="auto"/>
        <w:rPr>
          <w:rFonts w:asciiTheme="majorHAnsi" w:hAnsiTheme="majorHAnsi"/>
        </w:rPr>
      </w:pPr>
      <w:r>
        <w:rPr>
          <w:rFonts w:asciiTheme="majorHAnsi" w:hAnsiTheme="majorHAnsi"/>
        </w:rPr>
        <w:t xml:space="preserve">The carbon calculated </w:t>
      </w:r>
      <w:r w:rsidR="00465BDF">
        <w:rPr>
          <w:rFonts w:asciiTheme="majorHAnsi" w:hAnsiTheme="majorHAnsi"/>
        </w:rPr>
        <w:t>for non-forest classes follows the methodology from the InVEST carbon model, assigning values based on forest carbon inventory data designated in the biophysical table. The carbon maps following this inventory</w:t>
      </w:r>
      <w:r w:rsidR="003A2680">
        <w:rPr>
          <w:rFonts w:asciiTheme="majorHAnsi" w:hAnsiTheme="majorHAnsi"/>
        </w:rPr>
        <w:t xml:space="preserve"> approach and the edge effects approach are merged into the final carbon map, such that the forest land covers exhibit edge effects and all other land covers will not.</w:t>
      </w:r>
    </w:p>
    <w:p w14:paraId="4B7D2724" w14:textId="1BCCA29A" w:rsidR="005E1F90" w:rsidRDefault="00DE05AD" w:rsidP="0096766B">
      <w:pPr>
        <w:pStyle w:val="Heading2"/>
      </w:pPr>
      <w:r>
        <w:t>Data needs</w:t>
      </w:r>
    </w:p>
    <w:p w14:paraId="1C7F6B46" w14:textId="77777777" w:rsidR="00201B97" w:rsidRDefault="00201B97" w:rsidP="00DE05AD"/>
    <w:p w14:paraId="6C1C7BF7" w14:textId="4E0102E5" w:rsidR="00DE05AD" w:rsidRDefault="00201B97" w:rsidP="00DE05AD">
      <w:pPr>
        <w:rPr>
          <w:rFonts w:asciiTheme="majorHAnsi" w:hAnsiTheme="majorHAnsi"/>
        </w:rPr>
      </w:pPr>
      <w:r w:rsidRPr="00201B97">
        <w:rPr>
          <w:rFonts w:asciiTheme="majorHAnsi" w:hAnsiTheme="majorHAnsi"/>
        </w:rPr>
        <w:t>The model</w:t>
      </w:r>
      <w:r>
        <w:rPr>
          <w:rFonts w:asciiTheme="majorHAnsi" w:hAnsiTheme="majorHAnsi"/>
        </w:rPr>
        <w:t xml:space="preserve"> uses </w:t>
      </w:r>
      <w:r w:rsidR="00465D89">
        <w:rPr>
          <w:rFonts w:asciiTheme="majorHAnsi" w:hAnsiTheme="majorHAnsi"/>
        </w:rPr>
        <w:t>6</w:t>
      </w:r>
      <w:r>
        <w:rPr>
          <w:rFonts w:asciiTheme="majorHAnsi" w:hAnsiTheme="majorHAnsi"/>
        </w:rPr>
        <w:t xml:space="preserve"> forms of input data. </w:t>
      </w:r>
      <w:r w:rsidR="00465D89">
        <w:rPr>
          <w:rFonts w:asciiTheme="majorHAnsi" w:hAnsiTheme="majorHAnsi"/>
        </w:rPr>
        <w:t>Five</w:t>
      </w:r>
      <w:r>
        <w:rPr>
          <w:rFonts w:asciiTheme="majorHAnsi" w:hAnsiTheme="majorHAnsi"/>
        </w:rPr>
        <w:t xml:space="preserve"> ar</w:t>
      </w:r>
      <w:r w:rsidR="008A7A4A">
        <w:rPr>
          <w:rFonts w:asciiTheme="majorHAnsi" w:hAnsiTheme="majorHAnsi"/>
        </w:rPr>
        <w:t xml:space="preserve">e required and </w:t>
      </w:r>
      <w:r w:rsidR="00465D89">
        <w:rPr>
          <w:rFonts w:asciiTheme="majorHAnsi" w:hAnsiTheme="majorHAnsi"/>
        </w:rPr>
        <w:t>one is</w:t>
      </w:r>
      <w:r w:rsidR="008A7A4A">
        <w:rPr>
          <w:rFonts w:asciiTheme="majorHAnsi" w:hAnsiTheme="majorHAnsi"/>
        </w:rPr>
        <w:t xml:space="preserve"> optional.</w:t>
      </w:r>
    </w:p>
    <w:p w14:paraId="10867049" w14:textId="77777777" w:rsidR="008A7A4A" w:rsidRDefault="008A7A4A" w:rsidP="00DE05AD">
      <w:pPr>
        <w:rPr>
          <w:rFonts w:asciiTheme="majorHAnsi" w:hAnsiTheme="majorHAnsi"/>
        </w:rPr>
      </w:pPr>
    </w:p>
    <w:p w14:paraId="3509667B" w14:textId="408C9CE5" w:rsidR="00CD64F2" w:rsidRPr="009D4119" w:rsidRDefault="00CD64F2" w:rsidP="00CD64F2">
      <w:pPr>
        <w:pStyle w:val="ListParagraph"/>
        <w:numPr>
          <w:ilvl w:val="0"/>
          <w:numId w:val="20"/>
        </w:numPr>
        <w:rPr>
          <w:rFonts w:asciiTheme="majorHAnsi" w:hAnsiTheme="majorHAnsi"/>
        </w:rPr>
      </w:pPr>
      <w:r>
        <w:rPr>
          <w:rFonts w:asciiTheme="majorHAnsi" w:hAnsiTheme="majorHAnsi"/>
        </w:rPr>
        <w:t>Land</w:t>
      </w:r>
      <w:r w:rsidR="00C561D1">
        <w:rPr>
          <w:rFonts w:asciiTheme="majorHAnsi" w:hAnsiTheme="majorHAnsi"/>
        </w:rPr>
        <w:t>-use/cover map (required). A map of the different types of land uses or land cover (LULC) for the study region, classified into different categories.</w:t>
      </w:r>
    </w:p>
    <w:p w14:paraId="44AD4D88" w14:textId="77777777" w:rsidR="00CD64F2" w:rsidRDefault="00CD64F2" w:rsidP="00CD64F2">
      <w:pPr>
        <w:ind w:left="1080"/>
        <w:rPr>
          <w:rFonts w:asciiTheme="majorHAnsi" w:hAnsiTheme="majorHAnsi"/>
        </w:rPr>
      </w:pPr>
    </w:p>
    <w:p w14:paraId="478433DF" w14:textId="77777777" w:rsidR="00CD64F2" w:rsidRPr="00497B38" w:rsidRDefault="00CD64F2" w:rsidP="00CD64F2">
      <w:pPr>
        <w:ind w:left="1080"/>
        <w:rPr>
          <w:rFonts w:asciiTheme="majorHAnsi" w:hAnsiTheme="majorHAnsi"/>
        </w:rPr>
      </w:pPr>
      <w:r w:rsidRPr="00497B38">
        <w:rPr>
          <w:rFonts w:asciiTheme="majorHAnsi" w:hAnsiTheme="majorHAnsi"/>
        </w:rPr>
        <w:t>Name: file can be named anything</w:t>
      </w:r>
      <w:r>
        <w:rPr>
          <w:rFonts w:asciiTheme="majorHAnsi" w:hAnsiTheme="majorHAnsi"/>
        </w:rPr>
        <w:t xml:space="preserve"> (carbon_edge_lulc_demo</w:t>
      </w:r>
      <w:r w:rsidRPr="005D2B88">
        <w:rPr>
          <w:rFonts w:asciiTheme="majorHAnsi" w:hAnsiTheme="majorHAnsi"/>
        </w:rPr>
        <w:t>.tif</w:t>
      </w:r>
      <w:r>
        <w:rPr>
          <w:rFonts w:asciiTheme="majorHAnsi" w:hAnsiTheme="majorHAnsi"/>
        </w:rPr>
        <w:t xml:space="preserve"> in the sample data</w:t>
      </w:r>
      <w:r w:rsidRPr="00497B38">
        <w:rPr>
          <w:rFonts w:asciiTheme="majorHAnsi" w:hAnsiTheme="majorHAnsi"/>
        </w:rPr>
        <w:t>)</w:t>
      </w:r>
    </w:p>
    <w:p w14:paraId="35C6C735" w14:textId="77777777" w:rsidR="00CD64F2" w:rsidRPr="00497B38" w:rsidRDefault="00CD64F2" w:rsidP="00CD64F2">
      <w:pPr>
        <w:ind w:left="1080"/>
        <w:rPr>
          <w:rFonts w:asciiTheme="majorHAnsi" w:hAnsiTheme="majorHAnsi"/>
        </w:rPr>
      </w:pPr>
    </w:p>
    <w:p w14:paraId="25D503E3" w14:textId="77777777" w:rsidR="00CD64F2" w:rsidRDefault="00CD64F2" w:rsidP="00CD64F2">
      <w:pPr>
        <w:ind w:left="1080"/>
        <w:rPr>
          <w:rFonts w:asciiTheme="majorHAnsi" w:hAnsiTheme="majorHAnsi"/>
        </w:rPr>
      </w:pPr>
      <w:r w:rsidRPr="00497B38">
        <w:rPr>
          <w:rFonts w:asciiTheme="majorHAnsi" w:hAnsiTheme="majorHAnsi"/>
        </w:rPr>
        <w:t xml:space="preserve">Format: standard GIS raster file (e.g., ESRI GRID or IMG), with a column labeled ‘value’ that designates the LULC class code for </w:t>
      </w:r>
      <w:r>
        <w:rPr>
          <w:rFonts w:asciiTheme="majorHAnsi" w:hAnsiTheme="majorHAnsi"/>
        </w:rPr>
        <w:t>each cell (integers only; e.g., 1 for forest, 10</w:t>
      </w:r>
      <w:r w:rsidRPr="00497B38">
        <w:rPr>
          <w:rFonts w:asciiTheme="majorHAnsi" w:hAnsiTheme="majorHAnsi"/>
        </w:rPr>
        <w:t xml:space="preserve"> for grassland, etc.) </w:t>
      </w:r>
    </w:p>
    <w:p w14:paraId="7802E7D0" w14:textId="77777777" w:rsidR="00CD64F2" w:rsidRPr="00497B38" w:rsidRDefault="00CD64F2" w:rsidP="00CD64F2">
      <w:pPr>
        <w:ind w:left="1080"/>
        <w:rPr>
          <w:rFonts w:asciiTheme="majorHAnsi" w:hAnsiTheme="majorHAnsi"/>
        </w:rPr>
      </w:pPr>
    </w:p>
    <w:p w14:paraId="22841A4A" w14:textId="77777777" w:rsidR="00CD64F2" w:rsidRPr="00481779" w:rsidRDefault="00CD64F2" w:rsidP="00CD64F2">
      <w:pPr>
        <w:rPr>
          <w:rFonts w:asciiTheme="majorHAnsi" w:hAnsiTheme="majorHAnsi"/>
        </w:rPr>
      </w:pPr>
    </w:p>
    <w:p w14:paraId="40F148F2" w14:textId="53365160" w:rsidR="00CD64F2" w:rsidRDefault="00CD64F2" w:rsidP="00CD64F2">
      <w:pPr>
        <w:pStyle w:val="ListParagraph"/>
        <w:numPr>
          <w:ilvl w:val="0"/>
          <w:numId w:val="20"/>
        </w:numPr>
        <w:rPr>
          <w:rFonts w:asciiTheme="majorHAnsi" w:hAnsiTheme="majorHAnsi"/>
        </w:rPr>
      </w:pPr>
      <w:r>
        <w:rPr>
          <w:rFonts w:asciiTheme="majorHAnsi" w:hAnsiTheme="majorHAnsi"/>
        </w:rPr>
        <w:t xml:space="preserve">Biophysical table (required). A table providing information about which classes in the land-use/land-cover map (input 5) are considered forest and should have the edge effect regression applied, and carbon density </w:t>
      </w:r>
      <w:r w:rsidR="00D07BB5">
        <w:rPr>
          <w:rFonts w:asciiTheme="majorHAnsi" w:hAnsiTheme="majorHAnsi"/>
        </w:rPr>
        <w:t xml:space="preserve">(Mg </w:t>
      </w:r>
      <w:r>
        <w:rPr>
          <w:rFonts w:asciiTheme="majorHAnsi" w:hAnsiTheme="majorHAnsi"/>
        </w:rPr>
        <w:t>per ha</w:t>
      </w:r>
      <w:r w:rsidR="00D07BB5">
        <w:rPr>
          <w:rFonts w:asciiTheme="majorHAnsi" w:hAnsiTheme="majorHAnsi"/>
        </w:rPr>
        <w:t>)</w:t>
      </w:r>
      <w:r>
        <w:rPr>
          <w:rFonts w:asciiTheme="majorHAnsi" w:hAnsiTheme="majorHAnsi"/>
        </w:rPr>
        <w:t xml:space="preserve"> for the land cover classes that are not forest.</w:t>
      </w:r>
      <w:r w:rsidR="00D07BB5">
        <w:rPr>
          <w:rFonts w:asciiTheme="majorHAnsi" w:hAnsiTheme="majorHAnsi"/>
        </w:rPr>
        <w:t xml:space="preserve"> If “all pools” is selected for “carbon pools to calculate”, columns iii-vi must be included (though 0’s can be placed for any pools that you do not wish to calculate); if “above ground only” is selected, columns iv-vi can be excluded.</w:t>
      </w:r>
    </w:p>
    <w:p w14:paraId="0388515F" w14:textId="77777777" w:rsidR="00CD64F2" w:rsidRPr="00495363" w:rsidRDefault="00CD64F2" w:rsidP="00CD64F2">
      <w:pPr>
        <w:pStyle w:val="ListParagraph"/>
        <w:rPr>
          <w:rFonts w:asciiTheme="majorHAnsi" w:hAnsiTheme="majorHAnsi"/>
        </w:rPr>
      </w:pPr>
    </w:p>
    <w:p w14:paraId="1FA65ABE" w14:textId="77777777" w:rsidR="00CD64F2" w:rsidRDefault="00CD64F2" w:rsidP="00CD64F2">
      <w:pPr>
        <w:pStyle w:val="ListParagraph"/>
        <w:rPr>
          <w:rFonts w:asciiTheme="majorHAnsi" w:hAnsiTheme="majorHAnsi"/>
        </w:rPr>
      </w:pPr>
      <w:r>
        <w:rPr>
          <w:rFonts w:asciiTheme="majorHAnsi" w:hAnsiTheme="majorHAnsi"/>
        </w:rPr>
        <w:t>Name: file can be named anything (edge_carbon_lu_table.csv in sample data)</w:t>
      </w:r>
    </w:p>
    <w:p w14:paraId="4BF3EB76" w14:textId="77777777" w:rsidR="00CD64F2" w:rsidRDefault="00CD64F2" w:rsidP="00CD64F2">
      <w:pPr>
        <w:pStyle w:val="ListParagraph"/>
        <w:rPr>
          <w:rFonts w:asciiTheme="majorHAnsi" w:hAnsiTheme="majorHAnsi"/>
        </w:rPr>
      </w:pPr>
    </w:p>
    <w:p w14:paraId="679CEFCC" w14:textId="77777777" w:rsidR="00CD64F2" w:rsidRDefault="00CD64F2" w:rsidP="00CD64F2">
      <w:pPr>
        <w:pStyle w:val="ListParagraph"/>
        <w:rPr>
          <w:rFonts w:asciiTheme="majorHAnsi" w:hAnsiTheme="majorHAnsi"/>
        </w:rPr>
      </w:pPr>
      <w:r>
        <w:rPr>
          <w:rFonts w:asciiTheme="majorHAnsi" w:hAnsiTheme="majorHAnsi"/>
        </w:rPr>
        <w:t>Type: *.csv</w:t>
      </w:r>
    </w:p>
    <w:p w14:paraId="0AA84E76" w14:textId="77777777" w:rsidR="00CD64F2" w:rsidRDefault="00CD64F2" w:rsidP="00CD64F2">
      <w:pPr>
        <w:pStyle w:val="ListParagraph"/>
        <w:rPr>
          <w:rFonts w:asciiTheme="majorHAnsi" w:hAnsiTheme="majorHAnsi"/>
        </w:rPr>
      </w:pPr>
    </w:p>
    <w:p w14:paraId="75D6C72D" w14:textId="77777777" w:rsidR="00CD64F2" w:rsidRDefault="00CD64F2" w:rsidP="00CD64F2">
      <w:pPr>
        <w:pStyle w:val="ListParagraph"/>
        <w:rPr>
          <w:rFonts w:asciiTheme="majorHAnsi" w:hAnsiTheme="majorHAnsi"/>
        </w:rPr>
      </w:pPr>
      <w:r w:rsidRPr="000D2464">
        <w:rPr>
          <w:rFonts w:asciiTheme="majorHAnsi" w:hAnsiTheme="majorHAnsi"/>
        </w:rPr>
        <w:t>Columns: the columns must be named as follows:</w:t>
      </w:r>
    </w:p>
    <w:p w14:paraId="4BA40009" w14:textId="77777777" w:rsidR="00CD64F2" w:rsidRDefault="00CD64F2" w:rsidP="00CD64F2">
      <w:pPr>
        <w:pStyle w:val="ListParagraph"/>
        <w:numPr>
          <w:ilvl w:val="2"/>
          <w:numId w:val="20"/>
        </w:numPr>
        <w:ind w:left="1080"/>
        <w:rPr>
          <w:rFonts w:asciiTheme="majorHAnsi" w:hAnsiTheme="majorHAnsi"/>
        </w:rPr>
      </w:pPr>
      <w:r>
        <w:rPr>
          <w:rFonts w:asciiTheme="majorHAnsi" w:hAnsiTheme="majorHAnsi"/>
        </w:rPr>
        <w:t>lucode</w:t>
      </w:r>
    </w:p>
    <w:p w14:paraId="6DA22851" w14:textId="2575BC77" w:rsidR="00CD64F2" w:rsidRDefault="00CD64F2" w:rsidP="00CD64F2">
      <w:pPr>
        <w:pStyle w:val="ListParagraph"/>
        <w:numPr>
          <w:ilvl w:val="2"/>
          <w:numId w:val="20"/>
        </w:numPr>
        <w:ind w:left="1080"/>
        <w:rPr>
          <w:rFonts w:asciiTheme="majorHAnsi" w:hAnsiTheme="majorHAnsi"/>
        </w:rPr>
      </w:pPr>
      <w:r>
        <w:rPr>
          <w:rFonts w:asciiTheme="majorHAnsi" w:hAnsiTheme="majorHAnsi"/>
        </w:rPr>
        <w:t>is_</w:t>
      </w:r>
      <w:r w:rsidR="00003F32">
        <w:rPr>
          <w:rFonts w:asciiTheme="majorHAnsi" w:hAnsiTheme="majorHAnsi"/>
        </w:rPr>
        <w:t>tropical_</w:t>
      </w:r>
      <w:r>
        <w:rPr>
          <w:rFonts w:asciiTheme="majorHAnsi" w:hAnsiTheme="majorHAnsi"/>
        </w:rPr>
        <w:t>forest</w:t>
      </w:r>
    </w:p>
    <w:p w14:paraId="00F19D79" w14:textId="556C9716" w:rsidR="00CD64F2" w:rsidRDefault="00003F32" w:rsidP="00CD64F2">
      <w:pPr>
        <w:pStyle w:val="ListParagraph"/>
        <w:numPr>
          <w:ilvl w:val="2"/>
          <w:numId w:val="20"/>
        </w:numPr>
        <w:ind w:left="1080"/>
        <w:rPr>
          <w:rFonts w:asciiTheme="majorHAnsi" w:hAnsiTheme="majorHAnsi"/>
        </w:rPr>
      </w:pPr>
      <w:r>
        <w:rPr>
          <w:rFonts w:asciiTheme="majorHAnsi" w:hAnsiTheme="majorHAnsi"/>
        </w:rPr>
        <w:t>c_a</w:t>
      </w:r>
      <w:r w:rsidR="00CD64F2">
        <w:rPr>
          <w:rFonts w:asciiTheme="majorHAnsi" w:hAnsiTheme="majorHAnsi"/>
        </w:rPr>
        <w:t>bove</w:t>
      </w:r>
    </w:p>
    <w:p w14:paraId="30CBE8A3" w14:textId="19A89307" w:rsidR="00003F32" w:rsidRDefault="00003F32" w:rsidP="00CD64F2">
      <w:pPr>
        <w:pStyle w:val="ListParagraph"/>
        <w:numPr>
          <w:ilvl w:val="2"/>
          <w:numId w:val="20"/>
        </w:numPr>
        <w:ind w:left="1080"/>
        <w:rPr>
          <w:rFonts w:asciiTheme="majorHAnsi" w:hAnsiTheme="majorHAnsi"/>
        </w:rPr>
      </w:pPr>
      <w:r>
        <w:rPr>
          <w:rFonts w:asciiTheme="majorHAnsi" w:hAnsiTheme="majorHAnsi"/>
        </w:rPr>
        <w:t>c_below</w:t>
      </w:r>
    </w:p>
    <w:p w14:paraId="41ED0F38" w14:textId="0F41E01F" w:rsidR="00003F32" w:rsidRDefault="00003F32" w:rsidP="00CD64F2">
      <w:pPr>
        <w:pStyle w:val="ListParagraph"/>
        <w:numPr>
          <w:ilvl w:val="2"/>
          <w:numId w:val="20"/>
        </w:numPr>
        <w:ind w:left="1080"/>
        <w:rPr>
          <w:rFonts w:asciiTheme="majorHAnsi" w:hAnsiTheme="majorHAnsi"/>
        </w:rPr>
      </w:pPr>
      <w:r>
        <w:rPr>
          <w:rFonts w:asciiTheme="majorHAnsi" w:hAnsiTheme="majorHAnsi"/>
        </w:rPr>
        <w:t>c_soil</w:t>
      </w:r>
    </w:p>
    <w:p w14:paraId="3E6DA438" w14:textId="6D3FCEB0" w:rsidR="00003F32" w:rsidRDefault="00003F32" w:rsidP="00CD64F2">
      <w:pPr>
        <w:pStyle w:val="ListParagraph"/>
        <w:numPr>
          <w:ilvl w:val="2"/>
          <w:numId w:val="20"/>
        </w:numPr>
        <w:ind w:left="1080"/>
        <w:rPr>
          <w:rFonts w:asciiTheme="majorHAnsi" w:hAnsiTheme="majorHAnsi"/>
        </w:rPr>
      </w:pPr>
      <w:r>
        <w:rPr>
          <w:rFonts w:asciiTheme="majorHAnsi" w:hAnsiTheme="majorHAnsi"/>
        </w:rPr>
        <w:t>c_dead</w:t>
      </w:r>
    </w:p>
    <w:p w14:paraId="5032C9C0" w14:textId="77777777" w:rsidR="00CD64F2" w:rsidRPr="00255BC0" w:rsidRDefault="00CD64F2" w:rsidP="00CD64F2">
      <w:pPr>
        <w:pStyle w:val="ListParagraph"/>
        <w:numPr>
          <w:ilvl w:val="2"/>
          <w:numId w:val="20"/>
        </w:numPr>
        <w:ind w:left="1080"/>
        <w:rPr>
          <w:rFonts w:asciiTheme="majorHAnsi" w:hAnsiTheme="majorHAnsi"/>
        </w:rPr>
      </w:pPr>
      <w:r>
        <w:rPr>
          <w:rFonts w:asciiTheme="majorHAnsi" w:hAnsiTheme="majorHAnsi"/>
        </w:rPr>
        <w:t>Description</w:t>
      </w:r>
    </w:p>
    <w:p w14:paraId="4772BDB1" w14:textId="32130813" w:rsidR="00CD64F2" w:rsidRDefault="00CD64F2" w:rsidP="00CD64F2">
      <w:pPr>
        <w:pStyle w:val="ListParagraph"/>
        <w:rPr>
          <w:rFonts w:asciiTheme="majorHAnsi" w:hAnsiTheme="majorHAnsi"/>
        </w:rPr>
      </w:pPr>
      <w:r>
        <w:rPr>
          <w:rFonts w:asciiTheme="majorHAnsi" w:hAnsiTheme="majorHAnsi"/>
          <w:i/>
        </w:rPr>
        <w:t>Example</w:t>
      </w:r>
      <w:r w:rsidR="00651D89">
        <w:rPr>
          <w:rFonts w:asciiTheme="majorHAnsi" w:hAnsiTheme="majorHAnsi"/>
          <w:i/>
        </w:rPr>
        <w:t xml:space="preserve"> (data for Brazil)</w:t>
      </w:r>
      <w:r>
        <w:rPr>
          <w:rFonts w:asciiTheme="majorHAnsi" w:hAnsiTheme="majorHAnsi"/>
        </w:rPr>
        <w:t xml:space="preserve">: </w:t>
      </w:r>
    </w:p>
    <w:p w14:paraId="17E406AC" w14:textId="77777777" w:rsidR="00CD64F2" w:rsidRDefault="00CD64F2" w:rsidP="00CD64F2">
      <w:pPr>
        <w:pStyle w:val="ListParagraph"/>
        <w:rPr>
          <w:rFonts w:asciiTheme="majorHAnsi" w:hAnsiTheme="majorHAnsi"/>
        </w:rPr>
      </w:pPr>
    </w:p>
    <w:tbl>
      <w:tblPr>
        <w:tblStyle w:val="PlainTable1"/>
        <w:tblW w:w="9535" w:type="dxa"/>
        <w:jc w:val="center"/>
        <w:tblLook w:val="04A0" w:firstRow="1" w:lastRow="0" w:firstColumn="1" w:lastColumn="0" w:noHBand="0" w:noVBand="1"/>
      </w:tblPr>
      <w:tblGrid>
        <w:gridCol w:w="860"/>
        <w:gridCol w:w="1822"/>
        <w:gridCol w:w="978"/>
        <w:gridCol w:w="983"/>
        <w:gridCol w:w="779"/>
        <w:gridCol w:w="949"/>
        <w:gridCol w:w="3164"/>
      </w:tblGrid>
      <w:tr w:rsidR="00003F32" w14:paraId="77783B6B" w14:textId="77777777" w:rsidTr="00003F3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14:paraId="21E0A005" w14:textId="77777777" w:rsidR="00003F32" w:rsidRDefault="00003F32" w:rsidP="00936750">
            <w:pPr>
              <w:rPr>
                <w:rFonts w:ascii="Calibri" w:hAnsi="Calibri"/>
                <w:color w:val="000000"/>
                <w:sz w:val="22"/>
                <w:szCs w:val="22"/>
              </w:rPr>
            </w:pPr>
            <w:r>
              <w:rPr>
                <w:rFonts w:ascii="Calibri" w:hAnsi="Calibri"/>
                <w:color w:val="000000"/>
                <w:sz w:val="22"/>
                <w:szCs w:val="22"/>
              </w:rPr>
              <w:t>lucode</w:t>
            </w:r>
          </w:p>
        </w:tc>
        <w:tc>
          <w:tcPr>
            <w:tcW w:w="1822" w:type="dxa"/>
            <w:noWrap/>
            <w:hideMark/>
          </w:tcPr>
          <w:p w14:paraId="4167A7BF" w14:textId="731D36E7"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Is_tropical_forest</w:t>
            </w:r>
          </w:p>
        </w:tc>
        <w:tc>
          <w:tcPr>
            <w:tcW w:w="978" w:type="dxa"/>
            <w:noWrap/>
            <w:hideMark/>
          </w:tcPr>
          <w:p w14:paraId="409B329D" w14:textId="77777777"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c_above</w:t>
            </w:r>
          </w:p>
        </w:tc>
        <w:tc>
          <w:tcPr>
            <w:tcW w:w="983" w:type="dxa"/>
          </w:tcPr>
          <w:p w14:paraId="18B76755" w14:textId="3EF668C0"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c_below</w:t>
            </w:r>
          </w:p>
        </w:tc>
        <w:tc>
          <w:tcPr>
            <w:tcW w:w="1022" w:type="dxa"/>
          </w:tcPr>
          <w:p w14:paraId="1AB3211D" w14:textId="1E8B3AFA"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c_soil</w:t>
            </w:r>
          </w:p>
        </w:tc>
        <w:tc>
          <w:tcPr>
            <w:tcW w:w="1334" w:type="dxa"/>
          </w:tcPr>
          <w:p w14:paraId="7F87A000" w14:textId="11E783A0"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c_dead</w:t>
            </w:r>
          </w:p>
        </w:tc>
        <w:tc>
          <w:tcPr>
            <w:tcW w:w="2536" w:type="dxa"/>
            <w:noWrap/>
            <w:hideMark/>
          </w:tcPr>
          <w:p w14:paraId="1CF17DEA" w14:textId="6302DA90" w:rsidR="00003F32" w:rsidRDefault="00003F32" w:rsidP="00003F32">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Description</w:t>
            </w:r>
          </w:p>
        </w:tc>
      </w:tr>
      <w:tr w:rsidR="00003F32" w14:paraId="3999BD6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A8C67AA" w14:textId="77777777"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0</w:t>
            </w:r>
          </w:p>
        </w:tc>
        <w:tc>
          <w:tcPr>
            <w:tcW w:w="1822" w:type="dxa"/>
            <w:noWrap/>
          </w:tcPr>
          <w:p w14:paraId="5771BEE5"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41B544BD"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611A2E34" w14:textId="6D6359F1"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519D54FF" w14:textId="0AED717A"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7C1A42B6" w14:textId="6B93E8ED"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621ACF90" w14:textId="11120A1A"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Water</w:t>
            </w:r>
          </w:p>
        </w:tc>
      </w:tr>
      <w:tr w:rsidR="00003F32" w14:paraId="110951D7"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A03D615" w14:textId="0643AD7D"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1</w:t>
            </w:r>
          </w:p>
        </w:tc>
        <w:tc>
          <w:tcPr>
            <w:tcW w:w="1822" w:type="dxa"/>
            <w:noWrap/>
          </w:tcPr>
          <w:p w14:paraId="6038D046"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7E9AF5CD"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697B3BF4" w14:textId="083A5BC6"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16.8</w:t>
            </w:r>
          </w:p>
        </w:tc>
        <w:tc>
          <w:tcPr>
            <w:tcW w:w="1022" w:type="dxa"/>
          </w:tcPr>
          <w:p w14:paraId="79829362" w14:textId="522700C7"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029C10F4" w14:textId="245BBBD1"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14.4</w:t>
            </w:r>
          </w:p>
        </w:tc>
        <w:tc>
          <w:tcPr>
            <w:tcW w:w="2536" w:type="dxa"/>
            <w:noWrap/>
          </w:tcPr>
          <w:p w14:paraId="19D4BAA7" w14:textId="167E33F6"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Evergreen Needleleaf Forest</w:t>
            </w:r>
          </w:p>
        </w:tc>
      </w:tr>
      <w:tr w:rsidR="00003F32" w14:paraId="1B647C27"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2D956F49" w14:textId="77777777"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2</w:t>
            </w:r>
          </w:p>
        </w:tc>
        <w:tc>
          <w:tcPr>
            <w:tcW w:w="1822" w:type="dxa"/>
            <w:noWrap/>
          </w:tcPr>
          <w:p w14:paraId="58DB169D"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67FF6FBB"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2383B0D5" w14:textId="41DF7DD7"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22.4</w:t>
            </w:r>
          </w:p>
        </w:tc>
        <w:tc>
          <w:tcPr>
            <w:tcW w:w="1022" w:type="dxa"/>
          </w:tcPr>
          <w:p w14:paraId="0C4922B0" w14:textId="3D55B99F"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00D7AF88" w14:textId="6E41142B"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10.2</w:t>
            </w:r>
          </w:p>
        </w:tc>
        <w:tc>
          <w:tcPr>
            <w:tcW w:w="2536" w:type="dxa"/>
            <w:noWrap/>
          </w:tcPr>
          <w:p w14:paraId="4D6E4BF3" w14:textId="3843170A"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Evergreen Broadleaf Forest</w:t>
            </w:r>
          </w:p>
        </w:tc>
      </w:tr>
      <w:tr w:rsidR="00003F32" w14:paraId="78F1117A"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8FB9398"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3</w:t>
            </w:r>
          </w:p>
        </w:tc>
        <w:tc>
          <w:tcPr>
            <w:tcW w:w="1822" w:type="dxa"/>
            <w:noWrap/>
          </w:tcPr>
          <w:p w14:paraId="665A2D98"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2C941855"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067C8A1A" w14:textId="35EB82D0"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12.8</w:t>
            </w:r>
          </w:p>
        </w:tc>
        <w:tc>
          <w:tcPr>
            <w:tcW w:w="1022" w:type="dxa"/>
          </w:tcPr>
          <w:p w14:paraId="484CDA2B" w14:textId="1CBECEBF"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5800C064" w14:textId="51AFAE41"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w:t>
            </w:r>
          </w:p>
        </w:tc>
        <w:tc>
          <w:tcPr>
            <w:tcW w:w="2536" w:type="dxa"/>
            <w:noWrap/>
          </w:tcPr>
          <w:p w14:paraId="48762EE0" w14:textId="6D75B72A"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Deciduous Needleleaf Forest</w:t>
            </w:r>
          </w:p>
        </w:tc>
      </w:tr>
      <w:tr w:rsidR="00003F32" w14:paraId="0F7B3693"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33867CF"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4</w:t>
            </w:r>
          </w:p>
        </w:tc>
        <w:tc>
          <w:tcPr>
            <w:tcW w:w="1822" w:type="dxa"/>
            <w:noWrap/>
          </w:tcPr>
          <w:p w14:paraId="35F35F05"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54910F18"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68DBC599" w14:textId="27063A02"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15.6</w:t>
            </w:r>
          </w:p>
        </w:tc>
        <w:tc>
          <w:tcPr>
            <w:tcW w:w="1022" w:type="dxa"/>
          </w:tcPr>
          <w:p w14:paraId="76B11C58" w14:textId="5F0E41E3"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7E72A875" w14:textId="5BBCDE89"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13.4</w:t>
            </w:r>
          </w:p>
        </w:tc>
        <w:tc>
          <w:tcPr>
            <w:tcW w:w="2536" w:type="dxa"/>
            <w:noWrap/>
          </w:tcPr>
          <w:p w14:paraId="5BFCE21C" w14:textId="2FE1A48E"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Deciduous Broadleaf Forest</w:t>
            </w:r>
          </w:p>
        </w:tc>
      </w:tr>
      <w:tr w:rsidR="00003F32" w14:paraId="3B9A1C1B"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04E9562F"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5</w:t>
            </w:r>
          </w:p>
        </w:tc>
        <w:tc>
          <w:tcPr>
            <w:tcW w:w="1822" w:type="dxa"/>
            <w:noWrap/>
          </w:tcPr>
          <w:p w14:paraId="069C0612"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2AA18E79"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5BC97DAC" w14:textId="34EC2D67"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14.1</w:t>
            </w:r>
          </w:p>
        </w:tc>
        <w:tc>
          <w:tcPr>
            <w:tcW w:w="1022" w:type="dxa"/>
          </w:tcPr>
          <w:p w14:paraId="2D9FD3AA" w14:textId="41028CC3"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4593E972" w14:textId="77B20F53"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12.1</w:t>
            </w:r>
          </w:p>
        </w:tc>
        <w:tc>
          <w:tcPr>
            <w:tcW w:w="2536" w:type="dxa"/>
            <w:noWrap/>
          </w:tcPr>
          <w:p w14:paraId="12E378B3" w14:textId="0FB59EA5"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Mixed Forest</w:t>
            </w:r>
          </w:p>
        </w:tc>
      </w:tr>
      <w:tr w:rsidR="00003F32" w14:paraId="2956916D"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223510AD"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6</w:t>
            </w:r>
          </w:p>
        </w:tc>
        <w:tc>
          <w:tcPr>
            <w:tcW w:w="1822" w:type="dxa"/>
            <w:noWrap/>
          </w:tcPr>
          <w:p w14:paraId="68CD80A8"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2ECD95A2" w14:textId="6C7A5D0C" w:rsidR="00003F32" w:rsidRPr="00DA74CD"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10.5</w:t>
            </w:r>
            <w:r>
              <w:rPr>
                <w:rFonts w:ascii="Calibri" w:hAnsi="Calibri"/>
                <w:color w:val="000000"/>
                <w:sz w:val="22"/>
                <w:szCs w:val="22"/>
                <w:vertAlign w:val="superscript"/>
              </w:rPr>
              <w:t>1</w:t>
            </w:r>
          </w:p>
        </w:tc>
        <w:tc>
          <w:tcPr>
            <w:tcW w:w="983" w:type="dxa"/>
          </w:tcPr>
          <w:p w14:paraId="4DE6D293" w14:textId="6396979E"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6.7</w:t>
            </w:r>
          </w:p>
        </w:tc>
        <w:tc>
          <w:tcPr>
            <w:tcW w:w="1022" w:type="dxa"/>
          </w:tcPr>
          <w:p w14:paraId="637DD598" w14:textId="19DEF2E1"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60.1</w:t>
            </w:r>
          </w:p>
        </w:tc>
        <w:tc>
          <w:tcPr>
            <w:tcW w:w="1334" w:type="dxa"/>
          </w:tcPr>
          <w:p w14:paraId="12AE26BE" w14:textId="0502D007"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w:t>
            </w:r>
          </w:p>
        </w:tc>
        <w:tc>
          <w:tcPr>
            <w:tcW w:w="2536" w:type="dxa"/>
            <w:noWrap/>
          </w:tcPr>
          <w:p w14:paraId="1FF23135" w14:textId="566F9B85"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Closed Shrublands</w:t>
            </w:r>
          </w:p>
        </w:tc>
      </w:tr>
      <w:tr w:rsidR="00003F32" w14:paraId="06FB208E"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915CDE6"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7</w:t>
            </w:r>
          </w:p>
        </w:tc>
        <w:tc>
          <w:tcPr>
            <w:tcW w:w="1822" w:type="dxa"/>
            <w:noWrap/>
          </w:tcPr>
          <w:p w14:paraId="5488DF73"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21F11206" w14:textId="072C8FAF" w:rsidR="00003F32" w:rsidRPr="00DA74CD"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4.5</w:t>
            </w:r>
            <w:r>
              <w:rPr>
                <w:rFonts w:ascii="Calibri" w:hAnsi="Calibri"/>
                <w:color w:val="000000"/>
                <w:sz w:val="22"/>
                <w:szCs w:val="22"/>
                <w:vertAlign w:val="superscript"/>
              </w:rPr>
              <w:t>1</w:t>
            </w:r>
          </w:p>
        </w:tc>
        <w:tc>
          <w:tcPr>
            <w:tcW w:w="983" w:type="dxa"/>
          </w:tcPr>
          <w:p w14:paraId="68D0D423" w14:textId="23436204"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7.3</w:t>
            </w:r>
          </w:p>
        </w:tc>
        <w:tc>
          <w:tcPr>
            <w:tcW w:w="1022" w:type="dxa"/>
          </w:tcPr>
          <w:p w14:paraId="30F39F9D" w14:textId="585C3E24"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65.5</w:t>
            </w:r>
          </w:p>
        </w:tc>
        <w:tc>
          <w:tcPr>
            <w:tcW w:w="1334" w:type="dxa"/>
          </w:tcPr>
          <w:p w14:paraId="2FAB4C8A" w14:textId="57F34D2C"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w:t>
            </w:r>
          </w:p>
        </w:tc>
        <w:tc>
          <w:tcPr>
            <w:tcW w:w="2536" w:type="dxa"/>
            <w:noWrap/>
          </w:tcPr>
          <w:p w14:paraId="384D4274" w14:textId="3E11104E"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Open Shrublands</w:t>
            </w:r>
          </w:p>
        </w:tc>
      </w:tr>
      <w:tr w:rsidR="00003F32" w14:paraId="4732ED0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6B1C94D7"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8</w:t>
            </w:r>
          </w:p>
        </w:tc>
        <w:tc>
          <w:tcPr>
            <w:tcW w:w="1822" w:type="dxa"/>
            <w:noWrap/>
          </w:tcPr>
          <w:p w14:paraId="4286F138"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4DE0C796" w14:textId="5A38EF56" w:rsidR="00003F32" w:rsidRPr="00D42FC1"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20.1</w:t>
            </w:r>
            <w:r>
              <w:rPr>
                <w:rFonts w:ascii="Calibri" w:hAnsi="Calibri"/>
                <w:color w:val="000000"/>
                <w:sz w:val="22"/>
                <w:szCs w:val="22"/>
                <w:vertAlign w:val="superscript"/>
              </w:rPr>
              <w:t>2</w:t>
            </w:r>
          </w:p>
        </w:tc>
        <w:tc>
          <w:tcPr>
            <w:tcW w:w="983" w:type="dxa"/>
          </w:tcPr>
          <w:p w14:paraId="47E4210C" w14:textId="6B13F038"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23.6</w:t>
            </w:r>
          </w:p>
        </w:tc>
        <w:tc>
          <w:tcPr>
            <w:tcW w:w="1022" w:type="dxa"/>
          </w:tcPr>
          <w:p w14:paraId="4708BFCF" w14:textId="4D8A3BC0"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151.4</w:t>
            </w:r>
          </w:p>
        </w:tc>
        <w:tc>
          <w:tcPr>
            <w:tcW w:w="1334" w:type="dxa"/>
          </w:tcPr>
          <w:p w14:paraId="07754B1C" w14:textId="2BE46667"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2.6</w:t>
            </w:r>
          </w:p>
        </w:tc>
        <w:tc>
          <w:tcPr>
            <w:tcW w:w="2536" w:type="dxa"/>
            <w:noWrap/>
          </w:tcPr>
          <w:p w14:paraId="4355A1F4" w14:textId="59A4198E"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Woody Savannas</w:t>
            </w:r>
          </w:p>
        </w:tc>
      </w:tr>
      <w:tr w:rsidR="00003F32" w14:paraId="27A3ECF5"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07BBE1CA"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9</w:t>
            </w:r>
          </w:p>
        </w:tc>
        <w:tc>
          <w:tcPr>
            <w:tcW w:w="1822" w:type="dxa"/>
            <w:noWrap/>
          </w:tcPr>
          <w:p w14:paraId="4DD1B75B"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01740803" w14:textId="2B04920A" w:rsidR="00003F32" w:rsidRPr="00D42FC1"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4.4</w:t>
            </w:r>
            <w:r>
              <w:rPr>
                <w:rFonts w:ascii="Calibri" w:hAnsi="Calibri"/>
                <w:color w:val="000000"/>
                <w:sz w:val="22"/>
                <w:szCs w:val="22"/>
                <w:vertAlign w:val="superscript"/>
              </w:rPr>
              <w:t>2</w:t>
            </w:r>
          </w:p>
        </w:tc>
        <w:tc>
          <w:tcPr>
            <w:tcW w:w="983" w:type="dxa"/>
          </w:tcPr>
          <w:p w14:paraId="19017327" w14:textId="76F37A18" w:rsidR="00003F32" w:rsidRDefault="00003F32"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w:t>
            </w:r>
          </w:p>
        </w:tc>
        <w:tc>
          <w:tcPr>
            <w:tcW w:w="1022" w:type="dxa"/>
          </w:tcPr>
          <w:p w14:paraId="3B0473C5" w14:textId="4B231076" w:rsidR="00003F32" w:rsidRDefault="005D1AD5"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211</w:t>
            </w:r>
          </w:p>
        </w:tc>
        <w:tc>
          <w:tcPr>
            <w:tcW w:w="1334" w:type="dxa"/>
          </w:tcPr>
          <w:p w14:paraId="5A47EB47" w14:textId="743959F4" w:rsidR="00003F32" w:rsidRDefault="005D1AD5"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w:t>
            </w:r>
          </w:p>
        </w:tc>
        <w:tc>
          <w:tcPr>
            <w:tcW w:w="2536" w:type="dxa"/>
            <w:noWrap/>
          </w:tcPr>
          <w:p w14:paraId="5B64086C" w14:textId="577E9889" w:rsidR="00003F32" w:rsidRDefault="00003F32" w:rsidP="00936750">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ab/>
              <w:t>Savanna</w:t>
            </w:r>
          </w:p>
        </w:tc>
      </w:tr>
      <w:tr w:rsidR="00003F32" w14:paraId="0B3E6F4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6C62A26"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10</w:t>
            </w:r>
          </w:p>
        </w:tc>
        <w:tc>
          <w:tcPr>
            <w:tcW w:w="1822" w:type="dxa"/>
            <w:noWrap/>
          </w:tcPr>
          <w:p w14:paraId="0B4BE806"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7A10D716" w14:textId="75C6E4FA" w:rsidR="00003F32" w:rsidRPr="00DA74CD"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3</w:t>
            </w:r>
            <w:r>
              <w:rPr>
                <w:rFonts w:ascii="Calibri" w:hAnsi="Calibri"/>
                <w:color w:val="000000"/>
                <w:sz w:val="22"/>
                <w:szCs w:val="22"/>
                <w:vertAlign w:val="superscript"/>
              </w:rPr>
              <w:t>1</w:t>
            </w:r>
          </w:p>
        </w:tc>
        <w:tc>
          <w:tcPr>
            <w:tcW w:w="983" w:type="dxa"/>
          </w:tcPr>
          <w:p w14:paraId="3226DA45" w14:textId="759FDE55"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7.9</w:t>
            </w:r>
          </w:p>
        </w:tc>
        <w:tc>
          <w:tcPr>
            <w:tcW w:w="1022" w:type="dxa"/>
          </w:tcPr>
          <w:p w14:paraId="2CC45AB3" w14:textId="1B3B654C"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w:t>
            </w:r>
          </w:p>
        </w:tc>
        <w:tc>
          <w:tcPr>
            <w:tcW w:w="1334" w:type="dxa"/>
          </w:tcPr>
          <w:p w14:paraId="4173CA87" w14:textId="573CCBFE"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2536" w:type="dxa"/>
            <w:noWrap/>
          </w:tcPr>
          <w:p w14:paraId="73186DEF" w14:textId="1419EBB2"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Grasslands</w:t>
            </w:r>
          </w:p>
        </w:tc>
      </w:tr>
      <w:tr w:rsidR="00003F32" w14:paraId="465A644E"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53F973C"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12</w:t>
            </w:r>
          </w:p>
        </w:tc>
        <w:tc>
          <w:tcPr>
            <w:tcW w:w="1822" w:type="dxa"/>
            <w:noWrap/>
          </w:tcPr>
          <w:p w14:paraId="2399CB97"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5E241DD2" w14:textId="5895D29E" w:rsidR="00003F32" w:rsidRPr="00651D89"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0.25</w:t>
            </w:r>
            <w:r>
              <w:rPr>
                <w:rFonts w:ascii="Calibri" w:hAnsi="Calibri"/>
                <w:color w:val="000000"/>
                <w:sz w:val="22"/>
                <w:szCs w:val="22"/>
                <w:vertAlign w:val="superscript"/>
              </w:rPr>
              <w:t>3</w:t>
            </w:r>
          </w:p>
        </w:tc>
        <w:tc>
          <w:tcPr>
            <w:tcW w:w="983" w:type="dxa"/>
          </w:tcPr>
          <w:p w14:paraId="185A7987" w14:textId="11214736"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1022" w:type="dxa"/>
          </w:tcPr>
          <w:p w14:paraId="1E4F013D" w14:textId="50A9D3B3"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50.8</w:t>
            </w:r>
          </w:p>
        </w:tc>
        <w:tc>
          <w:tcPr>
            <w:tcW w:w="1334" w:type="dxa"/>
          </w:tcPr>
          <w:p w14:paraId="777E1384" w14:textId="526AADE8"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2.4</w:t>
            </w:r>
          </w:p>
        </w:tc>
        <w:tc>
          <w:tcPr>
            <w:tcW w:w="2536" w:type="dxa"/>
            <w:noWrap/>
          </w:tcPr>
          <w:p w14:paraId="2A98E372" w14:textId="122D8618"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Croplands</w:t>
            </w:r>
          </w:p>
        </w:tc>
      </w:tr>
      <w:tr w:rsidR="00003F32" w14:paraId="08EF8F9E"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14C6E0A7"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13</w:t>
            </w:r>
          </w:p>
        </w:tc>
        <w:tc>
          <w:tcPr>
            <w:tcW w:w="1822" w:type="dxa"/>
            <w:noWrap/>
          </w:tcPr>
          <w:p w14:paraId="2CA511C1"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53A6DD99"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0A6D3B21" w14:textId="44B59E7C"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0F2A9E3C" w14:textId="1E2B519F"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67BAB72C" w14:textId="619E86EE"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4390112C" w14:textId="3ABFB620"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Urban/Built-up</w:t>
            </w:r>
          </w:p>
        </w:tc>
      </w:tr>
      <w:tr w:rsidR="00003F32" w14:paraId="392AC435"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69655093"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16</w:t>
            </w:r>
          </w:p>
        </w:tc>
        <w:tc>
          <w:tcPr>
            <w:tcW w:w="1822" w:type="dxa"/>
            <w:noWrap/>
          </w:tcPr>
          <w:p w14:paraId="6ED10FBC"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6555948F"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6ACA8EB5" w14:textId="068DD9E9"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6C0CE215" w14:textId="7EE70132"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2D740A3D" w14:textId="19AB36A6"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1F311621" w14:textId="0112131E"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Barren or sparsely vegetated</w:t>
            </w:r>
          </w:p>
        </w:tc>
      </w:tr>
    </w:tbl>
    <w:p w14:paraId="38B60563" w14:textId="77777777" w:rsidR="00CD64F2" w:rsidRDefault="00CD64F2" w:rsidP="00CD64F2">
      <w:pPr>
        <w:pStyle w:val="ListParagraph"/>
        <w:rPr>
          <w:rFonts w:asciiTheme="majorHAnsi" w:hAnsiTheme="majorHAnsi"/>
        </w:rPr>
      </w:pPr>
    </w:p>
    <w:p w14:paraId="39F98287" w14:textId="70E013C2" w:rsidR="00CD64F2" w:rsidRDefault="00DA74CD" w:rsidP="00CD64F2">
      <w:pPr>
        <w:pStyle w:val="ListParagraph"/>
        <w:rPr>
          <w:rFonts w:asciiTheme="majorHAnsi" w:hAnsiTheme="majorHAnsi"/>
        </w:rPr>
      </w:pPr>
      <w:r>
        <w:rPr>
          <w:rFonts w:asciiTheme="majorHAnsi" w:hAnsiTheme="majorHAnsi"/>
        </w:rPr>
        <w:t xml:space="preserve">Source: (1) </w:t>
      </w:r>
      <w:r w:rsidRPr="00DA74CD">
        <w:rPr>
          <w:rFonts w:asciiTheme="majorHAnsi" w:hAnsiTheme="majorHAnsi"/>
        </w:rPr>
        <w:t>Mir</w:t>
      </w:r>
      <w:r>
        <w:rPr>
          <w:rFonts w:asciiTheme="majorHAnsi" w:hAnsiTheme="majorHAnsi"/>
        </w:rPr>
        <w:t xml:space="preserve">anda, Sabrina do Couto, et al. </w:t>
      </w:r>
      <w:r w:rsidRPr="00DA74CD">
        <w:rPr>
          <w:rFonts w:asciiTheme="majorHAnsi" w:hAnsiTheme="majorHAnsi"/>
        </w:rPr>
        <w:t>Regional variations in biomass distribution</w:t>
      </w:r>
      <w:r>
        <w:rPr>
          <w:rFonts w:asciiTheme="majorHAnsi" w:hAnsiTheme="majorHAnsi"/>
        </w:rPr>
        <w:t xml:space="preserve"> in Brazilian savanna woodland.</w:t>
      </w:r>
      <w:r w:rsidRPr="00DA74CD">
        <w:rPr>
          <w:rFonts w:asciiTheme="majorHAnsi" w:hAnsiTheme="majorHAnsi"/>
        </w:rPr>
        <w:t xml:space="preserve"> Biotropica 46.2 (2014): 125-138.</w:t>
      </w:r>
      <w:r w:rsidR="00D42FC1">
        <w:rPr>
          <w:rFonts w:asciiTheme="majorHAnsi" w:hAnsiTheme="majorHAnsi"/>
        </w:rPr>
        <w:t xml:space="preserve"> (2) Saatchi, Susan S., et al. </w:t>
      </w:r>
      <w:r w:rsidR="00D42FC1" w:rsidRPr="00D42FC1">
        <w:rPr>
          <w:rFonts w:asciiTheme="majorHAnsi" w:hAnsiTheme="majorHAnsi"/>
        </w:rPr>
        <w:t>Distribution of aboveground li</w:t>
      </w:r>
      <w:r w:rsidR="00D42FC1">
        <w:rPr>
          <w:rFonts w:asciiTheme="majorHAnsi" w:hAnsiTheme="majorHAnsi"/>
        </w:rPr>
        <w:t>ve biomass in the Amazon basin.</w:t>
      </w:r>
      <w:r w:rsidR="00D42FC1" w:rsidRPr="00D42FC1">
        <w:rPr>
          <w:rFonts w:asciiTheme="majorHAnsi" w:hAnsiTheme="majorHAnsi"/>
        </w:rPr>
        <w:t xml:space="preserve"> Global Change Biology 13.4 (2007): 816-837.</w:t>
      </w:r>
      <w:r w:rsidR="00651D89">
        <w:rPr>
          <w:rFonts w:asciiTheme="majorHAnsi" w:hAnsiTheme="majorHAnsi"/>
        </w:rPr>
        <w:t xml:space="preserve"> (3) Fearnside, Philip M. </w:t>
      </w:r>
      <w:r w:rsidR="00651D89" w:rsidRPr="00651D89">
        <w:rPr>
          <w:rFonts w:asciiTheme="majorHAnsi" w:hAnsiTheme="majorHAnsi"/>
        </w:rPr>
        <w:t>Greenhouse gases from deforestation in Brazilian Ama</w:t>
      </w:r>
      <w:r w:rsidR="00651D89">
        <w:rPr>
          <w:rFonts w:asciiTheme="majorHAnsi" w:hAnsiTheme="majorHAnsi"/>
        </w:rPr>
        <w:t>zonia: net committed emissions.</w:t>
      </w:r>
      <w:r w:rsidR="00651D89" w:rsidRPr="00651D89">
        <w:rPr>
          <w:rFonts w:asciiTheme="majorHAnsi" w:hAnsiTheme="majorHAnsi"/>
        </w:rPr>
        <w:t xml:space="preserve"> Climatic Change 35.3 (1997): 321-360.</w:t>
      </w:r>
    </w:p>
    <w:p w14:paraId="7A3493FC" w14:textId="77777777" w:rsidR="00465D89" w:rsidRDefault="00465D89" w:rsidP="00465D89">
      <w:pPr>
        <w:pStyle w:val="ListParagraph"/>
        <w:rPr>
          <w:rFonts w:asciiTheme="majorHAnsi" w:hAnsiTheme="majorHAnsi"/>
        </w:rPr>
      </w:pPr>
    </w:p>
    <w:p w14:paraId="65DCB480" w14:textId="7FFC2E41" w:rsidR="00D07BB5" w:rsidRDefault="00D07BB5" w:rsidP="00465D89">
      <w:pPr>
        <w:pStyle w:val="ListParagraph"/>
        <w:numPr>
          <w:ilvl w:val="0"/>
          <w:numId w:val="20"/>
        </w:numPr>
        <w:rPr>
          <w:rFonts w:asciiTheme="majorHAnsi" w:hAnsiTheme="majorHAnsi"/>
        </w:rPr>
      </w:pPr>
      <w:r>
        <w:rPr>
          <w:rFonts w:asciiTheme="majorHAnsi" w:hAnsiTheme="majorHAnsi"/>
        </w:rPr>
        <w:t>Carbon pools to calculate (required, select from menu): user must select either “all carbon pools” or “above ground only”.</w:t>
      </w:r>
    </w:p>
    <w:p w14:paraId="713967B6" w14:textId="77777777" w:rsidR="00D07BB5" w:rsidRDefault="00D07BB5" w:rsidP="00D07BB5">
      <w:pPr>
        <w:pStyle w:val="ListParagraph"/>
        <w:rPr>
          <w:rFonts w:asciiTheme="majorHAnsi" w:hAnsiTheme="majorHAnsi"/>
        </w:rPr>
      </w:pPr>
    </w:p>
    <w:p w14:paraId="088769A1" w14:textId="7CFF817B" w:rsidR="00D07BB5" w:rsidRDefault="00D07BB5" w:rsidP="00465D89">
      <w:pPr>
        <w:pStyle w:val="ListParagraph"/>
        <w:numPr>
          <w:ilvl w:val="0"/>
          <w:numId w:val="20"/>
        </w:numPr>
        <w:rPr>
          <w:rFonts w:asciiTheme="majorHAnsi" w:hAnsiTheme="majorHAnsi"/>
        </w:rPr>
      </w:pPr>
      <w:r>
        <w:rPr>
          <w:rFonts w:asciiTheme="majorHAnsi" w:hAnsiTheme="majorHAnsi"/>
        </w:rPr>
        <w:t>Compute forest edge (optional): check this box if edge effects on above-ground biomass should be included. If this box is checked inputs 5-7 are required.</w:t>
      </w:r>
    </w:p>
    <w:p w14:paraId="62B9764C" w14:textId="77777777" w:rsidR="00D07BB5" w:rsidRDefault="00D07BB5" w:rsidP="00D07BB5">
      <w:pPr>
        <w:pStyle w:val="ListParagraph"/>
        <w:rPr>
          <w:rFonts w:asciiTheme="majorHAnsi" w:hAnsiTheme="majorHAnsi"/>
        </w:rPr>
      </w:pPr>
    </w:p>
    <w:p w14:paraId="3D5E7957" w14:textId="795132AB" w:rsidR="00465D89" w:rsidRDefault="00465D89" w:rsidP="00465D89">
      <w:pPr>
        <w:pStyle w:val="ListParagraph"/>
        <w:numPr>
          <w:ilvl w:val="0"/>
          <w:numId w:val="20"/>
        </w:numPr>
        <w:rPr>
          <w:rFonts w:asciiTheme="majorHAnsi" w:hAnsiTheme="majorHAnsi"/>
        </w:rPr>
      </w:pPr>
      <w:r>
        <w:rPr>
          <w:rFonts w:asciiTheme="majorHAnsi" w:hAnsiTheme="majorHAnsi"/>
        </w:rPr>
        <w:lastRenderedPageBreak/>
        <w:t>Carbon edge regression parameter (</w:t>
      </w:r>
      <w:r w:rsidR="00D07BB5">
        <w:rPr>
          <w:rFonts w:asciiTheme="majorHAnsi" w:hAnsiTheme="majorHAnsi"/>
        </w:rPr>
        <w:t>optional</w:t>
      </w:r>
      <w:r>
        <w:rPr>
          <w:rFonts w:asciiTheme="majorHAnsi" w:hAnsiTheme="majorHAnsi"/>
        </w:rPr>
        <w:t>, included in base data): this dataset was derived from a pantropical analysis of the relationship between forest biomass and distance from forest edge (</w:t>
      </w:r>
      <w:r w:rsidR="005D64F2">
        <w:rPr>
          <w:rFonts w:asciiTheme="majorHAnsi" w:hAnsiTheme="majorHAnsi"/>
        </w:rPr>
        <w:t xml:space="preserve">Chaplin-Kramer et al. </w:t>
      </w:r>
      <w:r w:rsidR="005D64F2" w:rsidRPr="005D64F2">
        <w:rPr>
          <w:rFonts w:asciiTheme="majorHAnsi" w:hAnsiTheme="majorHAnsi"/>
          <w:highlight w:val="yellow"/>
        </w:rPr>
        <w:t>REF</w:t>
      </w:r>
      <w:r>
        <w:rPr>
          <w:rFonts w:asciiTheme="majorHAnsi" w:hAnsiTheme="majorHAnsi"/>
        </w:rPr>
        <w:t>). The rows contain the coefficients of the unique parameters for each 100 x 100 km subregion across the tropics. This information need not be altered unless you have run a separate regression for your region and have better or updated information.</w:t>
      </w:r>
    </w:p>
    <w:p w14:paraId="6C61C197" w14:textId="77777777" w:rsidR="00465D89" w:rsidRDefault="00465D89" w:rsidP="00465D89">
      <w:pPr>
        <w:pStyle w:val="ListParagraph"/>
        <w:rPr>
          <w:rFonts w:asciiTheme="majorHAnsi" w:hAnsiTheme="majorHAnsi"/>
        </w:rPr>
      </w:pPr>
    </w:p>
    <w:p w14:paraId="7D4CA687" w14:textId="77777777" w:rsidR="00465D89" w:rsidRDefault="00465D89" w:rsidP="00465D89">
      <w:pPr>
        <w:pStyle w:val="ListParagraph"/>
        <w:ind w:left="1080"/>
        <w:rPr>
          <w:rFonts w:asciiTheme="majorHAnsi" w:hAnsiTheme="majorHAnsi"/>
        </w:rPr>
      </w:pPr>
      <w:r>
        <w:rPr>
          <w:rFonts w:asciiTheme="majorHAnsi" w:hAnsiTheme="majorHAnsi"/>
        </w:rPr>
        <w:t xml:space="preserve">Name: </w:t>
      </w:r>
      <w:r w:rsidRPr="00481779">
        <w:rPr>
          <w:rFonts w:asciiTheme="majorHAnsi" w:hAnsiTheme="majorHAnsi"/>
        </w:rPr>
        <w:t>carbon_edge_regression_model_parameters</w:t>
      </w:r>
      <w:r>
        <w:rPr>
          <w:rFonts w:asciiTheme="majorHAnsi" w:hAnsiTheme="majorHAnsi"/>
        </w:rPr>
        <w:t>, in the “core data” folder included in the carbon edge model installer</w:t>
      </w:r>
    </w:p>
    <w:p w14:paraId="009D7FCF" w14:textId="77777777" w:rsidR="00465D89" w:rsidRDefault="00465D89" w:rsidP="00465D89">
      <w:pPr>
        <w:pStyle w:val="ListParagraph"/>
        <w:ind w:left="1080"/>
        <w:rPr>
          <w:rFonts w:asciiTheme="majorHAnsi" w:hAnsiTheme="majorHAnsi"/>
        </w:rPr>
      </w:pPr>
    </w:p>
    <w:p w14:paraId="6B58FF82" w14:textId="4FFA5C51" w:rsidR="00465D89" w:rsidRPr="00465D89" w:rsidRDefault="00465D89" w:rsidP="00465D89">
      <w:pPr>
        <w:pStyle w:val="ListParagraph"/>
        <w:ind w:left="1080"/>
        <w:rPr>
          <w:rFonts w:asciiTheme="majorHAnsi" w:hAnsiTheme="majorHAnsi"/>
        </w:rPr>
      </w:pPr>
      <w:r>
        <w:rPr>
          <w:rFonts w:asciiTheme="majorHAnsi" w:hAnsiTheme="majorHAnsi"/>
        </w:rPr>
        <w:t>Format: shapefile</w:t>
      </w:r>
    </w:p>
    <w:p w14:paraId="68479259" w14:textId="77777777" w:rsidR="00CD64F2" w:rsidRDefault="00CD64F2" w:rsidP="00CD64F2">
      <w:pPr>
        <w:pStyle w:val="ListParagraph"/>
        <w:rPr>
          <w:rFonts w:asciiTheme="majorHAnsi" w:hAnsiTheme="majorHAnsi"/>
        </w:rPr>
      </w:pPr>
    </w:p>
    <w:p w14:paraId="52B47750" w14:textId="3B11C6F4" w:rsidR="00465D89" w:rsidRDefault="00465D89" w:rsidP="00465D89">
      <w:pPr>
        <w:pStyle w:val="ListParagraph"/>
        <w:numPr>
          <w:ilvl w:val="0"/>
          <w:numId w:val="20"/>
        </w:numPr>
        <w:rPr>
          <w:rFonts w:asciiTheme="majorHAnsi" w:hAnsiTheme="majorHAnsi"/>
        </w:rPr>
      </w:pPr>
      <w:r>
        <w:rPr>
          <w:rFonts w:asciiTheme="majorHAnsi" w:hAnsiTheme="majorHAnsi"/>
        </w:rPr>
        <w:t xml:space="preserve">Number of nearest </w:t>
      </w:r>
      <w:r w:rsidR="00B53931">
        <w:rPr>
          <w:rFonts w:asciiTheme="majorHAnsi" w:hAnsiTheme="majorHAnsi"/>
        </w:rPr>
        <w:t xml:space="preserve">model point </w:t>
      </w:r>
      <w:r>
        <w:rPr>
          <w:rFonts w:asciiTheme="majorHAnsi" w:hAnsiTheme="majorHAnsi"/>
        </w:rPr>
        <w:t>to average</w:t>
      </w:r>
      <w:r w:rsidR="00D07BB5">
        <w:rPr>
          <w:rFonts w:asciiTheme="majorHAnsi" w:hAnsiTheme="majorHAnsi"/>
        </w:rPr>
        <w:t xml:space="preserve"> (optional)</w:t>
      </w:r>
      <w:r>
        <w:rPr>
          <w:rFonts w:asciiTheme="majorHAnsi" w:hAnsiTheme="majorHAnsi"/>
        </w:rPr>
        <w:t xml:space="preserve">: </w:t>
      </w:r>
      <w:r w:rsidR="00B53931">
        <w:rPr>
          <w:rFonts w:asciiTheme="majorHAnsi" w:hAnsiTheme="majorHAnsi"/>
        </w:rPr>
        <w:t xml:space="preserve">used when calculating the biomass in a pixel.  This number determines the </w:t>
      </w:r>
      <w:r>
        <w:rPr>
          <w:rFonts w:asciiTheme="majorHAnsi" w:hAnsiTheme="majorHAnsi"/>
        </w:rPr>
        <w:t xml:space="preserve">number of </w:t>
      </w:r>
      <w:r w:rsidR="00B53931">
        <w:rPr>
          <w:rFonts w:asciiTheme="majorHAnsi" w:hAnsiTheme="majorHAnsi"/>
        </w:rPr>
        <w:t xml:space="preserve">closest regression models that are used when calculating the total biomass.  Each local model is linearly weighted by distance such that the biomass in the pixel is a function of each of these points with the closest point having the highest effect. </w:t>
      </w:r>
      <w:r>
        <w:rPr>
          <w:rFonts w:asciiTheme="majorHAnsi" w:hAnsiTheme="majorHAnsi"/>
        </w:rPr>
        <w:t xml:space="preserve"> Default value is 10. Higher values smooth the variation in the edge effect detected in the different grid cells (seen in the carbon edge regression parameter shapefile, input 3) to a greater degree. </w:t>
      </w:r>
    </w:p>
    <w:p w14:paraId="70521F29" w14:textId="77777777" w:rsidR="00465D89" w:rsidRDefault="00465D89" w:rsidP="00465D89">
      <w:pPr>
        <w:pStyle w:val="ListParagraph"/>
        <w:rPr>
          <w:rFonts w:asciiTheme="majorHAnsi" w:hAnsiTheme="majorHAnsi"/>
        </w:rPr>
      </w:pPr>
    </w:p>
    <w:p w14:paraId="673DD422" w14:textId="340A49CB" w:rsidR="00481779" w:rsidRPr="00465D89" w:rsidRDefault="00CD64F2" w:rsidP="00465D89">
      <w:pPr>
        <w:pStyle w:val="ListParagraph"/>
        <w:numPr>
          <w:ilvl w:val="0"/>
          <w:numId w:val="20"/>
        </w:numPr>
        <w:rPr>
          <w:rFonts w:asciiTheme="majorHAnsi" w:hAnsiTheme="majorHAnsi"/>
        </w:rPr>
      </w:pPr>
      <w:r>
        <w:rPr>
          <w:rFonts w:asciiTheme="majorHAnsi" w:hAnsiTheme="majorHAnsi"/>
        </w:rPr>
        <w:t>Carbon conversion factor</w:t>
      </w:r>
      <w:r w:rsidR="00D07BB5">
        <w:rPr>
          <w:rFonts w:asciiTheme="majorHAnsi" w:hAnsiTheme="majorHAnsi"/>
        </w:rPr>
        <w:t xml:space="preserve"> (optional)</w:t>
      </w:r>
      <w:r>
        <w:rPr>
          <w:rFonts w:asciiTheme="majorHAnsi" w:hAnsiTheme="majorHAnsi"/>
        </w:rPr>
        <w:t>: enter the number by which to multiply forest</w:t>
      </w:r>
      <w:r w:rsidR="00D07BB5">
        <w:rPr>
          <w:rFonts w:asciiTheme="majorHAnsi" w:hAnsiTheme="majorHAnsi"/>
        </w:rPr>
        <w:t xml:space="preserve"> above-ground</w:t>
      </w:r>
      <w:r>
        <w:rPr>
          <w:rFonts w:asciiTheme="majorHAnsi" w:hAnsiTheme="majorHAnsi"/>
        </w:rPr>
        <w:t xml:space="preserve"> biomass to convert</w:t>
      </w:r>
      <w:r w:rsidR="005D64F2">
        <w:rPr>
          <w:rFonts w:asciiTheme="majorHAnsi" w:hAnsiTheme="majorHAnsi"/>
        </w:rPr>
        <w:t xml:space="preserve"> to carbon. Default value is 0.47 (according to IPCC 2006</w:t>
      </w:r>
      <w:r>
        <w:rPr>
          <w:rFonts w:asciiTheme="majorHAnsi" w:hAnsiTheme="majorHAnsi"/>
        </w:rPr>
        <w:t xml:space="preserve">). This pertains to </w:t>
      </w:r>
      <w:r w:rsidR="00D07BB5">
        <w:rPr>
          <w:rFonts w:asciiTheme="majorHAnsi" w:hAnsiTheme="majorHAnsi"/>
        </w:rPr>
        <w:t xml:space="preserve">the edge-effects regression parameters </w:t>
      </w:r>
      <w:r>
        <w:rPr>
          <w:rFonts w:asciiTheme="majorHAnsi" w:hAnsiTheme="majorHAnsi"/>
        </w:rPr>
        <w:t xml:space="preserve">only; </w:t>
      </w:r>
      <w:r w:rsidR="00D07BB5">
        <w:rPr>
          <w:rFonts w:asciiTheme="majorHAnsi" w:hAnsiTheme="majorHAnsi"/>
        </w:rPr>
        <w:t xml:space="preserve">all </w:t>
      </w:r>
      <w:r>
        <w:rPr>
          <w:rFonts w:asciiTheme="majorHAnsi" w:hAnsiTheme="majorHAnsi"/>
        </w:rPr>
        <w:t>values in the biophysical table should already be in terms of carbon, not biomass.</w:t>
      </w:r>
    </w:p>
    <w:p w14:paraId="363A8F7C" w14:textId="77777777" w:rsidR="00481779" w:rsidRDefault="00481779" w:rsidP="00481779">
      <w:pPr>
        <w:pStyle w:val="ListParagraph"/>
        <w:rPr>
          <w:rFonts w:asciiTheme="majorHAnsi" w:hAnsiTheme="majorHAnsi"/>
        </w:rPr>
      </w:pPr>
    </w:p>
    <w:p w14:paraId="369AD866" w14:textId="09A0A986" w:rsidR="00481779" w:rsidRDefault="00F94EB8" w:rsidP="00481779">
      <w:pPr>
        <w:pStyle w:val="ListParagraph"/>
        <w:numPr>
          <w:ilvl w:val="0"/>
          <w:numId w:val="20"/>
        </w:numPr>
        <w:rPr>
          <w:rFonts w:asciiTheme="majorHAnsi" w:hAnsiTheme="majorHAnsi"/>
        </w:rPr>
      </w:pPr>
      <w:r>
        <w:rPr>
          <w:rFonts w:asciiTheme="majorHAnsi" w:hAnsiTheme="majorHAnsi"/>
        </w:rPr>
        <w:t>S</w:t>
      </w:r>
      <w:r w:rsidR="00481779">
        <w:rPr>
          <w:rFonts w:asciiTheme="majorHAnsi" w:hAnsiTheme="majorHAnsi"/>
        </w:rPr>
        <w:t>ervice areas of interest (optional): If a summary of the carbon value is desired, a</w:t>
      </w:r>
      <w:r w:rsidR="00481779" w:rsidRPr="00B33022">
        <w:rPr>
          <w:rFonts w:asciiTheme="majorHAnsi" w:hAnsiTheme="majorHAnsi"/>
        </w:rPr>
        <w:t xml:space="preserve"> vector dataset containing the area(s) of interest, either as a region area or partitioned into subregions (e.g</w:t>
      </w:r>
      <w:r w:rsidR="00481779">
        <w:rPr>
          <w:rFonts w:asciiTheme="majorHAnsi" w:hAnsiTheme="majorHAnsi"/>
        </w:rPr>
        <w:t>., ecoregions, districts, etc.) can be included.</w:t>
      </w:r>
    </w:p>
    <w:p w14:paraId="255BC63F" w14:textId="77777777" w:rsidR="00481779" w:rsidRDefault="00481779" w:rsidP="00481779">
      <w:pPr>
        <w:pStyle w:val="ListParagraph"/>
        <w:ind w:left="1080"/>
        <w:rPr>
          <w:rFonts w:asciiTheme="majorHAnsi" w:hAnsiTheme="majorHAnsi"/>
        </w:rPr>
      </w:pPr>
    </w:p>
    <w:p w14:paraId="7736FD29" w14:textId="4F84C1B7" w:rsidR="00481779" w:rsidRDefault="00481779" w:rsidP="00481779">
      <w:pPr>
        <w:pStyle w:val="ListParagraph"/>
        <w:ind w:left="1080"/>
        <w:rPr>
          <w:rFonts w:asciiTheme="majorHAnsi" w:hAnsiTheme="majorHAnsi"/>
        </w:rPr>
      </w:pPr>
      <w:r>
        <w:rPr>
          <w:rFonts w:asciiTheme="majorHAnsi" w:hAnsiTheme="majorHAnsi"/>
        </w:rPr>
        <w:t xml:space="preserve">Name: </w:t>
      </w:r>
      <w:r w:rsidRPr="00497B38">
        <w:rPr>
          <w:rFonts w:asciiTheme="majorHAnsi" w:hAnsiTheme="majorHAnsi"/>
        </w:rPr>
        <w:t>file can be named anything</w:t>
      </w:r>
      <w:r>
        <w:rPr>
          <w:rFonts w:asciiTheme="majorHAnsi" w:hAnsiTheme="majorHAnsi"/>
        </w:rPr>
        <w:t xml:space="preserve"> (demo_servicesheds in the sample data</w:t>
      </w:r>
      <w:r w:rsidRPr="00497B38">
        <w:rPr>
          <w:rFonts w:asciiTheme="majorHAnsi" w:hAnsiTheme="majorHAnsi"/>
        </w:rPr>
        <w:t>)</w:t>
      </w:r>
    </w:p>
    <w:p w14:paraId="4CD1282B" w14:textId="77777777" w:rsidR="00481779" w:rsidRDefault="00481779" w:rsidP="00481779">
      <w:pPr>
        <w:pStyle w:val="ListParagraph"/>
        <w:ind w:left="1080"/>
        <w:rPr>
          <w:rFonts w:asciiTheme="majorHAnsi" w:hAnsiTheme="majorHAnsi"/>
        </w:rPr>
      </w:pPr>
    </w:p>
    <w:p w14:paraId="6D6C89CF" w14:textId="30B010E7" w:rsidR="00481779" w:rsidRPr="00B33022" w:rsidRDefault="00481779" w:rsidP="00481779">
      <w:pPr>
        <w:pStyle w:val="ListParagraph"/>
        <w:ind w:left="1080"/>
        <w:rPr>
          <w:rFonts w:asciiTheme="majorHAnsi" w:hAnsiTheme="majorHAnsi"/>
        </w:rPr>
      </w:pPr>
      <w:r>
        <w:rPr>
          <w:rFonts w:asciiTheme="majorHAnsi" w:hAnsiTheme="majorHAnsi"/>
        </w:rPr>
        <w:t xml:space="preserve">Format: </w:t>
      </w:r>
      <w:r w:rsidR="00C561D1">
        <w:rPr>
          <w:rFonts w:asciiTheme="majorHAnsi" w:hAnsiTheme="majorHAnsi"/>
        </w:rPr>
        <w:t>a vector (polygon) file</w:t>
      </w:r>
    </w:p>
    <w:p w14:paraId="1CCC664F" w14:textId="3BCAC8B2" w:rsidR="00481779" w:rsidRPr="00481779" w:rsidRDefault="00481779" w:rsidP="00642B81">
      <w:pPr>
        <w:pStyle w:val="ListParagraph"/>
        <w:rPr>
          <w:rFonts w:asciiTheme="majorHAnsi" w:hAnsiTheme="majorHAnsi"/>
        </w:rPr>
      </w:pPr>
    </w:p>
    <w:p w14:paraId="28295751" w14:textId="77777777" w:rsidR="000D2464" w:rsidRPr="000D2464" w:rsidRDefault="000D2464" w:rsidP="005D64F2">
      <w:pPr>
        <w:rPr>
          <w:rFonts w:asciiTheme="majorHAnsi" w:hAnsiTheme="majorHAnsi"/>
        </w:rPr>
      </w:pPr>
    </w:p>
    <w:p w14:paraId="1486A8C4" w14:textId="1B2E1AEF" w:rsidR="00DE05AD" w:rsidRDefault="00DE05AD" w:rsidP="0096766B">
      <w:pPr>
        <w:pStyle w:val="Heading2"/>
      </w:pPr>
      <w:r>
        <w:t>Running the model</w:t>
      </w:r>
    </w:p>
    <w:p w14:paraId="55DEA722" w14:textId="29B07BA9" w:rsidR="00B9396D" w:rsidRPr="00B9396D" w:rsidRDefault="00B9396D" w:rsidP="00B9396D">
      <w:pPr>
        <w:rPr>
          <w:rFonts w:asciiTheme="majorHAnsi" w:hAnsiTheme="majorHAnsi"/>
        </w:rPr>
      </w:pPr>
      <w:r w:rsidRPr="00B9396D">
        <w:rPr>
          <w:rFonts w:asciiTheme="majorHAnsi" w:hAnsiTheme="majorHAnsi"/>
        </w:rPr>
        <w:t xml:space="preserve">The model is available as a standalone application accessible from </w:t>
      </w:r>
      <w:r>
        <w:rPr>
          <w:rFonts w:asciiTheme="majorHAnsi" w:hAnsiTheme="majorHAnsi"/>
        </w:rPr>
        <w:t>the install directory of InVEST (</w:t>
      </w:r>
      <w:r w:rsidRPr="00B9396D">
        <w:rPr>
          <w:rFonts w:asciiTheme="majorHAnsi" w:hAnsiTheme="majorHAnsi"/>
        </w:rPr>
        <w:t xml:space="preserve">under the subdirectory </w:t>
      </w:r>
      <w:r w:rsidRPr="00651D89">
        <w:rPr>
          <w:rFonts w:ascii="Courier New" w:hAnsi="Courier New" w:cs="Courier New"/>
          <w:sz w:val="22"/>
          <w:szCs w:val="22"/>
        </w:rPr>
        <w:t>invest-3_x86/invest_</w:t>
      </w:r>
      <w:r w:rsidR="000F7DDD" w:rsidRPr="00651D89">
        <w:rPr>
          <w:rFonts w:ascii="Courier New" w:hAnsi="Courier New" w:cs="Courier New"/>
          <w:sz w:val="22"/>
          <w:szCs w:val="22"/>
        </w:rPr>
        <w:t>carbon_edge_effect</w:t>
      </w:r>
      <w:r w:rsidRPr="00651D89">
        <w:rPr>
          <w:rFonts w:ascii="Courier New" w:hAnsi="Courier New" w:cs="Courier New"/>
          <w:sz w:val="22"/>
          <w:szCs w:val="22"/>
        </w:rPr>
        <w:t>.exe</w:t>
      </w:r>
      <w:r>
        <w:rPr>
          <w:rFonts w:asciiTheme="majorHAnsi" w:hAnsiTheme="majorHAnsi"/>
        </w:rPr>
        <w:t>)</w:t>
      </w:r>
      <w:r w:rsidRPr="00B9396D">
        <w:rPr>
          <w:rFonts w:asciiTheme="majorHAnsi" w:hAnsiTheme="majorHAnsi"/>
        </w:rPr>
        <w:t>.</w:t>
      </w:r>
    </w:p>
    <w:p w14:paraId="171852D3" w14:textId="77777777" w:rsidR="00DE05AD" w:rsidRDefault="00DE05AD" w:rsidP="00DE05AD"/>
    <w:p w14:paraId="7448B90C" w14:textId="33E2E92D" w:rsidR="00DE05AD" w:rsidRDefault="00DE05AD" w:rsidP="0096766B">
      <w:pPr>
        <w:pStyle w:val="Heading3"/>
      </w:pPr>
      <w:r>
        <w:t>Viewing Output from the Model</w:t>
      </w:r>
    </w:p>
    <w:p w14:paraId="083FEEDD" w14:textId="77777777" w:rsidR="00B9396D" w:rsidRPr="00B9396D" w:rsidRDefault="00B9396D" w:rsidP="00B9396D">
      <w:pPr>
        <w:rPr>
          <w:rFonts w:asciiTheme="majorHAnsi" w:hAnsiTheme="majorHAnsi"/>
        </w:rPr>
      </w:pPr>
      <w:r w:rsidRPr="00B9396D">
        <w:rPr>
          <w:rFonts w:asciiTheme="majorHAnsi" w:hAnsiTheme="majorHAnsi"/>
        </w:rPr>
        <w:t>Upon successful completion of the model, a file explorer window will open to the output workspace specified in the model run. This directory contains an output folder holding files generated by this model. Those files can be viewed in any GIS tool such as ArcGIS, or QGIS. These files are described below in Section Interpreting Results.</w:t>
      </w:r>
    </w:p>
    <w:p w14:paraId="35F4B7E7" w14:textId="77777777" w:rsidR="00B9396D" w:rsidRPr="00B9396D" w:rsidRDefault="00B9396D" w:rsidP="00B9396D"/>
    <w:p w14:paraId="24EFE863" w14:textId="2318297C" w:rsidR="00DE05AD" w:rsidRDefault="00DE05AD" w:rsidP="0096766B">
      <w:pPr>
        <w:pStyle w:val="Heading2"/>
      </w:pPr>
      <w:r>
        <w:t>Interpreting Results</w:t>
      </w:r>
    </w:p>
    <w:p w14:paraId="5664C728" w14:textId="77777777" w:rsidR="00510451" w:rsidRPr="00510451" w:rsidRDefault="00510451" w:rsidP="00510451"/>
    <w:p w14:paraId="22B2EE84" w14:textId="70FC2E1F" w:rsidR="00DE05AD" w:rsidRDefault="00DE05AD" w:rsidP="0096766B">
      <w:pPr>
        <w:pStyle w:val="Heading3"/>
      </w:pPr>
      <w:r>
        <w:t>Final Results</w:t>
      </w:r>
    </w:p>
    <w:p w14:paraId="39B808BC" w14:textId="3CD34BE6"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Final results are found in the </w:t>
      </w:r>
      <w:r w:rsidR="00E62D38">
        <w:rPr>
          <w:rFonts w:ascii="Calibri Light" w:hAnsi="Calibri Light" w:cs="Lucida Grande"/>
          <w:i/>
          <w:iCs/>
          <w:color w:val="000000"/>
        </w:rPr>
        <w:t xml:space="preserve">Workspace </w:t>
      </w:r>
      <w:r w:rsidRPr="003A08DB">
        <w:rPr>
          <w:rFonts w:ascii="Calibri Light" w:hAnsi="Calibri Light" w:cs="Lucida Grande"/>
          <w:color w:val="000000"/>
        </w:rPr>
        <w:t>folder specified for this module.</w:t>
      </w:r>
    </w:p>
    <w:p w14:paraId="665440D1" w14:textId="789906BE" w:rsidR="003A08DB" w:rsidRPr="003A08DB" w:rsidRDefault="009D4119" w:rsidP="00510451">
      <w:pPr>
        <w:numPr>
          <w:ilvl w:val="0"/>
          <w:numId w:val="22"/>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carbon_edge_effect</w:t>
      </w:r>
      <w:r w:rsidR="003A08DB" w:rsidRPr="003A08DB">
        <w:rPr>
          <w:rFonts w:ascii="Calibri Light" w:hAnsi="Calibri Light" w:cs="Lucida Grande"/>
          <w:b/>
          <w:bCs/>
          <w:color w:val="000000"/>
        </w:rPr>
        <w:t>-log</w:t>
      </w:r>
      <w:r w:rsidR="003A08DB" w:rsidRPr="003A08DB">
        <w:rPr>
          <w:rFonts w:ascii="Calibri Light" w:hAnsi="Calibri Light" w:cs="Lucida Grande"/>
          <w:color w:val="000000"/>
        </w:rPr>
        <w:t>: Each time the model is run, a text (.txt) file will appear in the </w:t>
      </w:r>
      <w:r w:rsidR="003A08DB" w:rsidRPr="003A08DB">
        <w:rPr>
          <w:rFonts w:ascii="Calibri Light" w:hAnsi="Calibri Light" w:cs="Lucida Grande"/>
          <w:i/>
          <w:iCs/>
          <w:color w:val="000000"/>
        </w:rPr>
        <w:t>Output</w:t>
      </w:r>
      <w:r w:rsidR="003A08DB" w:rsidRPr="003A08DB">
        <w:rPr>
          <w:rFonts w:ascii="Calibri Light" w:hAnsi="Calibri Light" w:cs="Lucida Grande"/>
          <w:color w:val="000000"/>
        </w:rPr>
        <w:t> folder. The file will list the parameter values for that run and will be named according to the service, the date and time, and the suffix.</w:t>
      </w:r>
    </w:p>
    <w:p w14:paraId="06674AF8" w14:textId="3FB014F3" w:rsidR="00001CEC" w:rsidRDefault="00001CEC" w:rsidP="00510451">
      <w:pPr>
        <w:numPr>
          <w:ilvl w:val="0"/>
          <w:numId w:val="22"/>
        </w:numPr>
        <w:shd w:val="clear" w:color="auto" w:fill="FFFFFF"/>
        <w:spacing w:before="105" w:after="100" w:afterAutospacing="1"/>
        <w:ind w:left="450"/>
        <w:rPr>
          <w:rFonts w:ascii="Calibri Light" w:hAnsi="Calibri Light" w:cs="Lucida Grande"/>
          <w:b/>
          <w:color w:val="000000"/>
        </w:rPr>
      </w:pPr>
      <w:r>
        <w:rPr>
          <w:rFonts w:ascii="Calibri Light" w:hAnsi="Calibri Light" w:cs="Lucida Grande"/>
          <w:b/>
          <w:color w:val="000000"/>
        </w:rPr>
        <w:t>carbon_map_&lt;suffix&gt;</w:t>
      </w:r>
      <w:r>
        <w:rPr>
          <w:rFonts w:ascii="Calibri Light" w:hAnsi="Calibri Light" w:cs="Lucida Grande"/>
          <w:color w:val="000000"/>
        </w:rPr>
        <w:t>: a map of carbon</w:t>
      </w:r>
      <w:r w:rsidR="00F94EB8">
        <w:rPr>
          <w:rFonts w:ascii="Calibri Light" w:hAnsi="Calibri Light" w:cs="Lucida Grande"/>
          <w:color w:val="000000"/>
        </w:rPr>
        <w:t xml:space="preserve"> stock</w:t>
      </w:r>
      <w:r w:rsidR="005D4ACA">
        <w:rPr>
          <w:rFonts w:ascii="Calibri Light" w:hAnsi="Calibri Light" w:cs="Lucida Grande"/>
          <w:color w:val="000000"/>
        </w:rPr>
        <w:t xml:space="preserve"> per pixel,</w:t>
      </w:r>
      <w:r>
        <w:rPr>
          <w:rFonts w:ascii="Calibri Light" w:hAnsi="Calibri Light" w:cs="Lucida Grande"/>
          <w:color w:val="000000"/>
        </w:rPr>
        <w:t xml:space="preserve"> with the amount in forest derived from the regression based on distance to forest edge, and the amount in non-forest classes according to the biophysical table.</w:t>
      </w:r>
      <w:r w:rsidR="005D4ACA">
        <w:rPr>
          <w:rFonts w:ascii="Calibri Light" w:hAnsi="Calibri Light" w:cs="Lucida Grande"/>
          <w:color w:val="000000"/>
        </w:rPr>
        <w:t xml:space="preserve"> Note that because the map displays carbon (Mg) per pixel, coarser resolution maps should have higher values for carbon, because the pixel areas are larger.</w:t>
      </w:r>
    </w:p>
    <w:p w14:paraId="1B29C5FD" w14:textId="353E53E2" w:rsidR="003A08DB" w:rsidRPr="005D64F2" w:rsidRDefault="00E62D38" w:rsidP="00001CEC">
      <w:pPr>
        <w:numPr>
          <w:ilvl w:val="0"/>
          <w:numId w:val="22"/>
        </w:numPr>
        <w:shd w:val="clear" w:color="auto" w:fill="FFFFFF"/>
        <w:spacing w:before="105" w:after="100" w:afterAutospacing="1"/>
        <w:ind w:left="450"/>
        <w:rPr>
          <w:rFonts w:ascii="Calibri Light" w:hAnsi="Calibri Light" w:cs="Lucida Grande"/>
          <w:b/>
          <w:color w:val="000000"/>
        </w:rPr>
      </w:pPr>
      <w:r>
        <w:rPr>
          <w:rFonts w:ascii="Calibri Light" w:hAnsi="Calibri Light" w:cs="Lucida Grande"/>
          <w:b/>
          <w:color w:val="000000"/>
        </w:rPr>
        <w:t>aggregated_carbon_stocks</w:t>
      </w:r>
      <w:r w:rsidR="00001CEC">
        <w:rPr>
          <w:rFonts w:ascii="Calibri Light" w:hAnsi="Calibri Light" w:cs="Lucida Grande"/>
          <w:color w:val="000000"/>
        </w:rPr>
        <w:t xml:space="preserve">: </w:t>
      </w:r>
      <w:r>
        <w:rPr>
          <w:rFonts w:ascii="Calibri Light" w:hAnsi="Calibri Light" w:cs="Lucida Grande"/>
          <w:color w:val="000000"/>
        </w:rPr>
        <w:t xml:space="preserve">If an AOI is provided by the user, </w:t>
      </w:r>
      <w:r w:rsidR="00001CEC">
        <w:rPr>
          <w:rFonts w:ascii="Calibri Light" w:hAnsi="Calibri Light" w:cs="Lucida Grande"/>
          <w:color w:val="000000"/>
        </w:rPr>
        <w:t>this summarizes the total carbon and mean carbon per ha in the areas of interest</w:t>
      </w:r>
      <w:r>
        <w:rPr>
          <w:rFonts w:ascii="Calibri Light" w:hAnsi="Calibri Light" w:cs="Lucida Grande"/>
          <w:color w:val="000000"/>
        </w:rPr>
        <w:t xml:space="preserve"> defined in that AOI.</w:t>
      </w:r>
    </w:p>
    <w:p w14:paraId="3DC3F830" w14:textId="15823E52" w:rsidR="00DE05AD" w:rsidRDefault="00DE05AD" w:rsidP="0096766B">
      <w:pPr>
        <w:pStyle w:val="Heading3"/>
      </w:pPr>
      <w:r>
        <w:t>Intermediate Results</w:t>
      </w:r>
    </w:p>
    <w:p w14:paraId="5D49C5D9" w14:textId="3324DA4C"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You may also want to examine the intermediate results. These files can help determine the reasons for the patterns in the final results. They are found in the </w:t>
      </w:r>
      <w:r w:rsidR="008F3D02" w:rsidRPr="006708CA">
        <w:rPr>
          <w:rFonts w:ascii="Courier New" w:hAnsi="Courier New" w:cs="Courier New"/>
          <w:color w:val="000000"/>
          <w:sz w:val="22"/>
          <w:szCs w:val="22"/>
        </w:rPr>
        <w:t>intermediate_outputs</w:t>
      </w:r>
      <w:r w:rsidRPr="003A08DB">
        <w:rPr>
          <w:rFonts w:ascii="Calibri Light" w:hAnsi="Calibri Light" w:cs="Lucida Grande"/>
          <w:color w:val="000000"/>
        </w:rPr>
        <w:t> folder within the</w:t>
      </w:r>
      <w:r>
        <w:rPr>
          <w:rFonts w:ascii="Calibri Light" w:hAnsi="Calibri Light" w:cs="Lucida Grande"/>
          <w:color w:val="000000"/>
        </w:rPr>
        <w:t xml:space="preserv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r w:rsidR="004D7643">
        <w:rPr>
          <w:rFonts w:ascii="Calibri Light" w:hAnsi="Calibri Light" w:cs="Lucida Grande"/>
          <w:color w:val="000000"/>
        </w:rPr>
        <w:t xml:space="preserve"> </w:t>
      </w:r>
    </w:p>
    <w:p w14:paraId="793791FB" w14:textId="54AB293D" w:rsidR="00FB11C8" w:rsidRPr="00465D89"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3C4DE2">
        <w:rPr>
          <w:rFonts w:ascii="Calibri Light" w:hAnsi="Calibri Light" w:cs="Lucida Grande"/>
          <w:b/>
          <w:bCs/>
          <w:color w:val="000000"/>
        </w:rPr>
        <w:t>l</w:t>
      </w:r>
      <w:r w:rsidR="00465D89">
        <w:rPr>
          <w:rFonts w:ascii="Calibri Light" w:hAnsi="Calibri Light" w:cs="Lucida Grande"/>
          <w:b/>
          <w:bCs/>
          <w:color w:val="000000"/>
        </w:rPr>
        <w:t>ocal_carbon_shape</w:t>
      </w:r>
      <w:r w:rsidR="00FB11C8">
        <w:rPr>
          <w:rFonts w:ascii="Calibri Light" w:hAnsi="Calibri Light" w:cs="Lucida Grande"/>
          <w:bCs/>
          <w:color w:val="000000"/>
        </w:rPr>
        <w:t xml:space="preserve">: </w:t>
      </w:r>
      <w:r w:rsidR="00465D89">
        <w:rPr>
          <w:rFonts w:ascii="Calibri Light" w:hAnsi="Calibri Light" w:cs="Lucida Grande"/>
          <w:bCs/>
          <w:color w:val="000000"/>
        </w:rPr>
        <w:t>this is the regression parameters reprojected to match your study area</w:t>
      </w:r>
    </w:p>
    <w:p w14:paraId="5CA36EC2" w14:textId="58CE1FD3" w:rsidR="00465D89" w:rsidRPr="003C4DE2"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3C4DE2">
        <w:rPr>
          <w:rFonts w:ascii="Calibri Light" w:hAnsi="Calibri Light" w:cs="Lucida Grande"/>
          <w:b/>
          <w:color w:val="000000"/>
        </w:rPr>
        <w:t>edge_distance_&lt;suffix&gt;</w:t>
      </w:r>
      <w:r w:rsidR="005C5CF7">
        <w:rPr>
          <w:rFonts w:ascii="Calibri Light" w:hAnsi="Calibri Light" w:cs="Lucida Grande"/>
          <w:color w:val="000000"/>
        </w:rPr>
        <w:t>: the distance of each forest pixel to the nearest forest edge</w:t>
      </w:r>
    </w:p>
    <w:p w14:paraId="715E0002" w14:textId="058ABEF4" w:rsidR="003C4DE2" w:rsidRPr="005C5CF7"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3C4DE2">
        <w:rPr>
          <w:rFonts w:ascii="Calibri Light" w:hAnsi="Calibri Light" w:cs="Lucida Grande"/>
          <w:b/>
          <w:color w:val="000000"/>
        </w:rPr>
        <w:t>forest_edge_carbon_stocks_&lt;suffix&gt;</w:t>
      </w:r>
      <w:r w:rsidR="005C5CF7">
        <w:rPr>
          <w:rFonts w:ascii="Calibri Light" w:hAnsi="Calibri Light" w:cs="Lucida Grande"/>
          <w:color w:val="000000"/>
        </w:rPr>
        <w:t>: a map of carbon in the forest only, according to the regression method</w:t>
      </w:r>
    </w:p>
    <w:p w14:paraId="6F7E4893" w14:textId="49B1715A" w:rsidR="003A08DB" w:rsidRPr="005D64F2" w:rsidRDefault="008F3D02" w:rsidP="004D7643">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5C5CF7">
        <w:rPr>
          <w:rFonts w:ascii="Calibri Light" w:hAnsi="Calibri Light" w:cs="Lucida Grande"/>
          <w:b/>
          <w:color w:val="000000"/>
        </w:rPr>
        <w:t>non_forest_carbon_stocks_&lt;suffix&gt;</w:t>
      </w:r>
      <w:r w:rsidR="005C5CF7">
        <w:rPr>
          <w:rFonts w:ascii="Calibri Light" w:hAnsi="Calibri Light" w:cs="Lucida Grande"/>
          <w:color w:val="000000"/>
        </w:rPr>
        <w:t>: a map of carbon in the non-forest classes only, according to the carbon inventory listed in the biophysical table</w:t>
      </w:r>
    </w:p>
    <w:p w14:paraId="1B5372C3" w14:textId="2D1AEEEA" w:rsidR="009824C5" w:rsidRPr="00095D29" w:rsidRDefault="009824C5" w:rsidP="0096766B">
      <w:pPr>
        <w:pStyle w:val="Heading2"/>
      </w:pPr>
      <w:r w:rsidRPr="008D41F2">
        <w:t>References</w:t>
      </w:r>
    </w:p>
    <w:p w14:paraId="6B665EC8" w14:textId="77777777" w:rsidR="009824C5" w:rsidRPr="008D41F2" w:rsidRDefault="009824C5" w:rsidP="001F001E">
      <w:pPr>
        <w:spacing w:line="276" w:lineRule="auto"/>
        <w:rPr>
          <w:rFonts w:ascii="Candara" w:hAnsi="Candara"/>
          <w:b/>
          <w:u w:val="single"/>
        </w:rPr>
      </w:pPr>
    </w:p>
    <w:p w14:paraId="062B2CC8" w14:textId="25A02C76" w:rsidR="00E73B1D" w:rsidRDefault="00E73B1D" w:rsidP="00E73B1D">
      <w:pPr>
        <w:spacing w:line="276" w:lineRule="auto"/>
        <w:rPr>
          <w:rFonts w:asciiTheme="majorHAnsi" w:hAnsiTheme="majorHAnsi"/>
          <w:lang w:val="es-ES_tradnl"/>
        </w:rPr>
      </w:pPr>
      <w:r w:rsidRPr="00E73B1D">
        <w:rPr>
          <w:rFonts w:asciiTheme="majorHAnsi" w:hAnsiTheme="majorHAnsi"/>
          <w:lang w:val="es-ES_tradnl"/>
        </w:rPr>
        <w:t>Baccini, A., S. J. Goetz, W. S. Walker, N. T. Laporte, M. Sun, D. Sulla-Menashe, J. Hackler, P. S. A. Beck, R. Dubayah, M. A. Friedl, S. Samanta, and R. A. Houghton. 2012. Estimated carbon dioxide emissions from tropical deforestation improved by carbon-density maps. Nature Climate Change 2:182–185.</w:t>
      </w:r>
    </w:p>
    <w:p w14:paraId="40B10492" w14:textId="77777777" w:rsidR="00E73B1D" w:rsidRDefault="00E73B1D" w:rsidP="00E73B1D">
      <w:pPr>
        <w:spacing w:line="276" w:lineRule="auto"/>
        <w:rPr>
          <w:rFonts w:asciiTheme="majorHAnsi" w:hAnsiTheme="majorHAnsi"/>
          <w:lang w:val="es-ES_tradnl"/>
        </w:rPr>
      </w:pPr>
    </w:p>
    <w:p w14:paraId="6209212A" w14:textId="6DB7C575" w:rsidR="00E73B1D" w:rsidRDefault="00E73B1D" w:rsidP="00E73B1D">
      <w:pPr>
        <w:spacing w:line="276" w:lineRule="auto"/>
        <w:rPr>
          <w:rFonts w:asciiTheme="majorHAnsi" w:hAnsiTheme="majorHAnsi"/>
          <w:lang w:val="es-ES_tradnl"/>
        </w:rPr>
      </w:pPr>
      <w:r w:rsidRPr="00E73B1D">
        <w:rPr>
          <w:rFonts w:asciiTheme="majorHAnsi" w:hAnsiTheme="majorHAnsi"/>
          <w:lang w:val="es-ES_tradnl"/>
        </w:rPr>
        <w:t>Chaplin-Kramer, R., I. Ramler, R. Sharp, N. M. Haddad, J. S. Gerber, P. C. West, L. Mandle, P. Engstrom, A. Baccini, S. Sim, C. Mueller, and H. King. (n.d.). Degradation in carbon stocks near tropical forest edges. Nature Communications.</w:t>
      </w:r>
    </w:p>
    <w:p w14:paraId="0CD66F81" w14:textId="77777777" w:rsidR="00E73B1D" w:rsidRDefault="00E73B1D" w:rsidP="00E73B1D">
      <w:pPr>
        <w:spacing w:line="276" w:lineRule="auto"/>
        <w:rPr>
          <w:rFonts w:asciiTheme="majorHAnsi" w:hAnsiTheme="majorHAnsi"/>
          <w:lang w:val="es-ES_tradnl"/>
        </w:rPr>
      </w:pPr>
    </w:p>
    <w:p w14:paraId="520D6015" w14:textId="77777777" w:rsidR="00E73B1D" w:rsidRDefault="00E73B1D" w:rsidP="00E73B1D">
      <w:pPr>
        <w:spacing w:line="276" w:lineRule="auto"/>
        <w:rPr>
          <w:rFonts w:asciiTheme="majorHAnsi" w:hAnsiTheme="majorHAnsi"/>
        </w:rPr>
      </w:pPr>
      <w:r>
        <w:rPr>
          <w:rFonts w:asciiTheme="majorHAnsi" w:hAnsiTheme="majorHAnsi"/>
          <w:lang w:val="es-ES_tradnl"/>
        </w:rPr>
        <w:t xml:space="preserve">Dantas de Paula, M., Alves-Costa, C., Tabarelli, M., 2011. </w:t>
      </w:r>
      <w:r>
        <w:rPr>
          <w:rFonts w:asciiTheme="majorHAnsi" w:hAnsiTheme="majorHAnsi"/>
        </w:rPr>
        <w:t>Carbon storage in a fragmented landscape of Atlantic forest: the role played by edge-affected habitats and emergent trees. Tropical Conservation Science 4, 349–358.</w:t>
      </w:r>
    </w:p>
    <w:p w14:paraId="25300E4B" w14:textId="77777777" w:rsidR="00E73B1D" w:rsidRDefault="00E73B1D" w:rsidP="00E73B1D">
      <w:pPr>
        <w:spacing w:line="276" w:lineRule="auto"/>
        <w:rPr>
          <w:rFonts w:asciiTheme="majorHAnsi" w:hAnsiTheme="majorHAnsi"/>
        </w:rPr>
      </w:pPr>
    </w:p>
    <w:p w14:paraId="3FD7A5D9" w14:textId="70805433" w:rsidR="00E73B1D" w:rsidRDefault="00E73B1D" w:rsidP="00E73B1D">
      <w:pPr>
        <w:spacing w:line="276" w:lineRule="auto"/>
        <w:rPr>
          <w:rFonts w:asciiTheme="majorHAnsi" w:hAnsiTheme="majorHAnsi"/>
        </w:rPr>
      </w:pPr>
      <w:r w:rsidRPr="00E73B1D">
        <w:rPr>
          <w:rFonts w:asciiTheme="majorHAnsi" w:hAnsiTheme="majorHAnsi"/>
        </w:rPr>
        <w:t>Friedl, M. A., D. Sulla-Menashe, B. Tan, A. Schneider, N. Ramankutty, A. Sibley, and X. Huang. 2010. MODIS Collection 5 global land cover: Algorithm refinements and characterization of new datasets. Remote Sensing of Environment 114:168–182.</w:t>
      </w:r>
    </w:p>
    <w:p w14:paraId="19806A07" w14:textId="77777777" w:rsidR="00E73B1D" w:rsidRDefault="00E73B1D" w:rsidP="00E73B1D">
      <w:pPr>
        <w:spacing w:line="276" w:lineRule="auto"/>
        <w:rPr>
          <w:rFonts w:asciiTheme="majorHAnsi" w:hAnsiTheme="majorHAnsi"/>
        </w:rPr>
      </w:pPr>
    </w:p>
    <w:p w14:paraId="6E7050ED" w14:textId="443BAEE3" w:rsidR="00E73B1D" w:rsidRDefault="00E73B1D" w:rsidP="00E73B1D">
      <w:pPr>
        <w:spacing w:line="276" w:lineRule="auto"/>
        <w:rPr>
          <w:rFonts w:asciiTheme="majorHAnsi" w:hAnsiTheme="majorHAnsi"/>
        </w:rPr>
      </w:pPr>
      <w:r w:rsidRPr="00E73B1D">
        <w:rPr>
          <w:rFonts w:asciiTheme="majorHAnsi" w:hAnsiTheme="majorHAnsi"/>
        </w:rPr>
        <w:t>Intergovernmental Panel on Climate Change (IPCC). 2006. IPCC Guidelines for National Greenhouse Gas Inventories. Volume 4: Agriculture, Forestry and Other Land Use.</w:t>
      </w:r>
    </w:p>
    <w:p w14:paraId="662BF80B" w14:textId="77777777" w:rsidR="00E73B1D" w:rsidRDefault="00E73B1D" w:rsidP="00E73B1D">
      <w:pPr>
        <w:spacing w:line="276" w:lineRule="auto"/>
        <w:rPr>
          <w:rFonts w:asciiTheme="majorHAnsi" w:hAnsiTheme="majorHAnsi"/>
        </w:rPr>
      </w:pPr>
    </w:p>
    <w:p w14:paraId="04885E08" w14:textId="77777777" w:rsidR="00E73B1D" w:rsidRDefault="00E73B1D" w:rsidP="00E73B1D">
      <w:pPr>
        <w:spacing w:line="276" w:lineRule="auto"/>
        <w:rPr>
          <w:rFonts w:asciiTheme="majorHAnsi" w:hAnsiTheme="majorHAnsi"/>
        </w:rPr>
      </w:pPr>
      <w:r>
        <w:rPr>
          <w:rFonts w:asciiTheme="majorHAnsi" w:hAnsiTheme="majorHAnsi"/>
        </w:rPr>
        <w:t>Laurance, W. F., 1997. Biomass Collapse in Amazonian Forest Fragments. Science 278, 1117–1118.</w:t>
      </w:r>
    </w:p>
    <w:p w14:paraId="7E8C1751" w14:textId="77777777" w:rsidR="00E73B1D" w:rsidRDefault="00E73B1D" w:rsidP="00E73B1D">
      <w:pPr>
        <w:spacing w:line="276" w:lineRule="auto"/>
        <w:rPr>
          <w:rFonts w:asciiTheme="majorHAnsi" w:hAnsiTheme="majorHAnsi"/>
        </w:rPr>
      </w:pPr>
    </w:p>
    <w:p w14:paraId="5F678A64" w14:textId="77777777" w:rsidR="00E73B1D" w:rsidRDefault="00E73B1D" w:rsidP="00E73B1D">
      <w:pPr>
        <w:spacing w:line="276" w:lineRule="auto"/>
        <w:rPr>
          <w:rFonts w:asciiTheme="majorHAnsi" w:hAnsiTheme="majorHAnsi"/>
        </w:rPr>
      </w:pPr>
      <w:r>
        <w:rPr>
          <w:rFonts w:asciiTheme="majorHAnsi" w:hAnsiTheme="majorHAnsi"/>
        </w:rPr>
        <w:t>Laurance, W.F., 2000. Do edge effects occur over large spatial scales? Trends in ecology &amp; evolution 15, 134–135.</w:t>
      </w:r>
    </w:p>
    <w:p w14:paraId="223503DC" w14:textId="77777777" w:rsidR="00E73B1D" w:rsidRDefault="00E73B1D" w:rsidP="00E73B1D">
      <w:pPr>
        <w:spacing w:line="276" w:lineRule="auto"/>
        <w:rPr>
          <w:rFonts w:asciiTheme="majorHAnsi" w:hAnsiTheme="majorHAnsi"/>
        </w:rPr>
      </w:pPr>
    </w:p>
    <w:p w14:paraId="66E1C71E" w14:textId="77777777" w:rsidR="00E73B1D" w:rsidRDefault="00E73B1D" w:rsidP="00E73B1D">
      <w:pPr>
        <w:spacing w:line="276" w:lineRule="auto"/>
        <w:rPr>
          <w:rFonts w:asciiTheme="majorHAnsi" w:hAnsiTheme="majorHAnsi"/>
        </w:rPr>
      </w:pPr>
      <w:r>
        <w:rPr>
          <w:rFonts w:asciiTheme="majorHAnsi" w:hAnsiTheme="majorHAnsi"/>
        </w:rPr>
        <w:t>Laurance, William F., Williamson, G.B., 2001. Positive Feedbacks among Forest Fragmentation, Drought, and Climate Change in the Amazon. Conservation Biology 15, 1529–1535.</w:t>
      </w:r>
    </w:p>
    <w:p w14:paraId="7EA0AC93" w14:textId="77777777" w:rsidR="00E73B1D" w:rsidRDefault="00E73B1D" w:rsidP="00E73B1D">
      <w:pPr>
        <w:spacing w:line="276" w:lineRule="auto"/>
        <w:rPr>
          <w:rFonts w:asciiTheme="majorHAnsi" w:hAnsiTheme="majorHAnsi"/>
        </w:rPr>
      </w:pPr>
    </w:p>
    <w:p w14:paraId="33EEFC99" w14:textId="15D7E076" w:rsidR="005D64F2" w:rsidRDefault="00E73B1D" w:rsidP="00E73B1D">
      <w:pPr>
        <w:spacing w:line="276" w:lineRule="auto"/>
        <w:rPr>
          <w:rFonts w:asciiTheme="majorHAnsi" w:hAnsiTheme="majorHAnsi"/>
        </w:rPr>
      </w:pPr>
      <w:r>
        <w:rPr>
          <w:rFonts w:asciiTheme="majorHAnsi" w:hAnsiTheme="majorHAnsi"/>
        </w:rPr>
        <w:t>Laurance, W., Lovejoy, T., Vasconcelos, H., Bruna, E., Didham, R., Stouffer, P., Gascon, C., Bierregaard, R., Laurance, S., Sampaio, E., 2002. Ecosystem decay of Amazonian forest fragments: a 22-year investigation. Conservation Biology 16, 605–618.</w:t>
      </w:r>
    </w:p>
    <w:p w14:paraId="15CABA41" w14:textId="77777777" w:rsidR="005D64F2" w:rsidRDefault="005D64F2" w:rsidP="00E73B1D">
      <w:pPr>
        <w:spacing w:line="276" w:lineRule="auto"/>
        <w:rPr>
          <w:rFonts w:asciiTheme="majorHAnsi" w:hAnsiTheme="majorHAnsi"/>
        </w:rPr>
      </w:pPr>
    </w:p>
    <w:p w14:paraId="725D4EEC" w14:textId="6D511745" w:rsidR="005D64F2" w:rsidRDefault="005D64F2" w:rsidP="00E73B1D">
      <w:pPr>
        <w:spacing w:line="276" w:lineRule="auto"/>
        <w:rPr>
          <w:rFonts w:asciiTheme="majorHAnsi" w:hAnsiTheme="majorHAnsi"/>
        </w:rPr>
      </w:pPr>
      <w:r w:rsidRPr="005D64F2">
        <w:rPr>
          <w:rFonts w:asciiTheme="majorHAnsi" w:hAnsiTheme="majorHAnsi"/>
        </w:rPr>
        <w:t>Nelson, E., et al. 2010. Projecting global land-use change and its effect on ecosystem service provision and biodiversity with simple models. PLOS One 5: e14327</w:t>
      </w:r>
    </w:p>
    <w:p w14:paraId="0A4F745F" w14:textId="77777777" w:rsidR="00E73B1D" w:rsidRDefault="00E73B1D" w:rsidP="00E73B1D">
      <w:pPr>
        <w:spacing w:line="276" w:lineRule="auto"/>
        <w:rPr>
          <w:rFonts w:asciiTheme="majorHAnsi" w:hAnsiTheme="majorHAnsi"/>
        </w:rPr>
      </w:pPr>
    </w:p>
    <w:sectPr w:rsidR="00E73B1D" w:rsidSect="00FF43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603A4" w14:textId="77777777" w:rsidR="006D3CD7" w:rsidRDefault="006D3CD7" w:rsidP="00794109">
      <w:r>
        <w:separator/>
      </w:r>
    </w:p>
  </w:endnote>
  <w:endnote w:type="continuationSeparator" w:id="0">
    <w:p w14:paraId="3AB44E15" w14:textId="77777777" w:rsidR="006D3CD7" w:rsidRDefault="006D3CD7" w:rsidP="00794109">
      <w:r>
        <w:continuationSeparator/>
      </w:r>
    </w:p>
  </w:endnote>
  <w:endnote w:type="continuationNotice" w:id="1">
    <w:p w14:paraId="37150C96" w14:textId="77777777" w:rsidR="006D3CD7" w:rsidRDefault="006D3C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Grande">
    <w:altName w:val="Arial"/>
    <w:charset w:val="00"/>
    <w:family w:val="auto"/>
    <w:pitch w:val="variable"/>
    <w:sig w:usb0="00000000" w:usb1="5000A1FF" w:usb2="00000000" w:usb3="00000000" w:csb0="000001B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7BB52" w14:textId="77777777" w:rsidR="006D3CD7" w:rsidRDefault="006D3CD7" w:rsidP="00794109">
      <w:r>
        <w:separator/>
      </w:r>
    </w:p>
  </w:footnote>
  <w:footnote w:type="continuationSeparator" w:id="0">
    <w:p w14:paraId="2883B645" w14:textId="77777777" w:rsidR="006D3CD7" w:rsidRDefault="006D3CD7" w:rsidP="00794109">
      <w:r>
        <w:continuationSeparator/>
      </w:r>
    </w:p>
  </w:footnote>
  <w:footnote w:type="continuationNotice" w:id="1">
    <w:p w14:paraId="37B82C28" w14:textId="77777777" w:rsidR="006D3CD7" w:rsidRDefault="006D3CD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613A"/>
    <w:multiLevelType w:val="hybridMultilevel"/>
    <w:tmpl w:val="580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73092"/>
    <w:multiLevelType w:val="multilevel"/>
    <w:tmpl w:val="174C4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55A69"/>
    <w:multiLevelType w:val="hybridMultilevel"/>
    <w:tmpl w:val="7BC4B14E"/>
    <w:lvl w:ilvl="0" w:tplc="9802F56A">
      <w:start w:val="1"/>
      <w:numFmt w:val="bullet"/>
      <w:lvlText w:val="•"/>
      <w:lvlJc w:val="left"/>
      <w:pPr>
        <w:tabs>
          <w:tab w:val="num" w:pos="720"/>
        </w:tabs>
        <w:ind w:left="720" w:hanging="360"/>
      </w:pPr>
      <w:rPr>
        <w:rFonts w:ascii="Arial" w:hAnsi="Arial" w:hint="default"/>
      </w:rPr>
    </w:lvl>
    <w:lvl w:ilvl="1" w:tplc="9AA88C70" w:tentative="1">
      <w:start w:val="1"/>
      <w:numFmt w:val="bullet"/>
      <w:lvlText w:val="•"/>
      <w:lvlJc w:val="left"/>
      <w:pPr>
        <w:tabs>
          <w:tab w:val="num" w:pos="1440"/>
        </w:tabs>
        <w:ind w:left="1440" w:hanging="360"/>
      </w:pPr>
      <w:rPr>
        <w:rFonts w:ascii="Arial" w:hAnsi="Arial" w:hint="default"/>
      </w:rPr>
    </w:lvl>
    <w:lvl w:ilvl="2" w:tplc="3AEAAFC2" w:tentative="1">
      <w:start w:val="1"/>
      <w:numFmt w:val="bullet"/>
      <w:lvlText w:val="•"/>
      <w:lvlJc w:val="left"/>
      <w:pPr>
        <w:tabs>
          <w:tab w:val="num" w:pos="2160"/>
        </w:tabs>
        <w:ind w:left="2160" w:hanging="360"/>
      </w:pPr>
      <w:rPr>
        <w:rFonts w:ascii="Arial" w:hAnsi="Arial" w:hint="default"/>
      </w:rPr>
    </w:lvl>
    <w:lvl w:ilvl="3" w:tplc="599046E6" w:tentative="1">
      <w:start w:val="1"/>
      <w:numFmt w:val="bullet"/>
      <w:lvlText w:val="•"/>
      <w:lvlJc w:val="left"/>
      <w:pPr>
        <w:tabs>
          <w:tab w:val="num" w:pos="2880"/>
        </w:tabs>
        <w:ind w:left="2880" w:hanging="360"/>
      </w:pPr>
      <w:rPr>
        <w:rFonts w:ascii="Arial" w:hAnsi="Arial" w:hint="default"/>
      </w:rPr>
    </w:lvl>
    <w:lvl w:ilvl="4" w:tplc="514AF1AC" w:tentative="1">
      <w:start w:val="1"/>
      <w:numFmt w:val="bullet"/>
      <w:lvlText w:val="•"/>
      <w:lvlJc w:val="left"/>
      <w:pPr>
        <w:tabs>
          <w:tab w:val="num" w:pos="3600"/>
        </w:tabs>
        <w:ind w:left="3600" w:hanging="360"/>
      </w:pPr>
      <w:rPr>
        <w:rFonts w:ascii="Arial" w:hAnsi="Arial" w:hint="default"/>
      </w:rPr>
    </w:lvl>
    <w:lvl w:ilvl="5" w:tplc="FEBE5B5C" w:tentative="1">
      <w:start w:val="1"/>
      <w:numFmt w:val="bullet"/>
      <w:lvlText w:val="•"/>
      <w:lvlJc w:val="left"/>
      <w:pPr>
        <w:tabs>
          <w:tab w:val="num" w:pos="4320"/>
        </w:tabs>
        <w:ind w:left="4320" w:hanging="360"/>
      </w:pPr>
      <w:rPr>
        <w:rFonts w:ascii="Arial" w:hAnsi="Arial" w:hint="default"/>
      </w:rPr>
    </w:lvl>
    <w:lvl w:ilvl="6" w:tplc="67AE12E2" w:tentative="1">
      <w:start w:val="1"/>
      <w:numFmt w:val="bullet"/>
      <w:lvlText w:val="•"/>
      <w:lvlJc w:val="left"/>
      <w:pPr>
        <w:tabs>
          <w:tab w:val="num" w:pos="5040"/>
        </w:tabs>
        <w:ind w:left="5040" w:hanging="360"/>
      </w:pPr>
      <w:rPr>
        <w:rFonts w:ascii="Arial" w:hAnsi="Arial" w:hint="default"/>
      </w:rPr>
    </w:lvl>
    <w:lvl w:ilvl="7" w:tplc="E54E6178" w:tentative="1">
      <w:start w:val="1"/>
      <w:numFmt w:val="bullet"/>
      <w:lvlText w:val="•"/>
      <w:lvlJc w:val="left"/>
      <w:pPr>
        <w:tabs>
          <w:tab w:val="num" w:pos="5760"/>
        </w:tabs>
        <w:ind w:left="5760" w:hanging="360"/>
      </w:pPr>
      <w:rPr>
        <w:rFonts w:ascii="Arial" w:hAnsi="Arial" w:hint="default"/>
      </w:rPr>
    </w:lvl>
    <w:lvl w:ilvl="8" w:tplc="B4D02F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CA337C"/>
    <w:multiLevelType w:val="hybridMultilevel"/>
    <w:tmpl w:val="CBF881AE"/>
    <w:lvl w:ilvl="0" w:tplc="5838E64E">
      <w:start w:val="1"/>
      <w:numFmt w:val="bullet"/>
      <w:lvlText w:val="•"/>
      <w:lvlJc w:val="left"/>
      <w:pPr>
        <w:tabs>
          <w:tab w:val="num" w:pos="720"/>
        </w:tabs>
        <w:ind w:left="720" w:hanging="360"/>
      </w:pPr>
      <w:rPr>
        <w:rFonts w:ascii="Arial" w:hAnsi="Arial" w:hint="default"/>
      </w:rPr>
    </w:lvl>
    <w:lvl w:ilvl="1" w:tplc="CFFA2A54">
      <w:start w:val="259"/>
      <w:numFmt w:val="bullet"/>
      <w:lvlText w:val="•"/>
      <w:lvlJc w:val="left"/>
      <w:pPr>
        <w:tabs>
          <w:tab w:val="num" w:pos="1440"/>
        </w:tabs>
        <w:ind w:left="1440" w:hanging="360"/>
      </w:pPr>
      <w:rPr>
        <w:rFonts w:ascii="Arial" w:hAnsi="Arial" w:hint="default"/>
      </w:rPr>
    </w:lvl>
    <w:lvl w:ilvl="2" w:tplc="27B2411C" w:tentative="1">
      <w:start w:val="1"/>
      <w:numFmt w:val="bullet"/>
      <w:lvlText w:val="•"/>
      <w:lvlJc w:val="left"/>
      <w:pPr>
        <w:tabs>
          <w:tab w:val="num" w:pos="2160"/>
        </w:tabs>
        <w:ind w:left="2160" w:hanging="360"/>
      </w:pPr>
      <w:rPr>
        <w:rFonts w:ascii="Arial" w:hAnsi="Arial" w:hint="default"/>
      </w:rPr>
    </w:lvl>
    <w:lvl w:ilvl="3" w:tplc="3634ED4E" w:tentative="1">
      <w:start w:val="1"/>
      <w:numFmt w:val="bullet"/>
      <w:lvlText w:val="•"/>
      <w:lvlJc w:val="left"/>
      <w:pPr>
        <w:tabs>
          <w:tab w:val="num" w:pos="2880"/>
        </w:tabs>
        <w:ind w:left="2880" w:hanging="360"/>
      </w:pPr>
      <w:rPr>
        <w:rFonts w:ascii="Arial" w:hAnsi="Arial" w:hint="default"/>
      </w:rPr>
    </w:lvl>
    <w:lvl w:ilvl="4" w:tplc="648228C8" w:tentative="1">
      <w:start w:val="1"/>
      <w:numFmt w:val="bullet"/>
      <w:lvlText w:val="•"/>
      <w:lvlJc w:val="left"/>
      <w:pPr>
        <w:tabs>
          <w:tab w:val="num" w:pos="3600"/>
        </w:tabs>
        <w:ind w:left="3600" w:hanging="360"/>
      </w:pPr>
      <w:rPr>
        <w:rFonts w:ascii="Arial" w:hAnsi="Arial" w:hint="default"/>
      </w:rPr>
    </w:lvl>
    <w:lvl w:ilvl="5" w:tplc="EF7AD936" w:tentative="1">
      <w:start w:val="1"/>
      <w:numFmt w:val="bullet"/>
      <w:lvlText w:val="•"/>
      <w:lvlJc w:val="left"/>
      <w:pPr>
        <w:tabs>
          <w:tab w:val="num" w:pos="4320"/>
        </w:tabs>
        <w:ind w:left="4320" w:hanging="360"/>
      </w:pPr>
      <w:rPr>
        <w:rFonts w:ascii="Arial" w:hAnsi="Arial" w:hint="default"/>
      </w:rPr>
    </w:lvl>
    <w:lvl w:ilvl="6" w:tplc="9280D42A" w:tentative="1">
      <w:start w:val="1"/>
      <w:numFmt w:val="bullet"/>
      <w:lvlText w:val="•"/>
      <w:lvlJc w:val="left"/>
      <w:pPr>
        <w:tabs>
          <w:tab w:val="num" w:pos="5040"/>
        </w:tabs>
        <w:ind w:left="5040" w:hanging="360"/>
      </w:pPr>
      <w:rPr>
        <w:rFonts w:ascii="Arial" w:hAnsi="Arial" w:hint="default"/>
      </w:rPr>
    </w:lvl>
    <w:lvl w:ilvl="7" w:tplc="D4F0AE9A" w:tentative="1">
      <w:start w:val="1"/>
      <w:numFmt w:val="bullet"/>
      <w:lvlText w:val="•"/>
      <w:lvlJc w:val="left"/>
      <w:pPr>
        <w:tabs>
          <w:tab w:val="num" w:pos="5760"/>
        </w:tabs>
        <w:ind w:left="5760" w:hanging="360"/>
      </w:pPr>
      <w:rPr>
        <w:rFonts w:ascii="Arial" w:hAnsi="Arial" w:hint="default"/>
      </w:rPr>
    </w:lvl>
    <w:lvl w:ilvl="8" w:tplc="DA9C1D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4D5207"/>
    <w:multiLevelType w:val="hybridMultilevel"/>
    <w:tmpl w:val="E604D05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61C02"/>
    <w:multiLevelType w:val="hybridMultilevel"/>
    <w:tmpl w:val="F7FC0796"/>
    <w:lvl w:ilvl="0" w:tplc="E9A01B42">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21F4E"/>
    <w:multiLevelType w:val="hybridMultilevel"/>
    <w:tmpl w:val="33B8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74C41"/>
    <w:multiLevelType w:val="hybridMultilevel"/>
    <w:tmpl w:val="E514BED0"/>
    <w:lvl w:ilvl="0" w:tplc="4546DAB4">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944F3"/>
    <w:multiLevelType w:val="hybridMultilevel"/>
    <w:tmpl w:val="9A902244"/>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12DDA"/>
    <w:multiLevelType w:val="hybridMultilevel"/>
    <w:tmpl w:val="960A93E6"/>
    <w:lvl w:ilvl="0" w:tplc="647A081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E67C70"/>
    <w:multiLevelType w:val="hybridMultilevel"/>
    <w:tmpl w:val="3ADEE0C4"/>
    <w:lvl w:ilvl="0" w:tplc="7DD86BDC">
      <w:start w:val="1"/>
      <w:numFmt w:val="bullet"/>
      <w:lvlText w:val="•"/>
      <w:lvlJc w:val="left"/>
      <w:pPr>
        <w:tabs>
          <w:tab w:val="num" w:pos="720"/>
        </w:tabs>
        <w:ind w:left="720" w:hanging="360"/>
      </w:pPr>
      <w:rPr>
        <w:rFonts w:ascii="Arial" w:hAnsi="Arial" w:hint="default"/>
      </w:rPr>
    </w:lvl>
    <w:lvl w:ilvl="1" w:tplc="49603B14">
      <w:start w:val="259"/>
      <w:numFmt w:val="bullet"/>
      <w:lvlText w:val="•"/>
      <w:lvlJc w:val="left"/>
      <w:pPr>
        <w:tabs>
          <w:tab w:val="num" w:pos="1440"/>
        </w:tabs>
        <w:ind w:left="1440" w:hanging="360"/>
      </w:pPr>
      <w:rPr>
        <w:rFonts w:ascii="Arial" w:hAnsi="Arial" w:hint="default"/>
      </w:rPr>
    </w:lvl>
    <w:lvl w:ilvl="2" w:tplc="B906C960">
      <w:start w:val="259"/>
      <w:numFmt w:val="bullet"/>
      <w:lvlText w:val="•"/>
      <w:lvlJc w:val="left"/>
      <w:pPr>
        <w:tabs>
          <w:tab w:val="num" w:pos="2160"/>
        </w:tabs>
        <w:ind w:left="2160" w:hanging="360"/>
      </w:pPr>
      <w:rPr>
        <w:rFonts w:ascii="Arial" w:hAnsi="Arial" w:hint="default"/>
      </w:rPr>
    </w:lvl>
    <w:lvl w:ilvl="3" w:tplc="2494CB16" w:tentative="1">
      <w:start w:val="1"/>
      <w:numFmt w:val="bullet"/>
      <w:lvlText w:val="•"/>
      <w:lvlJc w:val="left"/>
      <w:pPr>
        <w:tabs>
          <w:tab w:val="num" w:pos="2880"/>
        </w:tabs>
        <w:ind w:left="2880" w:hanging="360"/>
      </w:pPr>
      <w:rPr>
        <w:rFonts w:ascii="Arial" w:hAnsi="Arial" w:hint="default"/>
      </w:rPr>
    </w:lvl>
    <w:lvl w:ilvl="4" w:tplc="C2EC8BA8" w:tentative="1">
      <w:start w:val="1"/>
      <w:numFmt w:val="bullet"/>
      <w:lvlText w:val="•"/>
      <w:lvlJc w:val="left"/>
      <w:pPr>
        <w:tabs>
          <w:tab w:val="num" w:pos="3600"/>
        </w:tabs>
        <w:ind w:left="3600" w:hanging="360"/>
      </w:pPr>
      <w:rPr>
        <w:rFonts w:ascii="Arial" w:hAnsi="Arial" w:hint="default"/>
      </w:rPr>
    </w:lvl>
    <w:lvl w:ilvl="5" w:tplc="3402961E" w:tentative="1">
      <w:start w:val="1"/>
      <w:numFmt w:val="bullet"/>
      <w:lvlText w:val="•"/>
      <w:lvlJc w:val="left"/>
      <w:pPr>
        <w:tabs>
          <w:tab w:val="num" w:pos="4320"/>
        </w:tabs>
        <w:ind w:left="4320" w:hanging="360"/>
      </w:pPr>
      <w:rPr>
        <w:rFonts w:ascii="Arial" w:hAnsi="Arial" w:hint="default"/>
      </w:rPr>
    </w:lvl>
    <w:lvl w:ilvl="6" w:tplc="6C02EF36" w:tentative="1">
      <w:start w:val="1"/>
      <w:numFmt w:val="bullet"/>
      <w:lvlText w:val="•"/>
      <w:lvlJc w:val="left"/>
      <w:pPr>
        <w:tabs>
          <w:tab w:val="num" w:pos="5040"/>
        </w:tabs>
        <w:ind w:left="5040" w:hanging="360"/>
      </w:pPr>
      <w:rPr>
        <w:rFonts w:ascii="Arial" w:hAnsi="Arial" w:hint="default"/>
      </w:rPr>
    </w:lvl>
    <w:lvl w:ilvl="7" w:tplc="8556A4AC" w:tentative="1">
      <w:start w:val="1"/>
      <w:numFmt w:val="bullet"/>
      <w:lvlText w:val="•"/>
      <w:lvlJc w:val="left"/>
      <w:pPr>
        <w:tabs>
          <w:tab w:val="num" w:pos="5760"/>
        </w:tabs>
        <w:ind w:left="5760" w:hanging="360"/>
      </w:pPr>
      <w:rPr>
        <w:rFonts w:ascii="Arial" w:hAnsi="Arial" w:hint="default"/>
      </w:rPr>
    </w:lvl>
    <w:lvl w:ilvl="8" w:tplc="F6D00ED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B196EF5"/>
    <w:multiLevelType w:val="hybridMultilevel"/>
    <w:tmpl w:val="983245C2"/>
    <w:lvl w:ilvl="0" w:tplc="2C9004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D47F59"/>
    <w:multiLevelType w:val="hybridMultilevel"/>
    <w:tmpl w:val="977ABEB2"/>
    <w:lvl w:ilvl="0" w:tplc="52AC1F0C">
      <w:start w:val="1"/>
      <w:numFmt w:val="bullet"/>
      <w:lvlText w:val="•"/>
      <w:lvlJc w:val="left"/>
      <w:pPr>
        <w:tabs>
          <w:tab w:val="num" w:pos="1080"/>
        </w:tabs>
        <w:ind w:left="1080" w:hanging="360"/>
      </w:pPr>
      <w:rPr>
        <w:rFonts w:ascii="Arial" w:hAnsi="Arial" w:hint="default"/>
      </w:rPr>
    </w:lvl>
    <w:lvl w:ilvl="1" w:tplc="77BCD9C2">
      <w:start w:val="259"/>
      <w:numFmt w:val="bullet"/>
      <w:lvlText w:val="•"/>
      <w:lvlJc w:val="left"/>
      <w:pPr>
        <w:tabs>
          <w:tab w:val="num" w:pos="1800"/>
        </w:tabs>
        <w:ind w:left="1800" w:hanging="360"/>
      </w:pPr>
      <w:rPr>
        <w:rFonts w:ascii="Arial" w:hAnsi="Arial" w:hint="default"/>
      </w:rPr>
    </w:lvl>
    <w:lvl w:ilvl="2" w:tplc="AB8213DA">
      <w:start w:val="259"/>
      <w:numFmt w:val="bullet"/>
      <w:lvlText w:val="•"/>
      <w:lvlJc w:val="left"/>
      <w:pPr>
        <w:tabs>
          <w:tab w:val="num" w:pos="2520"/>
        </w:tabs>
        <w:ind w:left="2520" w:hanging="360"/>
      </w:pPr>
      <w:rPr>
        <w:rFonts w:ascii="Arial" w:hAnsi="Arial" w:hint="default"/>
      </w:rPr>
    </w:lvl>
    <w:lvl w:ilvl="3" w:tplc="19CE76C8" w:tentative="1">
      <w:start w:val="1"/>
      <w:numFmt w:val="bullet"/>
      <w:lvlText w:val="•"/>
      <w:lvlJc w:val="left"/>
      <w:pPr>
        <w:tabs>
          <w:tab w:val="num" w:pos="3240"/>
        </w:tabs>
        <w:ind w:left="3240" w:hanging="360"/>
      </w:pPr>
      <w:rPr>
        <w:rFonts w:ascii="Arial" w:hAnsi="Arial" w:hint="default"/>
      </w:rPr>
    </w:lvl>
    <w:lvl w:ilvl="4" w:tplc="68D09538" w:tentative="1">
      <w:start w:val="1"/>
      <w:numFmt w:val="bullet"/>
      <w:lvlText w:val="•"/>
      <w:lvlJc w:val="left"/>
      <w:pPr>
        <w:tabs>
          <w:tab w:val="num" w:pos="3960"/>
        </w:tabs>
        <w:ind w:left="3960" w:hanging="360"/>
      </w:pPr>
      <w:rPr>
        <w:rFonts w:ascii="Arial" w:hAnsi="Arial" w:hint="default"/>
      </w:rPr>
    </w:lvl>
    <w:lvl w:ilvl="5" w:tplc="14DC8ADE" w:tentative="1">
      <w:start w:val="1"/>
      <w:numFmt w:val="bullet"/>
      <w:lvlText w:val="•"/>
      <w:lvlJc w:val="left"/>
      <w:pPr>
        <w:tabs>
          <w:tab w:val="num" w:pos="4680"/>
        </w:tabs>
        <w:ind w:left="4680" w:hanging="360"/>
      </w:pPr>
      <w:rPr>
        <w:rFonts w:ascii="Arial" w:hAnsi="Arial" w:hint="default"/>
      </w:rPr>
    </w:lvl>
    <w:lvl w:ilvl="6" w:tplc="F5EE3CF8" w:tentative="1">
      <w:start w:val="1"/>
      <w:numFmt w:val="bullet"/>
      <w:lvlText w:val="•"/>
      <w:lvlJc w:val="left"/>
      <w:pPr>
        <w:tabs>
          <w:tab w:val="num" w:pos="5400"/>
        </w:tabs>
        <w:ind w:left="5400" w:hanging="360"/>
      </w:pPr>
      <w:rPr>
        <w:rFonts w:ascii="Arial" w:hAnsi="Arial" w:hint="default"/>
      </w:rPr>
    </w:lvl>
    <w:lvl w:ilvl="7" w:tplc="87DEF194" w:tentative="1">
      <w:start w:val="1"/>
      <w:numFmt w:val="bullet"/>
      <w:lvlText w:val="•"/>
      <w:lvlJc w:val="left"/>
      <w:pPr>
        <w:tabs>
          <w:tab w:val="num" w:pos="6120"/>
        </w:tabs>
        <w:ind w:left="6120" w:hanging="360"/>
      </w:pPr>
      <w:rPr>
        <w:rFonts w:ascii="Arial" w:hAnsi="Arial" w:hint="default"/>
      </w:rPr>
    </w:lvl>
    <w:lvl w:ilvl="8" w:tplc="7F6855FC" w:tentative="1">
      <w:start w:val="1"/>
      <w:numFmt w:val="bullet"/>
      <w:lvlText w:val="•"/>
      <w:lvlJc w:val="left"/>
      <w:pPr>
        <w:tabs>
          <w:tab w:val="num" w:pos="6840"/>
        </w:tabs>
        <w:ind w:left="6840" w:hanging="360"/>
      </w:pPr>
      <w:rPr>
        <w:rFonts w:ascii="Arial" w:hAnsi="Arial" w:hint="default"/>
      </w:rPr>
    </w:lvl>
  </w:abstractNum>
  <w:abstractNum w:abstractNumId="13" w15:restartNumberingAfterBreak="0">
    <w:nsid w:val="3C610A3B"/>
    <w:multiLevelType w:val="hybridMultilevel"/>
    <w:tmpl w:val="51383E90"/>
    <w:lvl w:ilvl="0" w:tplc="439286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4" w15:restartNumberingAfterBreak="0">
    <w:nsid w:val="40025128"/>
    <w:multiLevelType w:val="multilevel"/>
    <w:tmpl w:val="3F72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134E6A"/>
    <w:multiLevelType w:val="multilevel"/>
    <w:tmpl w:val="0648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7E3E58"/>
    <w:multiLevelType w:val="hybridMultilevel"/>
    <w:tmpl w:val="EC203BD4"/>
    <w:lvl w:ilvl="0" w:tplc="B01EFB20">
      <w:start w:val="1"/>
      <w:numFmt w:val="bullet"/>
      <w:lvlText w:val="•"/>
      <w:lvlJc w:val="left"/>
      <w:pPr>
        <w:tabs>
          <w:tab w:val="num" w:pos="720"/>
        </w:tabs>
        <w:ind w:left="720" w:hanging="360"/>
      </w:pPr>
      <w:rPr>
        <w:rFonts w:ascii="Arial" w:hAnsi="Arial" w:hint="default"/>
      </w:rPr>
    </w:lvl>
    <w:lvl w:ilvl="1" w:tplc="912E238A">
      <w:start w:val="259"/>
      <w:numFmt w:val="bullet"/>
      <w:lvlText w:val="•"/>
      <w:lvlJc w:val="left"/>
      <w:pPr>
        <w:tabs>
          <w:tab w:val="num" w:pos="1440"/>
        </w:tabs>
        <w:ind w:left="1440" w:hanging="360"/>
      </w:pPr>
      <w:rPr>
        <w:rFonts w:ascii="Arial" w:hAnsi="Arial" w:hint="default"/>
      </w:rPr>
    </w:lvl>
    <w:lvl w:ilvl="2" w:tplc="CDFA8A70">
      <w:start w:val="259"/>
      <w:numFmt w:val="bullet"/>
      <w:lvlText w:val="•"/>
      <w:lvlJc w:val="left"/>
      <w:pPr>
        <w:tabs>
          <w:tab w:val="num" w:pos="2160"/>
        </w:tabs>
        <w:ind w:left="2160" w:hanging="360"/>
      </w:pPr>
      <w:rPr>
        <w:rFonts w:ascii="Arial" w:hAnsi="Arial" w:hint="default"/>
      </w:rPr>
    </w:lvl>
    <w:lvl w:ilvl="3" w:tplc="8B3284D8" w:tentative="1">
      <w:start w:val="1"/>
      <w:numFmt w:val="bullet"/>
      <w:lvlText w:val="•"/>
      <w:lvlJc w:val="left"/>
      <w:pPr>
        <w:tabs>
          <w:tab w:val="num" w:pos="2880"/>
        </w:tabs>
        <w:ind w:left="2880" w:hanging="360"/>
      </w:pPr>
      <w:rPr>
        <w:rFonts w:ascii="Arial" w:hAnsi="Arial" w:hint="default"/>
      </w:rPr>
    </w:lvl>
    <w:lvl w:ilvl="4" w:tplc="C980E134" w:tentative="1">
      <w:start w:val="1"/>
      <w:numFmt w:val="bullet"/>
      <w:lvlText w:val="•"/>
      <w:lvlJc w:val="left"/>
      <w:pPr>
        <w:tabs>
          <w:tab w:val="num" w:pos="3600"/>
        </w:tabs>
        <w:ind w:left="3600" w:hanging="360"/>
      </w:pPr>
      <w:rPr>
        <w:rFonts w:ascii="Arial" w:hAnsi="Arial" w:hint="default"/>
      </w:rPr>
    </w:lvl>
    <w:lvl w:ilvl="5" w:tplc="0E9009B2" w:tentative="1">
      <w:start w:val="1"/>
      <w:numFmt w:val="bullet"/>
      <w:lvlText w:val="•"/>
      <w:lvlJc w:val="left"/>
      <w:pPr>
        <w:tabs>
          <w:tab w:val="num" w:pos="4320"/>
        </w:tabs>
        <w:ind w:left="4320" w:hanging="360"/>
      </w:pPr>
      <w:rPr>
        <w:rFonts w:ascii="Arial" w:hAnsi="Arial" w:hint="default"/>
      </w:rPr>
    </w:lvl>
    <w:lvl w:ilvl="6" w:tplc="30FA562E" w:tentative="1">
      <w:start w:val="1"/>
      <w:numFmt w:val="bullet"/>
      <w:lvlText w:val="•"/>
      <w:lvlJc w:val="left"/>
      <w:pPr>
        <w:tabs>
          <w:tab w:val="num" w:pos="5040"/>
        </w:tabs>
        <w:ind w:left="5040" w:hanging="360"/>
      </w:pPr>
      <w:rPr>
        <w:rFonts w:ascii="Arial" w:hAnsi="Arial" w:hint="default"/>
      </w:rPr>
    </w:lvl>
    <w:lvl w:ilvl="7" w:tplc="7F44E42E" w:tentative="1">
      <w:start w:val="1"/>
      <w:numFmt w:val="bullet"/>
      <w:lvlText w:val="•"/>
      <w:lvlJc w:val="left"/>
      <w:pPr>
        <w:tabs>
          <w:tab w:val="num" w:pos="5760"/>
        </w:tabs>
        <w:ind w:left="5760" w:hanging="360"/>
      </w:pPr>
      <w:rPr>
        <w:rFonts w:ascii="Arial" w:hAnsi="Arial" w:hint="default"/>
      </w:rPr>
    </w:lvl>
    <w:lvl w:ilvl="8" w:tplc="43A68B5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98125E5"/>
    <w:multiLevelType w:val="hybridMultilevel"/>
    <w:tmpl w:val="E3CA7CD4"/>
    <w:lvl w:ilvl="0" w:tplc="9802F56A">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9B3576"/>
    <w:multiLevelType w:val="hybridMultilevel"/>
    <w:tmpl w:val="91B2C240"/>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06E08"/>
    <w:multiLevelType w:val="hybridMultilevel"/>
    <w:tmpl w:val="7832B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44457B"/>
    <w:multiLevelType w:val="hybridMultilevel"/>
    <w:tmpl w:val="718C9826"/>
    <w:lvl w:ilvl="0" w:tplc="5DF01C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D56C2E"/>
    <w:multiLevelType w:val="multilevel"/>
    <w:tmpl w:val="E8A6E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9027B2"/>
    <w:multiLevelType w:val="hybridMultilevel"/>
    <w:tmpl w:val="4BF0CA24"/>
    <w:lvl w:ilvl="0" w:tplc="E788D6F6">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B957DA"/>
    <w:multiLevelType w:val="hybridMultilevel"/>
    <w:tmpl w:val="327AD446"/>
    <w:lvl w:ilvl="0" w:tplc="3AAC4A1E">
      <w:start w:val="1"/>
      <w:numFmt w:val="bullet"/>
      <w:lvlText w:val="•"/>
      <w:lvlJc w:val="left"/>
      <w:pPr>
        <w:tabs>
          <w:tab w:val="num" w:pos="720"/>
        </w:tabs>
        <w:ind w:left="720" w:hanging="360"/>
      </w:pPr>
      <w:rPr>
        <w:rFonts w:ascii="Arial" w:hAnsi="Arial" w:hint="default"/>
      </w:rPr>
    </w:lvl>
    <w:lvl w:ilvl="1" w:tplc="E11EF730">
      <w:start w:val="259"/>
      <w:numFmt w:val="bullet"/>
      <w:lvlText w:val="•"/>
      <w:lvlJc w:val="left"/>
      <w:pPr>
        <w:tabs>
          <w:tab w:val="num" w:pos="1440"/>
        </w:tabs>
        <w:ind w:left="1440" w:hanging="360"/>
      </w:pPr>
      <w:rPr>
        <w:rFonts w:ascii="Arial" w:hAnsi="Arial" w:hint="default"/>
      </w:rPr>
    </w:lvl>
    <w:lvl w:ilvl="2" w:tplc="76DC3804" w:tentative="1">
      <w:start w:val="1"/>
      <w:numFmt w:val="bullet"/>
      <w:lvlText w:val="•"/>
      <w:lvlJc w:val="left"/>
      <w:pPr>
        <w:tabs>
          <w:tab w:val="num" w:pos="2160"/>
        </w:tabs>
        <w:ind w:left="2160" w:hanging="360"/>
      </w:pPr>
      <w:rPr>
        <w:rFonts w:ascii="Arial" w:hAnsi="Arial" w:hint="default"/>
      </w:rPr>
    </w:lvl>
    <w:lvl w:ilvl="3" w:tplc="4A8AFF78" w:tentative="1">
      <w:start w:val="1"/>
      <w:numFmt w:val="bullet"/>
      <w:lvlText w:val="•"/>
      <w:lvlJc w:val="left"/>
      <w:pPr>
        <w:tabs>
          <w:tab w:val="num" w:pos="2880"/>
        </w:tabs>
        <w:ind w:left="2880" w:hanging="360"/>
      </w:pPr>
      <w:rPr>
        <w:rFonts w:ascii="Arial" w:hAnsi="Arial" w:hint="default"/>
      </w:rPr>
    </w:lvl>
    <w:lvl w:ilvl="4" w:tplc="69C4233A" w:tentative="1">
      <w:start w:val="1"/>
      <w:numFmt w:val="bullet"/>
      <w:lvlText w:val="•"/>
      <w:lvlJc w:val="left"/>
      <w:pPr>
        <w:tabs>
          <w:tab w:val="num" w:pos="3600"/>
        </w:tabs>
        <w:ind w:left="3600" w:hanging="360"/>
      </w:pPr>
      <w:rPr>
        <w:rFonts w:ascii="Arial" w:hAnsi="Arial" w:hint="default"/>
      </w:rPr>
    </w:lvl>
    <w:lvl w:ilvl="5" w:tplc="E40C43B0" w:tentative="1">
      <w:start w:val="1"/>
      <w:numFmt w:val="bullet"/>
      <w:lvlText w:val="•"/>
      <w:lvlJc w:val="left"/>
      <w:pPr>
        <w:tabs>
          <w:tab w:val="num" w:pos="4320"/>
        </w:tabs>
        <w:ind w:left="4320" w:hanging="360"/>
      </w:pPr>
      <w:rPr>
        <w:rFonts w:ascii="Arial" w:hAnsi="Arial" w:hint="default"/>
      </w:rPr>
    </w:lvl>
    <w:lvl w:ilvl="6" w:tplc="381C0F96" w:tentative="1">
      <w:start w:val="1"/>
      <w:numFmt w:val="bullet"/>
      <w:lvlText w:val="•"/>
      <w:lvlJc w:val="left"/>
      <w:pPr>
        <w:tabs>
          <w:tab w:val="num" w:pos="5040"/>
        </w:tabs>
        <w:ind w:left="5040" w:hanging="360"/>
      </w:pPr>
      <w:rPr>
        <w:rFonts w:ascii="Arial" w:hAnsi="Arial" w:hint="default"/>
      </w:rPr>
    </w:lvl>
    <w:lvl w:ilvl="7" w:tplc="4928F9F2" w:tentative="1">
      <w:start w:val="1"/>
      <w:numFmt w:val="bullet"/>
      <w:lvlText w:val="•"/>
      <w:lvlJc w:val="left"/>
      <w:pPr>
        <w:tabs>
          <w:tab w:val="num" w:pos="5760"/>
        </w:tabs>
        <w:ind w:left="5760" w:hanging="360"/>
      </w:pPr>
      <w:rPr>
        <w:rFonts w:ascii="Arial" w:hAnsi="Arial" w:hint="default"/>
      </w:rPr>
    </w:lvl>
    <w:lvl w:ilvl="8" w:tplc="41EA08E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9E33CC4"/>
    <w:multiLevelType w:val="hybridMultilevel"/>
    <w:tmpl w:val="E52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72596F"/>
    <w:multiLevelType w:val="hybridMultilevel"/>
    <w:tmpl w:val="69509EDA"/>
    <w:lvl w:ilvl="0" w:tplc="8F3C7884">
      <w:start w:val="1"/>
      <w:numFmt w:val="bullet"/>
      <w:lvlText w:val="•"/>
      <w:lvlJc w:val="left"/>
      <w:pPr>
        <w:tabs>
          <w:tab w:val="num" w:pos="720"/>
        </w:tabs>
        <w:ind w:left="720" w:hanging="360"/>
      </w:pPr>
      <w:rPr>
        <w:rFonts w:ascii="Arial" w:hAnsi="Arial" w:hint="default"/>
      </w:rPr>
    </w:lvl>
    <w:lvl w:ilvl="1" w:tplc="D45685F4">
      <w:start w:val="259"/>
      <w:numFmt w:val="bullet"/>
      <w:lvlText w:val="•"/>
      <w:lvlJc w:val="left"/>
      <w:pPr>
        <w:tabs>
          <w:tab w:val="num" w:pos="1440"/>
        </w:tabs>
        <w:ind w:left="1440" w:hanging="360"/>
      </w:pPr>
      <w:rPr>
        <w:rFonts w:ascii="Arial" w:hAnsi="Arial" w:hint="default"/>
      </w:rPr>
    </w:lvl>
    <w:lvl w:ilvl="2" w:tplc="8138A0B2" w:tentative="1">
      <w:start w:val="1"/>
      <w:numFmt w:val="bullet"/>
      <w:lvlText w:val="•"/>
      <w:lvlJc w:val="left"/>
      <w:pPr>
        <w:tabs>
          <w:tab w:val="num" w:pos="2160"/>
        </w:tabs>
        <w:ind w:left="2160" w:hanging="360"/>
      </w:pPr>
      <w:rPr>
        <w:rFonts w:ascii="Arial" w:hAnsi="Arial" w:hint="default"/>
      </w:rPr>
    </w:lvl>
    <w:lvl w:ilvl="3" w:tplc="7788142A" w:tentative="1">
      <w:start w:val="1"/>
      <w:numFmt w:val="bullet"/>
      <w:lvlText w:val="•"/>
      <w:lvlJc w:val="left"/>
      <w:pPr>
        <w:tabs>
          <w:tab w:val="num" w:pos="2880"/>
        </w:tabs>
        <w:ind w:left="2880" w:hanging="360"/>
      </w:pPr>
      <w:rPr>
        <w:rFonts w:ascii="Arial" w:hAnsi="Arial" w:hint="default"/>
      </w:rPr>
    </w:lvl>
    <w:lvl w:ilvl="4" w:tplc="F7FABB1E" w:tentative="1">
      <w:start w:val="1"/>
      <w:numFmt w:val="bullet"/>
      <w:lvlText w:val="•"/>
      <w:lvlJc w:val="left"/>
      <w:pPr>
        <w:tabs>
          <w:tab w:val="num" w:pos="3600"/>
        </w:tabs>
        <w:ind w:left="3600" w:hanging="360"/>
      </w:pPr>
      <w:rPr>
        <w:rFonts w:ascii="Arial" w:hAnsi="Arial" w:hint="default"/>
      </w:rPr>
    </w:lvl>
    <w:lvl w:ilvl="5" w:tplc="F210EE1A" w:tentative="1">
      <w:start w:val="1"/>
      <w:numFmt w:val="bullet"/>
      <w:lvlText w:val="•"/>
      <w:lvlJc w:val="left"/>
      <w:pPr>
        <w:tabs>
          <w:tab w:val="num" w:pos="4320"/>
        </w:tabs>
        <w:ind w:left="4320" w:hanging="360"/>
      </w:pPr>
      <w:rPr>
        <w:rFonts w:ascii="Arial" w:hAnsi="Arial" w:hint="default"/>
      </w:rPr>
    </w:lvl>
    <w:lvl w:ilvl="6" w:tplc="0E201C84" w:tentative="1">
      <w:start w:val="1"/>
      <w:numFmt w:val="bullet"/>
      <w:lvlText w:val="•"/>
      <w:lvlJc w:val="left"/>
      <w:pPr>
        <w:tabs>
          <w:tab w:val="num" w:pos="5040"/>
        </w:tabs>
        <w:ind w:left="5040" w:hanging="360"/>
      </w:pPr>
      <w:rPr>
        <w:rFonts w:ascii="Arial" w:hAnsi="Arial" w:hint="default"/>
      </w:rPr>
    </w:lvl>
    <w:lvl w:ilvl="7" w:tplc="66344694" w:tentative="1">
      <w:start w:val="1"/>
      <w:numFmt w:val="bullet"/>
      <w:lvlText w:val="•"/>
      <w:lvlJc w:val="left"/>
      <w:pPr>
        <w:tabs>
          <w:tab w:val="num" w:pos="5760"/>
        </w:tabs>
        <w:ind w:left="5760" w:hanging="360"/>
      </w:pPr>
      <w:rPr>
        <w:rFonts w:ascii="Arial" w:hAnsi="Arial" w:hint="default"/>
      </w:rPr>
    </w:lvl>
    <w:lvl w:ilvl="8" w:tplc="226020A0"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10"/>
  </w:num>
  <w:num w:numId="3">
    <w:abstractNumId w:val="25"/>
  </w:num>
  <w:num w:numId="4">
    <w:abstractNumId w:val="16"/>
  </w:num>
  <w:num w:numId="5">
    <w:abstractNumId w:val="23"/>
  </w:num>
  <w:num w:numId="6">
    <w:abstractNumId w:val="3"/>
  </w:num>
  <w:num w:numId="7">
    <w:abstractNumId w:val="12"/>
  </w:num>
  <w:num w:numId="8">
    <w:abstractNumId w:val="0"/>
  </w:num>
  <w:num w:numId="9">
    <w:abstractNumId w:val="2"/>
  </w:num>
  <w:num w:numId="10">
    <w:abstractNumId w:val="6"/>
  </w:num>
  <w:num w:numId="11">
    <w:abstractNumId w:val="17"/>
  </w:num>
  <w:num w:numId="12">
    <w:abstractNumId w:val="18"/>
  </w:num>
  <w:num w:numId="13">
    <w:abstractNumId w:val="20"/>
  </w:num>
  <w:num w:numId="14">
    <w:abstractNumId w:val="8"/>
  </w:num>
  <w:num w:numId="15">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7"/>
  </w:num>
  <w:num w:numId="18">
    <w:abstractNumId w:val="22"/>
  </w:num>
  <w:num w:numId="19">
    <w:abstractNumId w:val="21"/>
  </w:num>
  <w:num w:numId="20">
    <w:abstractNumId w:val="19"/>
  </w:num>
  <w:num w:numId="21">
    <w:abstractNumId w:val="11"/>
  </w:num>
  <w:num w:numId="22">
    <w:abstractNumId w:val="1"/>
  </w:num>
  <w:num w:numId="23">
    <w:abstractNumId w:val="14"/>
  </w:num>
  <w:num w:numId="24">
    <w:abstractNumId w:val="9"/>
  </w:num>
  <w:num w:numId="25">
    <w:abstractNumId w:val="1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22"/>
    <w:rsid w:val="00001CEC"/>
    <w:rsid w:val="00001F60"/>
    <w:rsid w:val="00003F32"/>
    <w:rsid w:val="00004354"/>
    <w:rsid w:val="0000512A"/>
    <w:rsid w:val="000051D8"/>
    <w:rsid w:val="00011942"/>
    <w:rsid w:val="000131FC"/>
    <w:rsid w:val="00015D9B"/>
    <w:rsid w:val="000206E8"/>
    <w:rsid w:val="00020C2F"/>
    <w:rsid w:val="00020D37"/>
    <w:rsid w:val="00022AE7"/>
    <w:rsid w:val="00024AD6"/>
    <w:rsid w:val="000323C0"/>
    <w:rsid w:val="00032779"/>
    <w:rsid w:val="000350E2"/>
    <w:rsid w:val="000411C8"/>
    <w:rsid w:val="00043FFE"/>
    <w:rsid w:val="00044054"/>
    <w:rsid w:val="000444B4"/>
    <w:rsid w:val="0004695C"/>
    <w:rsid w:val="00047320"/>
    <w:rsid w:val="00050F5D"/>
    <w:rsid w:val="00060706"/>
    <w:rsid w:val="0006144A"/>
    <w:rsid w:val="00061C01"/>
    <w:rsid w:val="00067DC5"/>
    <w:rsid w:val="00071FD8"/>
    <w:rsid w:val="000744FA"/>
    <w:rsid w:val="00082A81"/>
    <w:rsid w:val="0008300C"/>
    <w:rsid w:val="00083388"/>
    <w:rsid w:val="0008383D"/>
    <w:rsid w:val="00086E83"/>
    <w:rsid w:val="000939A6"/>
    <w:rsid w:val="00095D29"/>
    <w:rsid w:val="000964EF"/>
    <w:rsid w:val="000A116B"/>
    <w:rsid w:val="000A3946"/>
    <w:rsid w:val="000A4436"/>
    <w:rsid w:val="000A47A2"/>
    <w:rsid w:val="000A4AF5"/>
    <w:rsid w:val="000A7768"/>
    <w:rsid w:val="000B0A20"/>
    <w:rsid w:val="000B253D"/>
    <w:rsid w:val="000B7F69"/>
    <w:rsid w:val="000C4153"/>
    <w:rsid w:val="000C59EB"/>
    <w:rsid w:val="000D2464"/>
    <w:rsid w:val="000E2052"/>
    <w:rsid w:val="000E285F"/>
    <w:rsid w:val="000F16F6"/>
    <w:rsid w:val="000F2E08"/>
    <w:rsid w:val="000F6CAC"/>
    <w:rsid w:val="000F7DDD"/>
    <w:rsid w:val="001040A8"/>
    <w:rsid w:val="00104738"/>
    <w:rsid w:val="00106160"/>
    <w:rsid w:val="00111367"/>
    <w:rsid w:val="00112336"/>
    <w:rsid w:val="00121258"/>
    <w:rsid w:val="00121770"/>
    <w:rsid w:val="001275E5"/>
    <w:rsid w:val="00131963"/>
    <w:rsid w:val="001438B5"/>
    <w:rsid w:val="001476B4"/>
    <w:rsid w:val="00156723"/>
    <w:rsid w:val="001578E2"/>
    <w:rsid w:val="001601BD"/>
    <w:rsid w:val="001611A5"/>
    <w:rsid w:val="00162B8B"/>
    <w:rsid w:val="0016603A"/>
    <w:rsid w:val="00170D8F"/>
    <w:rsid w:val="00172522"/>
    <w:rsid w:val="00173549"/>
    <w:rsid w:val="001738DB"/>
    <w:rsid w:val="00173BFD"/>
    <w:rsid w:val="001758B5"/>
    <w:rsid w:val="001810FE"/>
    <w:rsid w:val="001823C8"/>
    <w:rsid w:val="00182BD0"/>
    <w:rsid w:val="00183803"/>
    <w:rsid w:val="00184F48"/>
    <w:rsid w:val="00185CAE"/>
    <w:rsid w:val="00187FCD"/>
    <w:rsid w:val="00191F4F"/>
    <w:rsid w:val="00192906"/>
    <w:rsid w:val="001A02D3"/>
    <w:rsid w:val="001A1BBE"/>
    <w:rsid w:val="001A28E2"/>
    <w:rsid w:val="001A3638"/>
    <w:rsid w:val="001A68DA"/>
    <w:rsid w:val="001B040E"/>
    <w:rsid w:val="001B0480"/>
    <w:rsid w:val="001B137C"/>
    <w:rsid w:val="001B1C59"/>
    <w:rsid w:val="001B200E"/>
    <w:rsid w:val="001B2611"/>
    <w:rsid w:val="001B533C"/>
    <w:rsid w:val="001B564F"/>
    <w:rsid w:val="001B5BA0"/>
    <w:rsid w:val="001B7C4B"/>
    <w:rsid w:val="001C2694"/>
    <w:rsid w:val="001C29D6"/>
    <w:rsid w:val="001C4582"/>
    <w:rsid w:val="001C47B1"/>
    <w:rsid w:val="001C5145"/>
    <w:rsid w:val="001C542C"/>
    <w:rsid w:val="001C5844"/>
    <w:rsid w:val="001C7510"/>
    <w:rsid w:val="001D114B"/>
    <w:rsid w:val="001D28B9"/>
    <w:rsid w:val="001E062A"/>
    <w:rsid w:val="001E2624"/>
    <w:rsid w:val="001E43D7"/>
    <w:rsid w:val="001E6E4B"/>
    <w:rsid w:val="001F001E"/>
    <w:rsid w:val="001F0762"/>
    <w:rsid w:val="001F1C53"/>
    <w:rsid w:val="001F4609"/>
    <w:rsid w:val="001F4C72"/>
    <w:rsid w:val="001F75E8"/>
    <w:rsid w:val="00201B97"/>
    <w:rsid w:val="002031A6"/>
    <w:rsid w:val="002053C1"/>
    <w:rsid w:val="00205487"/>
    <w:rsid w:val="002060FB"/>
    <w:rsid w:val="002126ED"/>
    <w:rsid w:val="00220641"/>
    <w:rsid w:val="0023024B"/>
    <w:rsid w:val="00230534"/>
    <w:rsid w:val="00233B39"/>
    <w:rsid w:val="00235954"/>
    <w:rsid w:val="00235E96"/>
    <w:rsid w:val="002414B5"/>
    <w:rsid w:val="0024214F"/>
    <w:rsid w:val="002467FB"/>
    <w:rsid w:val="00247DF7"/>
    <w:rsid w:val="0025077E"/>
    <w:rsid w:val="00255BC0"/>
    <w:rsid w:val="00255E42"/>
    <w:rsid w:val="00256AE3"/>
    <w:rsid w:val="0025716B"/>
    <w:rsid w:val="0026047D"/>
    <w:rsid w:val="00262288"/>
    <w:rsid w:val="0026545C"/>
    <w:rsid w:val="00266073"/>
    <w:rsid w:val="00270B48"/>
    <w:rsid w:val="00283708"/>
    <w:rsid w:val="00284466"/>
    <w:rsid w:val="00284BE3"/>
    <w:rsid w:val="0029003E"/>
    <w:rsid w:val="002967CE"/>
    <w:rsid w:val="00297AD0"/>
    <w:rsid w:val="002A24BA"/>
    <w:rsid w:val="002A3A94"/>
    <w:rsid w:val="002A55EB"/>
    <w:rsid w:val="002A763A"/>
    <w:rsid w:val="002B20F9"/>
    <w:rsid w:val="002B2454"/>
    <w:rsid w:val="002B2C7E"/>
    <w:rsid w:val="002B5796"/>
    <w:rsid w:val="002B7748"/>
    <w:rsid w:val="002C07F8"/>
    <w:rsid w:val="002C10D3"/>
    <w:rsid w:val="002C1CA4"/>
    <w:rsid w:val="002C2154"/>
    <w:rsid w:val="002C6BA8"/>
    <w:rsid w:val="002C774D"/>
    <w:rsid w:val="002D7186"/>
    <w:rsid w:val="002D78A2"/>
    <w:rsid w:val="002E0BAC"/>
    <w:rsid w:val="002E13EB"/>
    <w:rsid w:val="002E31AF"/>
    <w:rsid w:val="002E4810"/>
    <w:rsid w:val="002E55A7"/>
    <w:rsid w:val="002E7D92"/>
    <w:rsid w:val="002F07F8"/>
    <w:rsid w:val="002F3E09"/>
    <w:rsid w:val="002F7667"/>
    <w:rsid w:val="003012E5"/>
    <w:rsid w:val="00302D4E"/>
    <w:rsid w:val="00303EE7"/>
    <w:rsid w:val="00304946"/>
    <w:rsid w:val="00305271"/>
    <w:rsid w:val="00305D03"/>
    <w:rsid w:val="00307579"/>
    <w:rsid w:val="00314F51"/>
    <w:rsid w:val="00315A7A"/>
    <w:rsid w:val="0031638F"/>
    <w:rsid w:val="00321BA7"/>
    <w:rsid w:val="003224B3"/>
    <w:rsid w:val="00324561"/>
    <w:rsid w:val="003318E3"/>
    <w:rsid w:val="00331F23"/>
    <w:rsid w:val="00332F7A"/>
    <w:rsid w:val="00335522"/>
    <w:rsid w:val="00335E33"/>
    <w:rsid w:val="003365F0"/>
    <w:rsid w:val="003416BC"/>
    <w:rsid w:val="00343FC7"/>
    <w:rsid w:val="0034646F"/>
    <w:rsid w:val="00351AC7"/>
    <w:rsid w:val="00351D96"/>
    <w:rsid w:val="00355E1A"/>
    <w:rsid w:val="00357742"/>
    <w:rsid w:val="00360083"/>
    <w:rsid w:val="0036142F"/>
    <w:rsid w:val="0036151C"/>
    <w:rsid w:val="00363478"/>
    <w:rsid w:val="00371D25"/>
    <w:rsid w:val="003755AD"/>
    <w:rsid w:val="00391B70"/>
    <w:rsid w:val="00397893"/>
    <w:rsid w:val="003A08DB"/>
    <w:rsid w:val="003A2680"/>
    <w:rsid w:val="003A3426"/>
    <w:rsid w:val="003B43A6"/>
    <w:rsid w:val="003B582E"/>
    <w:rsid w:val="003B60D3"/>
    <w:rsid w:val="003B647B"/>
    <w:rsid w:val="003C1514"/>
    <w:rsid w:val="003C19A0"/>
    <w:rsid w:val="003C2072"/>
    <w:rsid w:val="003C4DE2"/>
    <w:rsid w:val="003C618D"/>
    <w:rsid w:val="003D6687"/>
    <w:rsid w:val="003D740C"/>
    <w:rsid w:val="003E327D"/>
    <w:rsid w:val="003E4CFA"/>
    <w:rsid w:val="003E5A71"/>
    <w:rsid w:val="003E644A"/>
    <w:rsid w:val="003E72F6"/>
    <w:rsid w:val="003F02D5"/>
    <w:rsid w:val="003F06A2"/>
    <w:rsid w:val="003F4391"/>
    <w:rsid w:val="003F515F"/>
    <w:rsid w:val="003F5414"/>
    <w:rsid w:val="003F5F51"/>
    <w:rsid w:val="004004F7"/>
    <w:rsid w:val="0040063C"/>
    <w:rsid w:val="00401B5F"/>
    <w:rsid w:val="0040299C"/>
    <w:rsid w:val="0040338D"/>
    <w:rsid w:val="004150D2"/>
    <w:rsid w:val="00416D1D"/>
    <w:rsid w:val="00424322"/>
    <w:rsid w:val="00425415"/>
    <w:rsid w:val="00431CFA"/>
    <w:rsid w:val="00446958"/>
    <w:rsid w:val="004477B2"/>
    <w:rsid w:val="00450A19"/>
    <w:rsid w:val="00462CA3"/>
    <w:rsid w:val="0046354E"/>
    <w:rsid w:val="00465BDF"/>
    <w:rsid w:val="00465D89"/>
    <w:rsid w:val="00466DED"/>
    <w:rsid w:val="00466EA5"/>
    <w:rsid w:val="00473054"/>
    <w:rsid w:val="0047391D"/>
    <w:rsid w:val="004806B2"/>
    <w:rsid w:val="00481779"/>
    <w:rsid w:val="00481922"/>
    <w:rsid w:val="00483620"/>
    <w:rsid w:val="00483E32"/>
    <w:rsid w:val="004850AA"/>
    <w:rsid w:val="004861FA"/>
    <w:rsid w:val="00492549"/>
    <w:rsid w:val="00493240"/>
    <w:rsid w:val="00494965"/>
    <w:rsid w:val="00495363"/>
    <w:rsid w:val="00497B38"/>
    <w:rsid w:val="004A196F"/>
    <w:rsid w:val="004A2173"/>
    <w:rsid w:val="004A2659"/>
    <w:rsid w:val="004A5A1F"/>
    <w:rsid w:val="004B355A"/>
    <w:rsid w:val="004B3C9B"/>
    <w:rsid w:val="004B428E"/>
    <w:rsid w:val="004B6F0B"/>
    <w:rsid w:val="004C703A"/>
    <w:rsid w:val="004C7B1D"/>
    <w:rsid w:val="004D1C31"/>
    <w:rsid w:val="004D1C32"/>
    <w:rsid w:val="004D1EA4"/>
    <w:rsid w:val="004D20D2"/>
    <w:rsid w:val="004D45DB"/>
    <w:rsid w:val="004D5419"/>
    <w:rsid w:val="004D7643"/>
    <w:rsid w:val="004E06A1"/>
    <w:rsid w:val="004E1AEE"/>
    <w:rsid w:val="004E7950"/>
    <w:rsid w:val="004E7F0D"/>
    <w:rsid w:val="004F3F75"/>
    <w:rsid w:val="004F765A"/>
    <w:rsid w:val="00504BBA"/>
    <w:rsid w:val="005070BE"/>
    <w:rsid w:val="00510451"/>
    <w:rsid w:val="0051555B"/>
    <w:rsid w:val="005158D4"/>
    <w:rsid w:val="00515E92"/>
    <w:rsid w:val="00520A2E"/>
    <w:rsid w:val="00523433"/>
    <w:rsid w:val="00525B5D"/>
    <w:rsid w:val="00533CBC"/>
    <w:rsid w:val="005343D6"/>
    <w:rsid w:val="00534B5A"/>
    <w:rsid w:val="00534DA9"/>
    <w:rsid w:val="00540417"/>
    <w:rsid w:val="00540C27"/>
    <w:rsid w:val="00541842"/>
    <w:rsid w:val="00541E46"/>
    <w:rsid w:val="00542536"/>
    <w:rsid w:val="005506E6"/>
    <w:rsid w:val="00553E68"/>
    <w:rsid w:val="005547C6"/>
    <w:rsid w:val="00555888"/>
    <w:rsid w:val="00561915"/>
    <w:rsid w:val="00564150"/>
    <w:rsid w:val="00571522"/>
    <w:rsid w:val="005715B3"/>
    <w:rsid w:val="005717C8"/>
    <w:rsid w:val="0057338E"/>
    <w:rsid w:val="005774AA"/>
    <w:rsid w:val="00582C53"/>
    <w:rsid w:val="00585253"/>
    <w:rsid w:val="00585369"/>
    <w:rsid w:val="00587597"/>
    <w:rsid w:val="005908D1"/>
    <w:rsid w:val="00590976"/>
    <w:rsid w:val="00592296"/>
    <w:rsid w:val="00592AFF"/>
    <w:rsid w:val="00592B83"/>
    <w:rsid w:val="005954FD"/>
    <w:rsid w:val="00596F1B"/>
    <w:rsid w:val="005B2436"/>
    <w:rsid w:val="005B2EBE"/>
    <w:rsid w:val="005C1482"/>
    <w:rsid w:val="005C26D6"/>
    <w:rsid w:val="005C2C5E"/>
    <w:rsid w:val="005C4D83"/>
    <w:rsid w:val="005C5CF7"/>
    <w:rsid w:val="005C666B"/>
    <w:rsid w:val="005C78AB"/>
    <w:rsid w:val="005D124E"/>
    <w:rsid w:val="005D1377"/>
    <w:rsid w:val="005D1AD5"/>
    <w:rsid w:val="005D2B88"/>
    <w:rsid w:val="005D4ACA"/>
    <w:rsid w:val="005D5DDA"/>
    <w:rsid w:val="005D64F2"/>
    <w:rsid w:val="005E1F90"/>
    <w:rsid w:val="005E4AAA"/>
    <w:rsid w:val="005E4DAD"/>
    <w:rsid w:val="005F2885"/>
    <w:rsid w:val="005F32F4"/>
    <w:rsid w:val="005F7186"/>
    <w:rsid w:val="00603AB2"/>
    <w:rsid w:val="00606390"/>
    <w:rsid w:val="0061237C"/>
    <w:rsid w:val="00612787"/>
    <w:rsid w:val="00613AD4"/>
    <w:rsid w:val="0061593D"/>
    <w:rsid w:val="006161B7"/>
    <w:rsid w:val="00624902"/>
    <w:rsid w:val="00625FF0"/>
    <w:rsid w:val="00630FBD"/>
    <w:rsid w:val="00632109"/>
    <w:rsid w:val="00637B2C"/>
    <w:rsid w:val="00642B81"/>
    <w:rsid w:val="00646D12"/>
    <w:rsid w:val="00647645"/>
    <w:rsid w:val="006506FB"/>
    <w:rsid w:val="00651D89"/>
    <w:rsid w:val="006538F4"/>
    <w:rsid w:val="00653E12"/>
    <w:rsid w:val="00654F3D"/>
    <w:rsid w:val="006566BF"/>
    <w:rsid w:val="00657546"/>
    <w:rsid w:val="00657D46"/>
    <w:rsid w:val="006605CA"/>
    <w:rsid w:val="00665089"/>
    <w:rsid w:val="006657D8"/>
    <w:rsid w:val="00666349"/>
    <w:rsid w:val="00670684"/>
    <w:rsid w:val="006708CA"/>
    <w:rsid w:val="00677534"/>
    <w:rsid w:val="00677DBE"/>
    <w:rsid w:val="00680EBA"/>
    <w:rsid w:val="0068240D"/>
    <w:rsid w:val="006874B4"/>
    <w:rsid w:val="00692240"/>
    <w:rsid w:val="00694D2C"/>
    <w:rsid w:val="00696FA1"/>
    <w:rsid w:val="006A681F"/>
    <w:rsid w:val="006A732D"/>
    <w:rsid w:val="006A7499"/>
    <w:rsid w:val="006B0F57"/>
    <w:rsid w:val="006C65D6"/>
    <w:rsid w:val="006D04E1"/>
    <w:rsid w:val="006D1DCC"/>
    <w:rsid w:val="006D29C2"/>
    <w:rsid w:val="006D3CD7"/>
    <w:rsid w:val="006D76E4"/>
    <w:rsid w:val="006E0BC0"/>
    <w:rsid w:val="006E3096"/>
    <w:rsid w:val="006E33C4"/>
    <w:rsid w:val="006E34D4"/>
    <w:rsid w:val="006E40AE"/>
    <w:rsid w:val="006E44ED"/>
    <w:rsid w:val="006E50F7"/>
    <w:rsid w:val="006E58FA"/>
    <w:rsid w:val="006E6EE0"/>
    <w:rsid w:val="006E7B3E"/>
    <w:rsid w:val="006F12F5"/>
    <w:rsid w:val="006F18B1"/>
    <w:rsid w:val="006F1CEF"/>
    <w:rsid w:val="006F5261"/>
    <w:rsid w:val="006F5266"/>
    <w:rsid w:val="006F5536"/>
    <w:rsid w:val="00701925"/>
    <w:rsid w:val="0070484B"/>
    <w:rsid w:val="00705142"/>
    <w:rsid w:val="00706439"/>
    <w:rsid w:val="0070649F"/>
    <w:rsid w:val="007118E7"/>
    <w:rsid w:val="00711AF5"/>
    <w:rsid w:val="0071511F"/>
    <w:rsid w:val="0072044A"/>
    <w:rsid w:val="00721C87"/>
    <w:rsid w:val="00723D0E"/>
    <w:rsid w:val="00726359"/>
    <w:rsid w:val="00735F49"/>
    <w:rsid w:val="00740B41"/>
    <w:rsid w:val="007453CC"/>
    <w:rsid w:val="0074604A"/>
    <w:rsid w:val="00746B3A"/>
    <w:rsid w:val="00747D8A"/>
    <w:rsid w:val="00750727"/>
    <w:rsid w:val="00750B91"/>
    <w:rsid w:val="0075173B"/>
    <w:rsid w:val="0075435F"/>
    <w:rsid w:val="00755E23"/>
    <w:rsid w:val="007569E0"/>
    <w:rsid w:val="00756DD4"/>
    <w:rsid w:val="00757A11"/>
    <w:rsid w:val="00757FCD"/>
    <w:rsid w:val="00762101"/>
    <w:rsid w:val="007627DC"/>
    <w:rsid w:val="00763A87"/>
    <w:rsid w:val="00766BDC"/>
    <w:rsid w:val="007703AA"/>
    <w:rsid w:val="00770ED6"/>
    <w:rsid w:val="0077392A"/>
    <w:rsid w:val="0077494B"/>
    <w:rsid w:val="0077721D"/>
    <w:rsid w:val="0078046F"/>
    <w:rsid w:val="00785223"/>
    <w:rsid w:val="007865F2"/>
    <w:rsid w:val="00787FB8"/>
    <w:rsid w:val="0079088C"/>
    <w:rsid w:val="00790B45"/>
    <w:rsid w:val="00794109"/>
    <w:rsid w:val="007945DD"/>
    <w:rsid w:val="00796424"/>
    <w:rsid w:val="007A2852"/>
    <w:rsid w:val="007A3449"/>
    <w:rsid w:val="007B0025"/>
    <w:rsid w:val="007B21AB"/>
    <w:rsid w:val="007B3094"/>
    <w:rsid w:val="007B3C58"/>
    <w:rsid w:val="007B4BBE"/>
    <w:rsid w:val="007B5585"/>
    <w:rsid w:val="007B6794"/>
    <w:rsid w:val="007C259B"/>
    <w:rsid w:val="007C6A56"/>
    <w:rsid w:val="007C74DE"/>
    <w:rsid w:val="007E12FB"/>
    <w:rsid w:val="007E4BFA"/>
    <w:rsid w:val="007E4EED"/>
    <w:rsid w:val="007E5029"/>
    <w:rsid w:val="007E5ECF"/>
    <w:rsid w:val="007F0177"/>
    <w:rsid w:val="007F1003"/>
    <w:rsid w:val="007F365E"/>
    <w:rsid w:val="007F4B20"/>
    <w:rsid w:val="007F6F96"/>
    <w:rsid w:val="00800064"/>
    <w:rsid w:val="008039B6"/>
    <w:rsid w:val="00803AA9"/>
    <w:rsid w:val="00803E5F"/>
    <w:rsid w:val="00804B04"/>
    <w:rsid w:val="008102C6"/>
    <w:rsid w:val="00812830"/>
    <w:rsid w:val="00816592"/>
    <w:rsid w:val="00821148"/>
    <w:rsid w:val="00826607"/>
    <w:rsid w:val="008322C0"/>
    <w:rsid w:val="00832B46"/>
    <w:rsid w:val="008335CE"/>
    <w:rsid w:val="00833AFB"/>
    <w:rsid w:val="00833FB8"/>
    <w:rsid w:val="00834074"/>
    <w:rsid w:val="0083453E"/>
    <w:rsid w:val="008353F8"/>
    <w:rsid w:val="0083719D"/>
    <w:rsid w:val="0084118A"/>
    <w:rsid w:val="008430C4"/>
    <w:rsid w:val="00846036"/>
    <w:rsid w:val="00850D49"/>
    <w:rsid w:val="00852710"/>
    <w:rsid w:val="0086006B"/>
    <w:rsid w:val="00860876"/>
    <w:rsid w:val="00860E09"/>
    <w:rsid w:val="00866094"/>
    <w:rsid w:val="00870072"/>
    <w:rsid w:val="00882606"/>
    <w:rsid w:val="00887BFE"/>
    <w:rsid w:val="00891C95"/>
    <w:rsid w:val="00894142"/>
    <w:rsid w:val="008975A9"/>
    <w:rsid w:val="008A0D03"/>
    <w:rsid w:val="008A3F23"/>
    <w:rsid w:val="008A7624"/>
    <w:rsid w:val="008A7A4A"/>
    <w:rsid w:val="008B0806"/>
    <w:rsid w:val="008B4E7B"/>
    <w:rsid w:val="008B538D"/>
    <w:rsid w:val="008B60DF"/>
    <w:rsid w:val="008C01D1"/>
    <w:rsid w:val="008C19F4"/>
    <w:rsid w:val="008C277A"/>
    <w:rsid w:val="008C57CB"/>
    <w:rsid w:val="008C780D"/>
    <w:rsid w:val="008D24C0"/>
    <w:rsid w:val="008D3735"/>
    <w:rsid w:val="008D5875"/>
    <w:rsid w:val="008D5EC5"/>
    <w:rsid w:val="008E047A"/>
    <w:rsid w:val="008E0481"/>
    <w:rsid w:val="008E0CAF"/>
    <w:rsid w:val="008E1785"/>
    <w:rsid w:val="008E2BB5"/>
    <w:rsid w:val="008E45CA"/>
    <w:rsid w:val="008E61C6"/>
    <w:rsid w:val="008E64B0"/>
    <w:rsid w:val="008E7AF0"/>
    <w:rsid w:val="008F2184"/>
    <w:rsid w:val="008F3D02"/>
    <w:rsid w:val="009012D3"/>
    <w:rsid w:val="00901CB1"/>
    <w:rsid w:val="00903772"/>
    <w:rsid w:val="00906891"/>
    <w:rsid w:val="00913BF8"/>
    <w:rsid w:val="00916F9E"/>
    <w:rsid w:val="00921B67"/>
    <w:rsid w:val="00924FBB"/>
    <w:rsid w:val="00927BD9"/>
    <w:rsid w:val="0093499D"/>
    <w:rsid w:val="00943B09"/>
    <w:rsid w:val="009458C9"/>
    <w:rsid w:val="00952AAF"/>
    <w:rsid w:val="00952E7D"/>
    <w:rsid w:val="009546DA"/>
    <w:rsid w:val="00954768"/>
    <w:rsid w:val="00963E8B"/>
    <w:rsid w:val="00964485"/>
    <w:rsid w:val="00965E22"/>
    <w:rsid w:val="0096766B"/>
    <w:rsid w:val="00967AE8"/>
    <w:rsid w:val="00977EE9"/>
    <w:rsid w:val="00980D6A"/>
    <w:rsid w:val="00981F91"/>
    <w:rsid w:val="0098217F"/>
    <w:rsid w:val="009824C5"/>
    <w:rsid w:val="00985DAF"/>
    <w:rsid w:val="009861F6"/>
    <w:rsid w:val="00986966"/>
    <w:rsid w:val="00986B6B"/>
    <w:rsid w:val="009900E0"/>
    <w:rsid w:val="009943C8"/>
    <w:rsid w:val="00994C39"/>
    <w:rsid w:val="00995D78"/>
    <w:rsid w:val="00997653"/>
    <w:rsid w:val="00997CFC"/>
    <w:rsid w:val="009A4FB2"/>
    <w:rsid w:val="009A7436"/>
    <w:rsid w:val="009B24E6"/>
    <w:rsid w:val="009B38BB"/>
    <w:rsid w:val="009B3A78"/>
    <w:rsid w:val="009B48A3"/>
    <w:rsid w:val="009B5CF0"/>
    <w:rsid w:val="009B7696"/>
    <w:rsid w:val="009C0756"/>
    <w:rsid w:val="009C2EB1"/>
    <w:rsid w:val="009C5A6F"/>
    <w:rsid w:val="009C6C73"/>
    <w:rsid w:val="009C7A6C"/>
    <w:rsid w:val="009D0ADF"/>
    <w:rsid w:val="009D4119"/>
    <w:rsid w:val="009D4C5E"/>
    <w:rsid w:val="009E01D8"/>
    <w:rsid w:val="009E44CE"/>
    <w:rsid w:val="009E670D"/>
    <w:rsid w:val="009F5453"/>
    <w:rsid w:val="009F6DB4"/>
    <w:rsid w:val="009F6E8C"/>
    <w:rsid w:val="00A014FF"/>
    <w:rsid w:val="00A01EEC"/>
    <w:rsid w:val="00A03F53"/>
    <w:rsid w:val="00A0407C"/>
    <w:rsid w:val="00A074DA"/>
    <w:rsid w:val="00A12DC4"/>
    <w:rsid w:val="00A15DAD"/>
    <w:rsid w:val="00A22F63"/>
    <w:rsid w:val="00A2375E"/>
    <w:rsid w:val="00A2684A"/>
    <w:rsid w:val="00A31506"/>
    <w:rsid w:val="00A31FB5"/>
    <w:rsid w:val="00A356BF"/>
    <w:rsid w:val="00A40D84"/>
    <w:rsid w:val="00A41DB8"/>
    <w:rsid w:val="00A440FA"/>
    <w:rsid w:val="00A5008B"/>
    <w:rsid w:val="00A51A21"/>
    <w:rsid w:val="00A51B24"/>
    <w:rsid w:val="00A53A04"/>
    <w:rsid w:val="00A57FBD"/>
    <w:rsid w:val="00A62C91"/>
    <w:rsid w:val="00A64FC1"/>
    <w:rsid w:val="00A66D04"/>
    <w:rsid w:val="00A7294C"/>
    <w:rsid w:val="00A7410F"/>
    <w:rsid w:val="00A76B0D"/>
    <w:rsid w:val="00A8081A"/>
    <w:rsid w:val="00A80FD3"/>
    <w:rsid w:val="00A82048"/>
    <w:rsid w:val="00A83625"/>
    <w:rsid w:val="00A86108"/>
    <w:rsid w:val="00A872E6"/>
    <w:rsid w:val="00A912DA"/>
    <w:rsid w:val="00A91DBB"/>
    <w:rsid w:val="00A93842"/>
    <w:rsid w:val="00A959BE"/>
    <w:rsid w:val="00A977BF"/>
    <w:rsid w:val="00AA53D8"/>
    <w:rsid w:val="00AA676B"/>
    <w:rsid w:val="00AB01D2"/>
    <w:rsid w:val="00AB371B"/>
    <w:rsid w:val="00AB3D39"/>
    <w:rsid w:val="00AB62D7"/>
    <w:rsid w:val="00AC0A73"/>
    <w:rsid w:val="00AC2D29"/>
    <w:rsid w:val="00AC7F05"/>
    <w:rsid w:val="00AD05DD"/>
    <w:rsid w:val="00AD065E"/>
    <w:rsid w:val="00AD082C"/>
    <w:rsid w:val="00AD10C0"/>
    <w:rsid w:val="00AD5090"/>
    <w:rsid w:val="00AD5BFE"/>
    <w:rsid w:val="00AD72D6"/>
    <w:rsid w:val="00AE0E81"/>
    <w:rsid w:val="00AE133F"/>
    <w:rsid w:val="00AE15EC"/>
    <w:rsid w:val="00AE2E29"/>
    <w:rsid w:val="00AE3F37"/>
    <w:rsid w:val="00AE4640"/>
    <w:rsid w:val="00AE5D12"/>
    <w:rsid w:val="00AE6447"/>
    <w:rsid w:val="00AE65AB"/>
    <w:rsid w:val="00AF18F8"/>
    <w:rsid w:val="00AF599D"/>
    <w:rsid w:val="00AF7EB3"/>
    <w:rsid w:val="00B01E97"/>
    <w:rsid w:val="00B020A3"/>
    <w:rsid w:val="00B11C4B"/>
    <w:rsid w:val="00B1514D"/>
    <w:rsid w:val="00B15746"/>
    <w:rsid w:val="00B178AC"/>
    <w:rsid w:val="00B214DF"/>
    <w:rsid w:val="00B24ED4"/>
    <w:rsid w:val="00B258ED"/>
    <w:rsid w:val="00B322F6"/>
    <w:rsid w:val="00B33022"/>
    <w:rsid w:val="00B35B24"/>
    <w:rsid w:val="00B37AE0"/>
    <w:rsid w:val="00B4684B"/>
    <w:rsid w:val="00B501C2"/>
    <w:rsid w:val="00B5206F"/>
    <w:rsid w:val="00B53931"/>
    <w:rsid w:val="00B558FA"/>
    <w:rsid w:val="00B5650E"/>
    <w:rsid w:val="00B56A6F"/>
    <w:rsid w:val="00B62199"/>
    <w:rsid w:val="00B65C2C"/>
    <w:rsid w:val="00B66561"/>
    <w:rsid w:val="00B6679E"/>
    <w:rsid w:val="00B703AD"/>
    <w:rsid w:val="00B7235B"/>
    <w:rsid w:val="00B733C0"/>
    <w:rsid w:val="00B73FCB"/>
    <w:rsid w:val="00B76309"/>
    <w:rsid w:val="00B81545"/>
    <w:rsid w:val="00B8213B"/>
    <w:rsid w:val="00B8396A"/>
    <w:rsid w:val="00B851A4"/>
    <w:rsid w:val="00B86936"/>
    <w:rsid w:val="00B87E8C"/>
    <w:rsid w:val="00B9396D"/>
    <w:rsid w:val="00B94BD5"/>
    <w:rsid w:val="00B9575E"/>
    <w:rsid w:val="00B957FD"/>
    <w:rsid w:val="00BA0EEF"/>
    <w:rsid w:val="00BA2EB6"/>
    <w:rsid w:val="00BA4EA8"/>
    <w:rsid w:val="00BA50F3"/>
    <w:rsid w:val="00BA5BBD"/>
    <w:rsid w:val="00BB41A0"/>
    <w:rsid w:val="00BC5C8B"/>
    <w:rsid w:val="00BD16D6"/>
    <w:rsid w:val="00BD1892"/>
    <w:rsid w:val="00BD5281"/>
    <w:rsid w:val="00BE1086"/>
    <w:rsid w:val="00BE6321"/>
    <w:rsid w:val="00BE6FFC"/>
    <w:rsid w:val="00BE7D56"/>
    <w:rsid w:val="00BF0E12"/>
    <w:rsid w:val="00BF109D"/>
    <w:rsid w:val="00BF25EB"/>
    <w:rsid w:val="00BF43E8"/>
    <w:rsid w:val="00BF45F9"/>
    <w:rsid w:val="00C0081E"/>
    <w:rsid w:val="00C041BB"/>
    <w:rsid w:val="00C056C1"/>
    <w:rsid w:val="00C10DE4"/>
    <w:rsid w:val="00C14A5E"/>
    <w:rsid w:val="00C14E62"/>
    <w:rsid w:val="00C20F18"/>
    <w:rsid w:val="00C22D99"/>
    <w:rsid w:val="00C26ACE"/>
    <w:rsid w:val="00C27A1A"/>
    <w:rsid w:val="00C354B5"/>
    <w:rsid w:val="00C358D2"/>
    <w:rsid w:val="00C3714C"/>
    <w:rsid w:val="00C413DA"/>
    <w:rsid w:val="00C50436"/>
    <w:rsid w:val="00C561D1"/>
    <w:rsid w:val="00C56914"/>
    <w:rsid w:val="00C56C28"/>
    <w:rsid w:val="00C56DC2"/>
    <w:rsid w:val="00C61134"/>
    <w:rsid w:val="00C6121D"/>
    <w:rsid w:val="00C615F1"/>
    <w:rsid w:val="00C64789"/>
    <w:rsid w:val="00C708C9"/>
    <w:rsid w:val="00C713B8"/>
    <w:rsid w:val="00C81019"/>
    <w:rsid w:val="00C82A79"/>
    <w:rsid w:val="00C847C2"/>
    <w:rsid w:val="00C8589F"/>
    <w:rsid w:val="00C86E43"/>
    <w:rsid w:val="00C946BB"/>
    <w:rsid w:val="00C951E5"/>
    <w:rsid w:val="00C96EF9"/>
    <w:rsid w:val="00CA1A19"/>
    <w:rsid w:val="00CA4EE8"/>
    <w:rsid w:val="00CA541F"/>
    <w:rsid w:val="00CA671B"/>
    <w:rsid w:val="00CB469F"/>
    <w:rsid w:val="00CC268B"/>
    <w:rsid w:val="00CC4FA6"/>
    <w:rsid w:val="00CC54DA"/>
    <w:rsid w:val="00CD19E7"/>
    <w:rsid w:val="00CD64F2"/>
    <w:rsid w:val="00CD6FAF"/>
    <w:rsid w:val="00CD7914"/>
    <w:rsid w:val="00CE0A9A"/>
    <w:rsid w:val="00CE1563"/>
    <w:rsid w:val="00CE3395"/>
    <w:rsid w:val="00CE3E3F"/>
    <w:rsid w:val="00CE56CA"/>
    <w:rsid w:val="00CE59DB"/>
    <w:rsid w:val="00CE7C30"/>
    <w:rsid w:val="00CF0F6F"/>
    <w:rsid w:val="00CF4987"/>
    <w:rsid w:val="00CF6756"/>
    <w:rsid w:val="00CF6C99"/>
    <w:rsid w:val="00CF7149"/>
    <w:rsid w:val="00D0093C"/>
    <w:rsid w:val="00D025BD"/>
    <w:rsid w:val="00D06734"/>
    <w:rsid w:val="00D07931"/>
    <w:rsid w:val="00D07BB5"/>
    <w:rsid w:val="00D23BBF"/>
    <w:rsid w:val="00D24B93"/>
    <w:rsid w:val="00D261A2"/>
    <w:rsid w:val="00D26645"/>
    <w:rsid w:val="00D2794B"/>
    <w:rsid w:val="00D30193"/>
    <w:rsid w:val="00D31D80"/>
    <w:rsid w:val="00D358C2"/>
    <w:rsid w:val="00D3759B"/>
    <w:rsid w:val="00D42097"/>
    <w:rsid w:val="00D42FC1"/>
    <w:rsid w:val="00D4418E"/>
    <w:rsid w:val="00D4728E"/>
    <w:rsid w:val="00D5619F"/>
    <w:rsid w:val="00D6070E"/>
    <w:rsid w:val="00D64AB5"/>
    <w:rsid w:val="00D703E4"/>
    <w:rsid w:val="00D72407"/>
    <w:rsid w:val="00D73E82"/>
    <w:rsid w:val="00D7599F"/>
    <w:rsid w:val="00D75E29"/>
    <w:rsid w:val="00D7689C"/>
    <w:rsid w:val="00D77642"/>
    <w:rsid w:val="00D83EB8"/>
    <w:rsid w:val="00D84823"/>
    <w:rsid w:val="00D92ED7"/>
    <w:rsid w:val="00D96FE9"/>
    <w:rsid w:val="00DA3346"/>
    <w:rsid w:val="00DA3361"/>
    <w:rsid w:val="00DA4947"/>
    <w:rsid w:val="00DA51B4"/>
    <w:rsid w:val="00DA6271"/>
    <w:rsid w:val="00DA74CD"/>
    <w:rsid w:val="00DB1B8C"/>
    <w:rsid w:val="00DB2F44"/>
    <w:rsid w:val="00DB469E"/>
    <w:rsid w:val="00DC15CC"/>
    <w:rsid w:val="00DC4400"/>
    <w:rsid w:val="00DC5047"/>
    <w:rsid w:val="00DC6E2D"/>
    <w:rsid w:val="00DE05AD"/>
    <w:rsid w:val="00DE27FF"/>
    <w:rsid w:val="00DE3261"/>
    <w:rsid w:val="00DE36CD"/>
    <w:rsid w:val="00DE4140"/>
    <w:rsid w:val="00DE591D"/>
    <w:rsid w:val="00DF3645"/>
    <w:rsid w:val="00DF47DB"/>
    <w:rsid w:val="00DF4CEC"/>
    <w:rsid w:val="00DF7D70"/>
    <w:rsid w:val="00E01C15"/>
    <w:rsid w:val="00E0277F"/>
    <w:rsid w:val="00E0373F"/>
    <w:rsid w:val="00E2343C"/>
    <w:rsid w:val="00E23559"/>
    <w:rsid w:val="00E355F0"/>
    <w:rsid w:val="00E4028D"/>
    <w:rsid w:val="00E419A8"/>
    <w:rsid w:val="00E4303E"/>
    <w:rsid w:val="00E45ADE"/>
    <w:rsid w:val="00E46A16"/>
    <w:rsid w:val="00E50449"/>
    <w:rsid w:val="00E50D98"/>
    <w:rsid w:val="00E50EE8"/>
    <w:rsid w:val="00E57E5C"/>
    <w:rsid w:val="00E605F7"/>
    <w:rsid w:val="00E61C8E"/>
    <w:rsid w:val="00E62D38"/>
    <w:rsid w:val="00E63C50"/>
    <w:rsid w:val="00E64DC0"/>
    <w:rsid w:val="00E67DDD"/>
    <w:rsid w:val="00E7157E"/>
    <w:rsid w:val="00E729AD"/>
    <w:rsid w:val="00E73B1D"/>
    <w:rsid w:val="00E747A7"/>
    <w:rsid w:val="00E757A4"/>
    <w:rsid w:val="00E76F93"/>
    <w:rsid w:val="00E84A45"/>
    <w:rsid w:val="00E85A86"/>
    <w:rsid w:val="00E90C71"/>
    <w:rsid w:val="00E91EEA"/>
    <w:rsid w:val="00E93981"/>
    <w:rsid w:val="00E9508B"/>
    <w:rsid w:val="00EA123B"/>
    <w:rsid w:val="00EA1300"/>
    <w:rsid w:val="00EA274D"/>
    <w:rsid w:val="00EA3737"/>
    <w:rsid w:val="00EA473C"/>
    <w:rsid w:val="00EA5A8D"/>
    <w:rsid w:val="00EA5E1B"/>
    <w:rsid w:val="00EB1908"/>
    <w:rsid w:val="00EB55BD"/>
    <w:rsid w:val="00EC29D2"/>
    <w:rsid w:val="00EC4A81"/>
    <w:rsid w:val="00EC6160"/>
    <w:rsid w:val="00EC6227"/>
    <w:rsid w:val="00EC66BD"/>
    <w:rsid w:val="00EC75F4"/>
    <w:rsid w:val="00ED020C"/>
    <w:rsid w:val="00ED4423"/>
    <w:rsid w:val="00ED6786"/>
    <w:rsid w:val="00ED7DDA"/>
    <w:rsid w:val="00EE02B4"/>
    <w:rsid w:val="00EE04C8"/>
    <w:rsid w:val="00EE29BE"/>
    <w:rsid w:val="00EE45B5"/>
    <w:rsid w:val="00EE53E1"/>
    <w:rsid w:val="00EE7180"/>
    <w:rsid w:val="00EF36A8"/>
    <w:rsid w:val="00EF5809"/>
    <w:rsid w:val="00EF66A3"/>
    <w:rsid w:val="00EF671F"/>
    <w:rsid w:val="00EF7853"/>
    <w:rsid w:val="00F00A02"/>
    <w:rsid w:val="00F05947"/>
    <w:rsid w:val="00F05E99"/>
    <w:rsid w:val="00F0646B"/>
    <w:rsid w:val="00F06725"/>
    <w:rsid w:val="00F13321"/>
    <w:rsid w:val="00F14A32"/>
    <w:rsid w:val="00F1699E"/>
    <w:rsid w:val="00F17E6A"/>
    <w:rsid w:val="00F20DCB"/>
    <w:rsid w:val="00F21474"/>
    <w:rsid w:val="00F24306"/>
    <w:rsid w:val="00F2765A"/>
    <w:rsid w:val="00F34A71"/>
    <w:rsid w:val="00F34AE9"/>
    <w:rsid w:val="00F364E0"/>
    <w:rsid w:val="00F37C8F"/>
    <w:rsid w:val="00F402F4"/>
    <w:rsid w:val="00F42F39"/>
    <w:rsid w:val="00F52FCC"/>
    <w:rsid w:val="00F60618"/>
    <w:rsid w:val="00F60C95"/>
    <w:rsid w:val="00F6631C"/>
    <w:rsid w:val="00F76F06"/>
    <w:rsid w:val="00F94EB8"/>
    <w:rsid w:val="00F958CF"/>
    <w:rsid w:val="00F95C5F"/>
    <w:rsid w:val="00FA1983"/>
    <w:rsid w:val="00FA3A1C"/>
    <w:rsid w:val="00FA789B"/>
    <w:rsid w:val="00FB11C8"/>
    <w:rsid w:val="00FB238F"/>
    <w:rsid w:val="00FB2CC2"/>
    <w:rsid w:val="00FB43F6"/>
    <w:rsid w:val="00FB457F"/>
    <w:rsid w:val="00FC2579"/>
    <w:rsid w:val="00FC43EA"/>
    <w:rsid w:val="00FC54C4"/>
    <w:rsid w:val="00FC58FB"/>
    <w:rsid w:val="00FC5C40"/>
    <w:rsid w:val="00FC7305"/>
    <w:rsid w:val="00FD2816"/>
    <w:rsid w:val="00FD2EC9"/>
    <w:rsid w:val="00FD3AA2"/>
    <w:rsid w:val="00FD3CF3"/>
    <w:rsid w:val="00FD3F77"/>
    <w:rsid w:val="00FD6E1D"/>
    <w:rsid w:val="00FE0641"/>
    <w:rsid w:val="00FE4711"/>
    <w:rsid w:val="00FE4760"/>
    <w:rsid w:val="00FE4F38"/>
    <w:rsid w:val="00FE56C9"/>
    <w:rsid w:val="00FE63D7"/>
    <w:rsid w:val="00FE7768"/>
    <w:rsid w:val="00FF2FE1"/>
    <w:rsid w:val="00FF431D"/>
    <w:rsid w:val="00FF4363"/>
    <w:rsid w:val="00FF4A18"/>
    <w:rsid w:val="00FF4AA6"/>
    <w:rsid w:val="00FF6619"/>
    <w:rsid w:val="00FF6B01"/>
    <w:rsid w:val="00FF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C16"/>
  <w15:docId w15:val="{25CA1CF7-C7E8-40FB-A44D-35BCE9E7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mi">
    <w:name w:val="mi"/>
    <w:basedOn w:val="DefaultParagraphFont"/>
    <w:rsid w:val="00EF36A8"/>
  </w:style>
  <w:style w:type="character" w:customStyle="1" w:styleId="mo">
    <w:name w:val="mo"/>
    <w:basedOn w:val="DefaultParagraphFont"/>
    <w:rsid w:val="00EF36A8"/>
  </w:style>
  <w:style w:type="character" w:customStyle="1" w:styleId="mn">
    <w:name w:val="mn"/>
    <w:basedOn w:val="DefaultParagraphFont"/>
    <w:rsid w:val="00EF3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45153">
      <w:bodyDiv w:val="1"/>
      <w:marLeft w:val="0"/>
      <w:marRight w:val="0"/>
      <w:marTop w:val="0"/>
      <w:marBottom w:val="0"/>
      <w:divBdr>
        <w:top w:val="none" w:sz="0" w:space="0" w:color="auto"/>
        <w:left w:val="none" w:sz="0" w:space="0" w:color="auto"/>
        <w:bottom w:val="none" w:sz="0" w:space="0" w:color="auto"/>
        <w:right w:val="none" w:sz="0" w:space="0" w:color="auto"/>
      </w:divBdr>
    </w:div>
    <w:div w:id="238180331">
      <w:bodyDiv w:val="1"/>
      <w:marLeft w:val="0"/>
      <w:marRight w:val="0"/>
      <w:marTop w:val="0"/>
      <w:marBottom w:val="0"/>
      <w:divBdr>
        <w:top w:val="none" w:sz="0" w:space="0" w:color="auto"/>
        <w:left w:val="none" w:sz="0" w:space="0" w:color="auto"/>
        <w:bottom w:val="none" w:sz="0" w:space="0" w:color="auto"/>
        <w:right w:val="none" w:sz="0" w:space="0" w:color="auto"/>
      </w:divBdr>
      <w:divsChild>
        <w:div w:id="1412972849">
          <w:marLeft w:val="360"/>
          <w:marRight w:val="0"/>
          <w:marTop w:val="200"/>
          <w:marBottom w:val="0"/>
          <w:divBdr>
            <w:top w:val="none" w:sz="0" w:space="0" w:color="auto"/>
            <w:left w:val="none" w:sz="0" w:space="0" w:color="auto"/>
            <w:bottom w:val="none" w:sz="0" w:space="0" w:color="auto"/>
            <w:right w:val="none" w:sz="0" w:space="0" w:color="auto"/>
          </w:divBdr>
        </w:div>
        <w:div w:id="1524593004">
          <w:marLeft w:val="1080"/>
          <w:marRight w:val="0"/>
          <w:marTop w:val="100"/>
          <w:marBottom w:val="0"/>
          <w:divBdr>
            <w:top w:val="none" w:sz="0" w:space="0" w:color="auto"/>
            <w:left w:val="none" w:sz="0" w:space="0" w:color="auto"/>
            <w:bottom w:val="none" w:sz="0" w:space="0" w:color="auto"/>
            <w:right w:val="none" w:sz="0" w:space="0" w:color="auto"/>
          </w:divBdr>
        </w:div>
        <w:div w:id="1226725824">
          <w:marLeft w:val="1800"/>
          <w:marRight w:val="0"/>
          <w:marTop w:val="100"/>
          <w:marBottom w:val="0"/>
          <w:divBdr>
            <w:top w:val="none" w:sz="0" w:space="0" w:color="auto"/>
            <w:left w:val="none" w:sz="0" w:space="0" w:color="auto"/>
            <w:bottom w:val="none" w:sz="0" w:space="0" w:color="auto"/>
            <w:right w:val="none" w:sz="0" w:space="0" w:color="auto"/>
          </w:divBdr>
        </w:div>
        <w:div w:id="1305163632">
          <w:marLeft w:val="1800"/>
          <w:marRight w:val="0"/>
          <w:marTop w:val="100"/>
          <w:marBottom w:val="0"/>
          <w:divBdr>
            <w:top w:val="none" w:sz="0" w:space="0" w:color="auto"/>
            <w:left w:val="none" w:sz="0" w:space="0" w:color="auto"/>
            <w:bottom w:val="none" w:sz="0" w:space="0" w:color="auto"/>
            <w:right w:val="none" w:sz="0" w:space="0" w:color="auto"/>
          </w:divBdr>
        </w:div>
        <w:div w:id="1070347355">
          <w:marLeft w:val="360"/>
          <w:marRight w:val="0"/>
          <w:marTop w:val="200"/>
          <w:marBottom w:val="0"/>
          <w:divBdr>
            <w:top w:val="none" w:sz="0" w:space="0" w:color="auto"/>
            <w:left w:val="none" w:sz="0" w:space="0" w:color="auto"/>
            <w:bottom w:val="none" w:sz="0" w:space="0" w:color="auto"/>
            <w:right w:val="none" w:sz="0" w:space="0" w:color="auto"/>
          </w:divBdr>
        </w:div>
      </w:divsChild>
    </w:div>
    <w:div w:id="333068895">
      <w:bodyDiv w:val="1"/>
      <w:marLeft w:val="0"/>
      <w:marRight w:val="0"/>
      <w:marTop w:val="0"/>
      <w:marBottom w:val="0"/>
      <w:divBdr>
        <w:top w:val="none" w:sz="0" w:space="0" w:color="auto"/>
        <w:left w:val="none" w:sz="0" w:space="0" w:color="auto"/>
        <w:bottom w:val="none" w:sz="0" w:space="0" w:color="auto"/>
        <w:right w:val="none" w:sz="0" w:space="0" w:color="auto"/>
      </w:divBdr>
    </w:div>
    <w:div w:id="352919808">
      <w:bodyDiv w:val="1"/>
      <w:marLeft w:val="0"/>
      <w:marRight w:val="0"/>
      <w:marTop w:val="0"/>
      <w:marBottom w:val="0"/>
      <w:divBdr>
        <w:top w:val="none" w:sz="0" w:space="0" w:color="auto"/>
        <w:left w:val="none" w:sz="0" w:space="0" w:color="auto"/>
        <w:bottom w:val="none" w:sz="0" w:space="0" w:color="auto"/>
        <w:right w:val="none" w:sz="0" w:space="0" w:color="auto"/>
      </w:divBdr>
    </w:div>
    <w:div w:id="502086467">
      <w:bodyDiv w:val="1"/>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sChild>
    </w:div>
    <w:div w:id="559486601">
      <w:bodyDiv w:val="1"/>
      <w:marLeft w:val="0"/>
      <w:marRight w:val="0"/>
      <w:marTop w:val="0"/>
      <w:marBottom w:val="0"/>
      <w:divBdr>
        <w:top w:val="none" w:sz="0" w:space="0" w:color="auto"/>
        <w:left w:val="none" w:sz="0" w:space="0" w:color="auto"/>
        <w:bottom w:val="none" w:sz="0" w:space="0" w:color="auto"/>
        <w:right w:val="none" w:sz="0" w:space="0" w:color="auto"/>
      </w:divBdr>
    </w:div>
    <w:div w:id="567039152">
      <w:bodyDiv w:val="1"/>
      <w:marLeft w:val="0"/>
      <w:marRight w:val="0"/>
      <w:marTop w:val="0"/>
      <w:marBottom w:val="0"/>
      <w:divBdr>
        <w:top w:val="none" w:sz="0" w:space="0" w:color="auto"/>
        <w:left w:val="none" w:sz="0" w:space="0" w:color="auto"/>
        <w:bottom w:val="none" w:sz="0" w:space="0" w:color="auto"/>
        <w:right w:val="none" w:sz="0" w:space="0" w:color="auto"/>
      </w:divBdr>
      <w:divsChild>
        <w:div w:id="1143347676">
          <w:marLeft w:val="360"/>
          <w:marRight w:val="0"/>
          <w:marTop w:val="200"/>
          <w:marBottom w:val="0"/>
          <w:divBdr>
            <w:top w:val="none" w:sz="0" w:space="0" w:color="auto"/>
            <w:left w:val="none" w:sz="0" w:space="0" w:color="auto"/>
            <w:bottom w:val="none" w:sz="0" w:space="0" w:color="auto"/>
            <w:right w:val="none" w:sz="0" w:space="0" w:color="auto"/>
          </w:divBdr>
        </w:div>
        <w:div w:id="1476408729">
          <w:marLeft w:val="1080"/>
          <w:marRight w:val="0"/>
          <w:marTop w:val="100"/>
          <w:marBottom w:val="0"/>
          <w:divBdr>
            <w:top w:val="none" w:sz="0" w:space="0" w:color="auto"/>
            <w:left w:val="none" w:sz="0" w:space="0" w:color="auto"/>
            <w:bottom w:val="none" w:sz="0" w:space="0" w:color="auto"/>
            <w:right w:val="none" w:sz="0" w:space="0" w:color="auto"/>
          </w:divBdr>
        </w:div>
        <w:div w:id="562300475">
          <w:marLeft w:val="1800"/>
          <w:marRight w:val="0"/>
          <w:marTop w:val="100"/>
          <w:marBottom w:val="0"/>
          <w:divBdr>
            <w:top w:val="none" w:sz="0" w:space="0" w:color="auto"/>
            <w:left w:val="none" w:sz="0" w:space="0" w:color="auto"/>
            <w:bottom w:val="none" w:sz="0" w:space="0" w:color="auto"/>
            <w:right w:val="none" w:sz="0" w:space="0" w:color="auto"/>
          </w:divBdr>
        </w:div>
        <w:div w:id="1067604345">
          <w:marLeft w:val="1080"/>
          <w:marRight w:val="0"/>
          <w:marTop w:val="100"/>
          <w:marBottom w:val="0"/>
          <w:divBdr>
            <w:top w:val="none" w:sz="0" w:space="0" w:color="auto"/>
            <w:left w:val="none" w:sz="0" w:space="0" w:color="auto"/>
            <w:bottom w:val="none" w:sz="0" w:space="0" w:color="auto"/>
            <w:right w:val="none" w:sz="0" w:space="0" w:color="auto"/>
          </w:divBdr>
        </w:div>
        <w:div w:id="1889606044">
          <w:marLeft w:val="1800"/>
          <w:marRight w:val="0"/>
          <w:marTop w:val="100"/>
          <w:marBottom w:val="0"/>
          <w:divBdr>
            <w:top w:val="none" w:sz="0" w:space="0" w:color="auto"/>
            <w:left w:val="none" w:sz="0" w:space="0" w:color="auto"/>
            <w:bottom w:val="none" w:sz="0" w:space="0" w:color="auto"/>
            <w:right w:val="none" w:sz="0" w:space="0" w:color="auto"/>
          </w:divBdr>
        </w:div>
        <w:div w:id="1723406531">
          <w:marLeft w:val="1080"/>
          <w:marRight w:val="0"/>
          <w:marTop w:val="100"/>
          <w:marBottom w:val="0"/>
          <w:divBdr>
            <w:top w:val="none" w:sz="0" w:space="0" w:color="auto"/>
            <w:left w:val="none" w:sz="0" w:space="0" w:color="auto"/>
            <w:bottom w:val="none" w:sz="0" w:space="0" w:color="auto"/>
            <w:right w:val="none" w:sz="0" w:space="0" w:color="auto"/>
          </w:divBdr>
        </w:div>
        <w:div w:id="1175729945">
          <w:marLeft w:val="1800"/>
          <w:marRight w:val="0"/>
          <w:marTop w:val="100"/>
          <w:marBottom w:val="0"/>
          <w:divBdr>
            <w:top w:val="none" w:sz="0" w:space="0" w:color="auto"/>
            <w:left w:val="none" w:sz="0" w:space="0" w:color="auto"/>
            <w:bottom w:val="none" w:sz="0" w:space="0" w:color="auto"/>
            <w:right w:val="none" w:sz="0" w:space="0" w:color="auto"/>
          </w:divBdr>
        </w:div>
        <w:div w:id="909845725">
          <w:marLeft w:val="1080"/>
          <w:marRight w:val="0"/>
          <w:marTop w:val="100"/>
          <w:marBottom w:val="0"/>
          <w:divBdr>
            <w:top w:val="none" w:sz="0" w:space="0" w:color="auto"/>
            <w:left w:val="none" w:sz="0" w:space="0" w:color="auto"/>
            <w:bottom w:val="none" w:sz="0" w:space="0" w:color="auto"/>
            <w:right w:val="none" w:sz="0" w:space="0" w:color="auto"/>
          </w:divBdr>
        </w:div>
        <w:div w:id="309601585">
          <w:marLeft w:val="1800"/>
          <w:marRight w:val="0"/>
          <w:marTop w:val="100"/>
          <w:marBottom w:val="0"/>
          <w:divBdr>
            <w:top w:val="none" w:sz="0" w:space="0" w:color="auto"/>
            <w:left w:val="none" w:sz="0" w:space="0" w:color="auto"/>
            <w:bottom w:val="none" w:sz="0" w:space="0" w:color="auto"/>
            <w:right w:val="none" w:sz="0" w:space="0" w:color="auto"/>
          </w:divBdr>
        </w:div>
        <w:div w:id="1291470407">
          <w:marLeft w:val="1800"/>
          <w:marRight w:val="0"/>
          <w:marTop w:val="100"/>
          <w:marBottom w:val="0"/>
          <w:divBdr>
            <w:top w:val="none" w:sz="0" w:space="0" w:color="auto"/>
            <w:left w:val="none" w:sz="0" w:space="0" w:color="auto"/>
            <w:bottom w:val="none" w:sz="0" w:space="0" w:color="auto"/>
            <w:right w:val="none" w:sz="0" w:space="0" w:color="auto"/>
          </w:divBdr>
        </w:div>
        <w:div w:id="1874347784">
          <w:marLeft w:val="1080"/>
          <w:marRight w:val="0"/>
          <w:marTop w:val="100"/>
          <w:marBottom w:val="0"/>
          <w:divBdr>
            <w:top w:val="none" w:sz="0" w:space="0" w:color="auto"/>
            <w:left w:val="none" w:sz="0" w:space="0" w:color="auto"/>
            <w:bottom w:val="none" w:sz="0" w:space="0" w:color="auto"/>
            <w:right w:val="none" w:sz="0" w:space="0" w:color="auto"/>
          </w:divBdr>
        </w:div>
        <w:div w:id="396562554">
          <w:marLeft w:val="1800"/>
          <w:marRight w:val="0"/>
          <w:marTop w:val="100"/>
          <w:marBottom w:val="0"/>
          <w:divBdr>
            <w:top w:val="none" w:sz="0" w:space="0" w:color="auto"/>
            <w:left w:val="none" w:sz="0" w:space="0" w:color="auto"/>
            <w:bottom w:val="none" w:sz="0" w:space="0" w:color="auto"/>
            <w:right w:val="none" w:sz="0" w:space="0" w:color="auto"/>
          </w:divBdr>
        </w:div>
      </w:divsChild>
    </w:div>
    <w:div w:id="580681617">
      <w:bodyDiv w:val="1"/>
      <w:marLeft w:val="0"/>
      <w:marRight w:val="0"/>
      <w:marTop w:val="0"/>
      <w:marBottom w:val="0"/>
      <w:divBdr>
        <w:top w:val="none" w:sz="0" w:space="0" w:color="auto"/>
        <w:left w:val="none" w:sz="0" w:space="0" w:color="auto"/>
        <w:bottom w:val="none" w:sz="0" w:space="0" w:color="auto"/>
        <w:right w:val="none" w:sz="0" w:space="0" w:color="auto"/>
      </w:divBdr>
    </w:div>
    <w:div w:id="642930706">
      <w:bodyDiv w:val="1"/>
      <w:marLeft w:val="0"/>
      <w:marRight w:val="0"/>
      <w:marTop w:val="0"/>
      <w:marBottom w:val="0"/>
      <w:divBdr>
        <w:top w:val="none" w:sz="0" w:space="0" w:color="auto"/>
        <w:left w:val="none" w:sz="0" w:space="0" w:color="auto"/>
        <w:bottom w:val="none" w:sz="0" w:space="0" w:color="auto"/>
        <w:right w:val="none" w:sz="0" w:space="0" w:color="auto"/>
      </w:divBdr>
      <w:divsChild>
        <w:div w:id="1205480822">
          <w:marLeft w:val="0"/>
          <w:marRight w:val="0"/>
          <w:marTop w:val="0"/>
          <w:marBottom w:val="0"/>
          <w:divBdr>
            <w:top w:val="none" w:sz="0" w:space="0" w:color="auto"/>
            <w:left w:val="none" w:sz="0" w:space="0" w:color="auto"/>
            <w:bottom w:val="none" w:sz="0" w:space="0" w:color="auto"/>
            <w:right w:val="none" w:sz="0" w:space="0" w:color="auto"/>
          </w:divBdr>
        </w:div>
      </w:divsChild>
    </w:div>
    <w:div w:id="672220983">
      <w:bodyDiv w:val="1"/>
      <w:marLeft w:val="0"/>
      <w:marRight w:val="0"/>
      <w:marTop w:val="0"/>
      <w:marBottom w:val="0"/>
      <w:divBdr>
        <w:top w:val="none" w:sz="0" w:space="0" w:color="auto"/>
        <w:left w:val="none" w:sz="0" w:space="0" w:color="auto"/>
        <w:bottom w:val="none" w:sz="0" w:space="0" w:color="auto"/>
        <w:right w:val="none" w:sz="0" w:space="0" w:color="auto"/>
      </w:divBdr>
      <w:divsChild>
        <w:div w:id="1901939511">
          <w:marLeft w:val="0"/>
          <w:marRight w:val="0"/>
          <w:marTop w:val="0"/>
          <w:marBottom w:val="0"/>
          <w:divBdr>
            <w:top w:val="none" w:sz="0" w:space="0" w:color="auto"/>
            <w:left w:val="none" w:sz="0" w:space="0" w:color="auto"/>
            <w:bottom w:val="none" w:sz="0" w:space="0" w:color="auto"/>
            <w:right w:val="none" w:sz="0" w:space="0" w:color="auto"/>
          </w:divBdr>
        </w:div>
      </w:divsChild>
    </w:div>
    <w:div w:id="694691841">
      <w:bodyDiv w:val="1"/>
      <w:marLeft w:val="0"/>
      <w:marRight w:val="0"/>
      <w:marTop w:val="0"/>
      <w:marBottom w:val="0"/>
      <w:divBdr>
        <w:top w:val="none" w:sz="0" w:space="0" w:color="auto"/>
        <w:left w:val="none" w:sz="0" w:space="0" w:color="auto"/>
        <w:bottom w:val="none" w:sz="0" w:space="0" w:color="auto"/>
        <w:right w:val="none" w:sz="0" w:space="0" w:color="auto"/>
      </w:divBdr>
    </w:div>
    <w:div w:id="810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0953405">
          <w:marLeft w:val="360"/>
          <w:marRight w:val="0"/>
          <w:marTop w:val="200"/>
          <w:marBottom w:val="0"/>
          <w:divBdr>
            <w:top w:val="none" w:sz="0" w:space="0" w:color="auto"/>
            <w:left w:val="none" w:sz="0" w:space="0" w:color="auto"/>
            <w:bottom w:val="none" w:sz="0" w:space="0" w:color="auto"/>
            <w:right w:val="none" w:sz="0" w:space="0" w:color="auto"/>
          </w:divBdr>
        </w:div>
        <w:div w:id="1977299441">
          <w:marLeft w:val="1080"/>
          <w:marRight w:val="0"/>
          <w:marTop w:val="100"/>
          <w:marBottom w:val="0"/>
          <w:divBdr>
            <w:top w:val="none" w:sz="0" w:space="0" w:color="auto"/>
            <w:left w:val="none" w:sz="0" w:space="0" w:color="auto"/>
            <w:bottom w:val="none" w:sz="0" w:space="0" w:color="auto"/>
            <w:right w:val="none" w:sz="0" w:space="0" w:color="auto"/>
          </w:divBdr>
        </w:div>
        <w:div w:id="38479121">
          <w:marLeft w:val="1080"/>
          <w:marRight w:val="0"/>
          <w:marTop w:val="100"/>
          <w:marBottom w:val="0"/>
          <w:divBdr>
            <w:top w:val="none" w:sz="0" w:space="0" w:color="auto"/>
            <w:left w:val="none" w:sz="0" w:space="0" w:color="auto"/>
            <w:bottom w:val="none" w:sz="0" w:space="0" w:color="auto"/>
            <w:right w:val="none" w:sz="0" w:space="0" w:color="auto"/>
          </w:divBdr>
        </w:div>
        <w:div w:id="186915599">
          <w:marLeft w:val="1080"/>
          <w:marRight w:val="0"/>
          <w:marTop w:val="100"/>
          <w:marBottom w:val="0"/>
          <w:divBdr>
            <w:top w:val="none" w:sz="0" w:space="0" w:color="auto"/>
            <w:left w:val="none" w:sz="0" w:space="0" w:color="auto"/>
            <w:bottom w:val="none" w:sz="0" w:space="0" w:color="auto"/>
            <w:right w:val="none" w:sz="0" w:space="0" w:color="auto"/>
          </w:divBdr>
        </w:div>
      </w:divsChild>
    </w:div>
    <w:div w:id="883568250">
      <w:bodyDiv w:val="1"/>
      <w:marLeft w:val="0"/>
      <w:marRight w:val="0"/>
      <w:marTop w:val="0"/>
      <w:marBottom w:val="0"/>
      <w:divBdr>
        <w:top w:val="none" w:sz="0" w:space="0" w:color="auto"/>
        <w:left w:val="none" w:sz="0" w:space="0" w:color="auto"/>
        <w:bottom w:val="none" w:sz="0" w:space="0" w:color="auto"/>
        <w:right w:val="none" w:sz="0" w:space="0" w:color="auto"/>
      </w:divBdr>
    </w:div>
    <w:div w:id="905647436">
      <w:bodyDiv w:val="1"/>
      <w:marLeft w:val="0"/>
      <w:marRight w:val="0"/>
      <w:marTop w:val="0"/>
      <w:marBottom w:val="0"/>
      <w:divBdr>
        <w:top w:val="none" w:sz="0" w:space="0" w:color="auto"/>
        <w:left w:val="none" w:sz="0" w:space="0" w:color="auto"/>
        <w:bottom w:val="none" w:sz="0" w:space="0" w:color="auto"/>
        <w:right w:val="none" w:sz="0" w:space="0" w:color="auto"/>
      </w:divBdr>
      <w:divsChild>
        <w:div w:id="853806401">
          <w:marLeft w:val="360"/>
          <w:marRight w:val="0"/>
          <w:marTop w:val="200"/>
          <w:marBottom w:val="0"/>
          <w:divBdr>
            <w:top w:val="none" w:sz="0" w:space="0" w:color="auto"/>
            <w:left w:val="none" w:sz="0" w:space="0" w:color="auto"/>
            <w:bottom w:val="none" w:sz="0" w:space="0" w:color="auto"/>
            <w:right w:val="none" w:sz="0" w:space="0" w:color="auto"/>
          </w:divBdr>
        </w:div>
        <w:div w:id="546988171">
          <w:marLeft w:val="1080"/>
          <w:marRight w:val="0"/>
          <w:marTop w:val="100"/>
          <w:marBottom w:val="0"/>
          <w:divBdr>
            <w:top w:val="none" w:sz="0" w:space="0" w:color="auto"/>
            <w:left w:val="none" w:sz="0" w:space="0" w:color="auto"/>
            <w:bottom w:val="none" w:sz="0" w:space="0" w:color="auto"/>
            <w:right w:val="none" w:sz="0" w:space="0" w:color="auto"/>
          </w:divBdr>
        </w:div>
        <w:div w:id="815418732">
          <w:marLeft w:val="1080"/>
          <w:marRight w:val="0"/>
          <w:marTop w:val="100"/>
          <w:marBottom w:val="0"/>
          <w:divBdr>
            <w:top w:val="none" w:sz="0" w:space="0" w:color="auto"/>
            <w:left w:val="none" w:sz="0" w:space="0" w:color="auto"/>
            <w:bottom w:val="none" w:sz="0" w:space="0" w:color="auto"/>
            <w:right w:val="none" w:sz="0" w:space="0" w:color="auto"/>
          </w:divBdr>
        </w:div>
        <w:div w:id="178473975">
          <w:marLeft w:val="1080"/>
          <w:marRight w:val="0"/>
          <w:marTop w:val="100"/>
          <w:marBottom w:val="0"/>
          <w:divBdr>
            <w:top w:val="none" w:sz="0" w:space="0" w:color="auto"/>
            <w:left w:val="none" w:sz="0" w:space="0" w:color="auto"/>
            <w:bottom w:val="none" w:sz="0" w:space="0" w:color="auto"/>
            <w:right w:val="none" w:sz="0" w:space="0" w:color="auto"/>
          </w:divBdr>
        </w:div>
        <w:div w:id="1079710389">
          <w:marLeft w:val="1800"/>
          <w:marRight w:val="0"/>
          <w:marTop w:val="100"/>
          <w:marBottom w:val="0"/>
          <w:divBdr>
            <w:top w:val="none" w:sz="0" w:space="0" w:color="auto"/>
            <w:left w:val="none" w:sz="0" w:space="0" w:color="auto"/>
            <w:bottom w:val="none" w:sz="0" w:space="0" w:color="auto"/>
            <w:right w:val="none" w:sz="0" w:space="0" w:color="auto"/>
          </w:divBdr>
        </w:div>
      </w:divsChild>
    </w:div>
    <w:div w:id="98875383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89">
          <w:marLeft w:val="0"/>
          <w:marRight w:val="0"/>
          <w:marTop w:val="0"/>
          <w:marBottom w:val="0"/>
          <w:divBdr>
            <w:top w:val="none" w:sz="0" w:space="0" w:color="auto"/>
            <w:left w:val="none" w:sz="0" w:space="0" w:color="auto"/>
            <w:bottom w:val="none" w:sz="0" w:space="0" w:color="auto"/>
            <w:right w:val="none" w:sz="0" w:space="0" w:color="auto"/>
          </w:divBdr>
        </w:div>
      </w:divsChild>
    </w:div>
    <w:div w:id="995449319">
      <w:bodyDiv w:val="1"/>
      <w:marLeft w:val="0"/>
      <w:marRight w:val="0"/>
      <w:marTop w:val="0"/>
      <w:marBottom w:val="0"/>
      <w:divBdr>
        <w:top w:val="none" w:sz="0" w:space="0" w:color="auto"/>
        <w:left w:val="none" w:sz="0" w:space="0" w:color="auto"/>
        <w:bottom w:val="none" w:sz="0" w:space="0" w:color="auto"/>
        <w:right w:val="none" w:sz="0" w:space="0" w:color="auto"/>
      </w:divBdr>
    </w:div>
    <w:div w:id="1001082093">
      <w:bodyDiv w:val="1"/>
      <w:marLeft w:val="0"/>
      <w:marRight w:val="0"/>
      <w:marTop w:val="0"/>
      <w:marBottom w:val="0"/>
      <w:divBdr>
        <w:top w:val="none" w:sz="0" w:space="0" w:color="auto"/>
        <w:left w:val="none" w:sz="0" w:space="0" w:color="auto"/>
        <w:bottom w:val="none" w:sz="0" w:space="0" w:color="auto"/>
        <w:right w:val="none" w:sz="0" w:space="0" w:color="auto"/>
      </w:divBdr>
      <w:divsChild>
        <w:div w:id="1796866446">
          <w:marLeft w:val="360"/>
          <w:marRight w:val="0"/>
          <w:marTop w:val="200"/>
          <w:marBottom w:val="0"/>
          <w:divBdr>
            <w:top w:val="none" w:sz="0" w:space="0" w:color="auto"/>
            <w:left w:val="none" w:sz="0" w:space="0" w:color="auto"/>
            <w:bottom w:val="none" w:sz="0" w:space="0" w:color="auto"/>
            <w:right w:val="none" w:sz="0" w:space="0" w:color="auto"/>
          </w:divBdr>
        </w:div>
        <w:div w:id="547647176">
          <w:marLeft w:val="1080"/>
          <w:marRight w:val="0"/>
          <w:marTop w:val="100"/>
          <w:marBottom w:val="0"/>
          <w:divBdr>
            <w:top w:val="none" w:sz="0" w:space="0" w:color="auto"/>
            <w:left w:val="none" w:sz="0" w:space="0" w:color="auto"/>
            <w:bottom w:val="none" w:sz="0" w:space="0" w:color="auto"/>
            <w:right w:val="none" w:sz="0" w:space="0" w:color="auto"/>
          </w:divBdr>
        </w:div>
        <w:div w:id="1948000780">
          <w:marLeft w:val="360"/>
          <w:marRight w:val="0"/>
          <w:marTop w:val="200"/>
          <w:marBottom w:val="0"/>
          <w:divBdr>
            <w:top w:val="none" w:sz="0" w:space="0" w:color="auto"/>
            <w:left w:val="none" w:sz="0" w:space="0" w:color="auto"/>
            <w:bottom w:val="none" w:sz="0" w:space="0" w:color="auto"/>
            <w:right w:val="none" w:sz="0" w:space="0" w:color="auto"/>
          </w:divBdr>
        </w:div>
      </w:divsChild>
    </w:div>
    <w:div w:id="1015957274">
      <w:bodyDiv w:val="1"/>
      <w:marLeft w:val="0"/>
      <w:marRight w:val="0"/>
      <w:marTop w:val="0"/>
      <w:marBottom w:val="0"/>
      <w:divBdr>
        <w:top w:val="none" w:sz="0" w:space="0" w:color="auto"/>
        <w:left w:val="none" w:sz="0" w:space="0" w:color="auto"/>
        <w:bottom w:val="none" w:sz="0" w:space="0" w:color="auto"/>
        <w:right w:val="none" w:sz="0" w:space="0" w:color="auto"/>
      </w:divBdr>
      <w:divsChild>
        <w:div w:id="351147945">
          <w:marLeft w:val="0"/>
          <w:marRight w:val="0"/>
          <w:marTop w:val="0"/>
          <w:marBottom w:val="0"/>
          <w:divBdr>
            <w:top w:val="none" w:sz="0" w:space="0" w:color="auto"/>
            <w:left w:val="none" w:sz="0" w:space="0" w:color="auto"/>
            <w:bottom w:val="none" w:sz="0" w:space="0" w:color="auto"/>
            <w:right w:val="none" w:sz="0" w:space="0" w:color="auto"/>
          </w:divBdr>
        </w:div>
      </w:divsChild>
    </w:div>
    <w:div w:id="1051346310">
      <w:bodyDiv w:val="1"/>
      <w:marLeft w:val="0"/>
      <w:marRight w:val="0"/>
      <w:marTop w:val="0"/>
      <w:marBottom w:val="0"/>
      <w:divBdr>
        <w:top w:val="none" w:sz="0" w:space="0" w:color="auto"/>
        <w:left w:val="none" w:sz="0" w:space="0" w:color="auto"/>
        <w:bottom w:val="none" w:sz="0" w:space="0" w:color="auto"/>
        <w:right w:val="none" w:sz="0" w:space="0" w:color="auto"/>
      </w:divBdr>
    </w:div>
    <w:div w:id="1133062912">
      <w:bodyDiv w:val="1"/>
      <w:marLeft w:val="0"/>
      <w:marRight w:val="0"/>
      <w:marTop w:val="0"/>
      <w:marBottom w:val="0"/>
      <w:divBdr>
        <w:top w:val="none" w:sz="0" w:space="0" w:color="auto"/>
        <w:left w:val="none" w:sz="0" w:space="0" w:color="auto"/>
        <w:bottom w:val="none" w:sz="0" w:space="0" w:color="auto"/>
        <w:right w:val="none" w:sz="0" w:space="0" w:color="auto"/>
      </w:divBdr>
    </w:div>
    <w:div w:id="1148548723">
      <w:bodyDiv w:val="1"/>
      <w:marLeft w:val="0"/>
      <w:marRight w:val="0"/>
      <w:marTop w:val="0"/>
      <w:marBottom w:val="0"/>
      <w:divBdr>
        <w:top w:val="none" w:sz="0" w:space="0" w:color="auto"/>
        <w:left w:val="none" w:sz="0" w:space="0" w:color="auto"/>
        <w:bottom w:val="none" w:sz="0" w:space="0" w:color="auto"/>
        <w:right w:val="none" w:sz="0" w:space="0" w:color="auto"/>
      </w:divBdr>
    </w:div>
    <w:div w:id="1153906708">
      <w:bodyDiv w:val="1"/>
      <w:marLeft w:val="0"/>
      <w:marRight w:val="0"/>
      <w:marTop w:val="0"/>
      <w:marBottom w:val="0"/>
      <w:divBdr>
        <w:top w:val="none" w:sz="0" w:space="0" w:color="auto"/>
        <w:left w:val="none" w:sz="0" w:space="0" w:color="auto"/>
        <w:bottom w:val="none" w:sz="0" w:space="0" w:color="auto"/>
        <w:right w:val="none" w:sz="0" w:space="0" w:color="auto"/>
      </w:divBdr>
    </w:div>
    <w:div w:id="1208226848">
      <w:bodyDiv w:val="1"/>
      <w:marLeft w:val="0"/>
      <w:marRight w:val="0"/>
      <w:marTop w:val="0"/>
      <w:marBottom w:val="0"/>
      <w:divBdr>
        <w:top w:val="none" w:sz="0" w:space="0" w:color="auto"/>
        <w:left w:val="none" w:sz="0" w:space="0" w:color="auto"/>
        <w:bottom w:val="none" w:sz="0" w:space="0" w:color="auto"/>
        <w:right w:val="none" w:sz="0" w:space="0" w:color="auto"/>
      </w:divBdr>
    </w:div>
    <w:div w:id="1216742043">
      <w:bodyDiv w:val="1"/>
      <w:marLeft w:val="0"/>
      <w:marRight w:val="0"/>
      <w:marTop w:val="0"/>
      <w:marBottom w:val="0"/>
      <w:divBdr>
        <w:top w:val="none" w:sz="0" w:space="0" w:color="auto"/>
        <w:left w:val="none" w:sz="0" w:space="0" w:color="auto"/>
        <w:bottom w:val="none" w:sz="0" w:space="0" w:color="auto"/>
        <w:right w:val="none" w:sz="0" w:space="0" w:color="auto"/>
      </w:divBdr>
      <w:divsChild>
        <w:div w:id="70660505">
          <w:marLeft w:val="0"/>
          <w:marRight w:val="0"/>
          <w:marTop w:val="0"/>
          <w:marBottom w:val="0"/>
          <w:divBdr>
            <w:top w:val="none" w:sz="0" w:space="0" w:color="auto"/>
            <w:left w:val="none" w:sz="0" w:space="0" w:color="auto"/>
            <w:bottom w:val="none" w:sz="0" w:space="0" w:color="auto"/>
            <w:right w:val="none" w:sz="0" w:space="0" w:color="auto"/>
          </w:divBdr>
          <w:divsChild>
            <w:div w:id="2146656400">
              <w:marLeft w:val="0"/>
              <w:marRight w:val="0"/>
              <w:marTop w:val="0"/>
              <w:marBottom w:val="0"/>
              <w:divBdr>
                <w:top w:val="none" w:sz="0" w:space="0" w:color="auto"/>
                <w:left w:val="none" w:sz="0" w:space="0" w:color="auto"/>
                <w:bottom w:val="none" w:sz="0" w:space="0" w:color="auto"/>
                <w:right w:val="none" w:sz="0" w:space="0" w:color="auto"/>
              </w:divBdr>
            </w:div>
            <w:div w:id="190463164">
              <w:marLeft w:val="0"/>
              <w:marRight w:val="0"/>
              <w:marTop w:val="0"/>
              <w:marBottom w:val="0"/>
              <w:divBdr>
                <w:top w:val="none" w:sz="0" w:space="0" w:color="auto"/>
                <w:left w:val="none" w:sz="0" w:space="0" w:color="auto"/>
                <w:bottom w:val="none" w:sz="0" w:space="0" w:color="auto"/>
                <w:right w:val="none" w:sz="0" w:space="0" w:color="auto"/>
              </w:divBdr>
            </w:div>
            <w:div w:id="325206584">
              <w:marLeft w:val="0"/>
              <w:marRight w:val="0"/>
              <w:marTop w:val="0"/>
              <w:marBottom w:val="0"/>
              <w:divBdr>
                <w:top w:val="none" w:sz="0" w:space="0" w:color="auto"/>
                <w:left w:val="none" w:sz="0" w:space="0" w:color="auto"/>
                <w:bottom w:val="none" w:sz="0" w:space="0" w:color="auto"/>
                <w:right w:val="none" w:sz="0" w:space="0" w:color="auto"/>
              </w:divBdr>
            </w:div>
            <w:div w:id="1768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906">
      <w:bodyDiv w:val="1"/>
      <w:marLeft w:val="0"/>
      <w:marRight w:val="0"/>
      <w:marTop w:val="0"/>
      <w:marBottom w:val="0"/>
      <w:divBdr>
        <w:top w:val="none" w:sz="0" w:space="0" w:color="auto"/>
        <w:left w:val="none" w:sz="0" w:space="0" w:color="auto"/>
        <w:bottom w:val="none" w:sz="0" w:space="0" w:color="auto"/>
        <w:right w:val="none" w:sz="0" w:space="0" w:color="auto"/>
      </w:divBdr>
    </w:div>
    <w:div w:id="1419331346">
      <w:bodyDiv w:val="1"/>
      <w:marLeft w:val="0"/>
      <w:marRight w:val="0"/>
      <w:marTop w:val="0"/>
      <w:marBottom w:val="0"/>
      <w:divBdr>
        <w:top w:val="none" w:sz="0" w:space="0" w:color="auto"/>
        <w:left w:val="none" w:sz="0" w:space="0" w:color="auto"/>
        <w:bottom w:val="none" w:sz="0" w:space="0" w:color="auto"/>
        <w:right w:val="none" w:sz="0" w:space="0" w:color="auto"/>
      </w:divBdr>
    </w:div>
    <w:div w:id="1516190033">
      <w:bodyDiv w:val="1"/>
      <w:marLeft w:val="0"/>
      <w:marRight w:val="0"/>
      <w:marTop w:val="0"/>
      <w:marBottom w:val="0"/>
      <w:divBdr>
        <w:top w:val="none" w:sz="0" w:space="0" w:color="auto"/>
        <w:left w:val="none" w:sz="0" w:space="0" w:color="auto"/>
        <w:bottom w:val="none" w:sz="0" w:space="0" w:color="auto"/>
        <w:right w:val="none" w:sz="0" w:space="0" w:color="auto"/>
      </w:divBdr>
      <w:divsChild>
        <w:div w:id="704212738">
          <w:marLeft w:val="0"/>
          <w:marRight w:val="0"/>
          <w:marTop w:val="0"/>
          <w:marBottom w:val="0"/>
          <w:divBdr>
            <w:top w:val="none" w:sz="0" w:space="0" w:color="auto"/>
            <w:left w:val="none" w:sz="0" w:space="0" w:color="auto"/>
            <w:bottom w:val="none" w:sz="0" w:space="0" w:color="auto"/>
            <w:right w:val="none" w:sz="0" w:space="0" w:color="auto"/>
          </w:divBdr>
        </w:div>
      </w:divsChild>
    </w:div>
    <w:div w:id="1533955431">
      <w:bodyDiv w:val="1"/>
      <w:marLeft w:val="0"/>
      <w:marRight w:val="0"/>
      <w:marTop w:val="0"/>
      <w:marBottom w:val="0"/>
      <w:divBdr>
        <w:top w:val="none" w:sz="0" w:space="0" w:color="auto"/>
        <w:left w:val="none" w:sz="0" w:space="0" w:color="auto"/>
        <w:bottom w:val="none" w:sz="0" w:space="0" w:color="auto"/>
        <w:right w:val="none" w:sz="0" w:space="0" w:color="auto"/>
      </w:divBdr>
      <w:divsChild>
        <w:div w:id="1278949124">
          <w:marLeft w:val="360"/>
          <w:marRight w:val="0"/>
          <w:marTop w:val="200"/>
          <w:marBottom w:val="0"/>
          <w:divBdr>
            <w:top w:val="none" w:sz="0" w:space="0" w:color="auto"/>
            <w:left w:val="none" w:sz="0" w:space="0" w:color="auto"/>
            <w:bottom w:val="none" w:sz="0" w:space="0" w:color="auto"/>
            <w:right w:val="none" w:sz="0" w:space="0" w:color="auto"/>
          </w:divBdr>
        </w:div>
        <w:div w:id="936593054">
          <w:marLeft w:val="1080"/>
          <w:marRight w:val="0"/>
          <w:marTop w:val="100"/>
          <w:marBottom w:val="0"/>
          <w:divBdr>
            <w:top w:val="none" w:sz="0" w:space="0" w:color="auto"/>
            <w:left w:val="none" w:sz="0" w:space="0" w:color="auto"/>
            <w:bottom w:val="none" w:sz="0" w:space="0" w:color="auto"/>
            <w:right w:val="none" w:sz="0" w:space="0" w:color="auto"/>
          </w:divBdr>
        </w:div>
        <w:div w:id="2028021092">
          <w:marLeft w:val="1080"/>
          <w:marRight w:val="0"/>
          <w:marTop w:val="100"/>
          <w:marBottom w:val="0"/>
          <w:divBdr>
            <w:top w:val="none" w:sz="0" w:space="0" w:color="auto"/>
            <w:left w:val="none" w:sz="0" w:space="0" w:color="auto"/>
            <w:bottom w:val="none" w:sz="0" w:space="0" w:color="auto"/>
            <w:right w:val="none" w:sz="0" w:space="0" w:color="auto"/>
          </w:divBdr>
        </w:div>
        <w:div w:id="804857117">
          <w:marLeft w:val="360"/>
          <w:marRight w:val="0"/>
          <w:marTop w:val="200"/>
          <w:marBottom w:val="0"/>
          <w:divBdr>
            <w:top w:val="none" w:sz="0" w:space="0" w:color="auto"/>
            <w:left w:val="none" w:sz="0" w:space="0" w:color="auto"/>
            <w:bottom w:val="none" w:sz="0" w:space="0" w:color="auto"/>
            <w:right w:val="none" w:sz="0" w:space="0" w:color="auto"/>
          </w:divBdr>
        </w:div>
        <w:div w:id="1437139066">
          <w:marLeft w:val="1080"/>
          <w:marRight w:val="0"/>
          <w:marTop w:val="100"/>
          <w:marBottom w:val="0"/>
          <w:divBdr>
            <w:top w:val="none" w:sz="0" w:space="0" w:color="auto"/>
            <w:left w:val="none" w:sz="0" w:space="0" w:color="auto"/>
            <w:bottom w:val="none" w:sz="0" w:space="0" w:color="auto"/>
            <w:right w:val="none" w:sz="0" w:space="0" w:color="auto"/>
          </w:divBdr>
        </w:div>
      </w:divsChild>
    </w:div>
    <w:div w:id="1619213242">
      <w:bodyDiv w:val="1"/>
      <w:marLeft w:val="0"/>
      <w:marRight w:val="0"/>
      <w:marTop w:val="0"/>
      <w:marBottom w:val="0"/>
      <w:divBdr>
        <w:top w:val="none" w:sz="0" w:space="0" w:color="auto"/>
        <w:left w:val="none" w:sz="0" w:space="0" w:color="auto"/>
        <w:bottom w:val="none" w:sz="0" w:space="0" w:color="auto"/>
        <w:right w:val="none" w:sz="0" w:space="0" w:color="auto"/>
      </w:divBdr>
    </w:div>
    <w:div w:id="1701084776">
      <w:bodyDiv w:val="1"/>
      <w:marLeft w:val="0"/>
      <w:marRight w:val="0"/>
      <w:marTop w:val="0"/>
      <w:marBottom w:val="0"/>
      <w:divBdr>
        <w:top w:val="none" w:sz="0" w:space="0" w:color="auto"/>
        <w:left w:val="none" w:sz="0" w:space="0" w:color="auto"/>
        <w:bottom w:val="none" w:sz="0" w:space="0" w:color="auto"/>
        <w:right w:val="none" w:sz="0" w:space="0" w:color="auto"/>
      </w:divBdr>
      <w:divsChild>
        <w:div w:id="47386767">
          <w:marLeft w:val="360"/>
          <w:marRight w:val="0"/>
          <w:marTop w:val="200"/>
          <w:marBottom w:val="0"/>
          <w:divBdr>
            <w:top w:val="none" w:sz="0" w:space="0" w:color="auto"/>
            <w:left w:val="none" w:sz="0" w:space="0" w:color="auto"/>
            <w:bottom w:val="none" w:sz="0" w:space="0" w:color="auto"/>
            <w:right w:val="none" w:sz="0" w:space="0" w:color="auto"/>
          </w:divBdr>
        </w:div>
        <w:div w:id="206067719">
          <w:marLeft w:val="360"/>
          <w:marRight w:val="0"/>
          <w:marTop w:val="200"/>
          <w:marBottom w:val="0"/>
          <w:divBdr>
            <w:top w:val="none" w:sz="0" w:space="0" w:color="auto"/>
            <w:left w:val="none" w:sz="0" w:space="0" w:color="auto"/>
            <w:bottom w:val="none" w:sz="0" w:space="0" w:color="auto"/>
            <w:right w:val="none" w:sz="0" w:space="0" w:color="auto"/>
          </w:divBdr>
        </w:div>
        <w:div w:id="1705475624">
          <w:marLeft w:val="360"/>
          <w:marRight w:val="0"/>
          <w:marTop w:val="200"/>
          <w:marBottom w:val="0"/>
          <w:divBdr>
            <w:top w:val="none" w:sz="0" w:space="0" w:color="auto"/>
            <w:left w:val="none" w:sz="0" w:space="0" w:color="auto"/>
            <w:bottom w:val="none" w:sz="0" w:space="0" w:color="auto"/>
            <w:right w:val="none" w:sz="0" w:space="0" w:color="auto"/>
          </w:divBdr>
        </w:div>
      </w:divsChild>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1">
          <w:marLeft w:val="0"/>
          <w:marRight w:val="0"/>
          <w:marTop w:val="0"/>
          <w:marBottom w:val="0"/>
          <w:divBdr>
            <w:top w:val="none" w:sz="0" w:space="0" w:color="auto"/>
            <w:left w:val="none" w:sz="0" w:space="0" w:color="auto"/>
            <w:bottom w:val="none" w:sz="0" w:space="0" w:color="auto"/>
            <w:right w:val="none" w:sz="0" w:space="0" w:color="auto"/>
          </w:divBdr>
        </w:div>
      </w:divsChild>
    </w:div>
    <w:div w:id="1861695169">
      <w:bodyDiv w:val="1"/>
      <w:marLeft w:val="0"/>
      <w:marRight w:val="0"/>
      <w:marTop w:val="0"/>
      <w:marBottom w:val="0"/>
      <w:divBdr>
        <w:top w:val="none" w:sz="0" w:space="0" w:color="auto"/>
        <w:left w:val="none" w:sz="0" w:space="0" w:color="auto"/>
        <w:bottom w:val="none" w:sz="0" w:space="0" w:color="auto"/>
        <w:right w:val="none" w:sz="0" w:space="0" w:color="auto"/>
      </w:divBdr>
    </w:div>
    <w:div w:id="1918245506">
      <w:bodyDiv w:val="1"/>
      <w:marLeft w:val="0"/>
      <w:marRight w:val="0"/>
      <w:marTop w:val="0"/>
      <w:marBottom w:val="0"/>
      <w:divBdr>
        <w:top w:val="none" w:sz="0" w:space="0" w:color="auto"/>
        <w:left w:val="none" w:sz="0" w:space="0" w:color="auto"/>
        <w:bottom w:val="none" w:sz="0" w:space="0" w:color="auto"/>
        <w:right w:val="none" w:sz="0" w:space="0" w:color="auto"/>
      </w:divBdr>
    </w:div>
    <w:div w:id="1930113497">
      <w:bodyDiv w:val="1"/>
      <w:marLeft w:val="0"/>
      <w:marRight w:val="0"/>
      <w:marTop w:val="0"/>
      <w:marBottom w:val="0"/>
      <w:divBdr>
        <w:top w:val="none" w:sz="0" w:space="0" w:color="auto"/>
        <w:left w:val="none" w:sz="0" w:space="0" w:color="auto"/>
        <w:bottom w:val="none" w:sz="0" w:space="0" w:color="auto"/>
        <w:right w:val="none" w:sz="0" w:space="0" w:color="auto"/>
      </w:divBdr>
    </w:div>
    <w:div w:id="1939364054">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8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682">
      <w:bodyDiv w:val="1"/>
      <w:marLeft w:val="0"/>
      <w:marRight w:val="0"/>
      <w:marTop w:val="0"/>
      <w:marBottom w:val="0"/>
      <w:divBdr>
        <w:top w:val="none" w:sz="0" w:space="0" w:color="auto"/>
        <w:left w:val="none" w:sz="0" w:space="0" w:color="auto"/>
        <w:bottom w:val="none" w:sz="0" w:space="0" w:color="auto"/>
        <w:right w:val="none" w:sz="0" w:space="0" w:color="auto"/>
      </w:divBdr>
    </w:div>
    <w:div w:id="2056852224">
      <w:bodyDiv w:val="1"/>
      <w:marLeft w:val="0"/>
      <w:marRight w:val="0"/>
      <w:marTop w:val="0"/>
      <w:marBottom w:val="0"/>
      <w:divBdr>
        <w:top w:val="none" w:sz="0" w:space="0" w:color="auto"/>
        <w:left w:val="none" w:sz="0" w:space="0" w:color="auto"/>
        <w:bottom w:val="none" w:sz="0" w:space="0" w:color="auto"/>
        <w:right w:val="none" w:sz="0" w:space="0" w:color="auto"/>
      </w:divBdr>
    </w:div>
    <w:div w:id="2059355489">
      <w:bodyDiv w:val="1"/>
      <w:marLeft w:val="0"/>
      <w:marRight w:val="0"/>
      <w:marTop w:val="0"/>
      <w:marBottom w:val="0"/>
      <w:divBdr>
        <w:top w:val="none" w:sz="0" w:space="0" w:color="auto"/>
        <w:left w:val="none" w:sz="0" w:space="0" w:color="auto"/>
        <w:bottom w:val="none" w:sz="0" w:space="0" w:color="auto"/>
        <w:right w:val="none" w:sz="0" w:space="0" w:color="auto"/>
      </w:divBdr>
      <w:divsChild>
        <w:div w:id="1044795904">
          <w:marLeft w:val="0"/>
          <w:marRight w:val="0"/>
          <w:marTop w:val="0"/>
          <w:marBottom w:val="0"/>
          <w:divBdr>
            <w:top w:val="none" w:sz="0" w:space="0" w:color="auto"/>
            <w:left w:val="none" w:sz="0" w:space="0" w:color="auto"/>
            <w:bottom w:val="none" w:sz="0" w:space="0" w:color="auto"/>
            <w:right w:val="none" w:sz="0" w:space="0" w:color="auto"/>
          </w:divBdr>
        </w:div>
      </w:divsChild>
    </w:div>
    <w:div w:id="2110153678">
      <w:bodyDiv w:val="1"/>
      <w:marLeft w:val="0"/>
      <w:marRight w:val="0"/>
      <w:marTop w:val="0"/>
      <w:marBottom w:val="0"/>
      <w:divBdr>
        <w:top w:val="none" w:sz="0" w:space="0" w:color="auto"/>
        <w:left w:val="none" w:sz="0" w:space="0" w:color="auto"/>
        <w:bottom w:val="none" w:sz="0" w:space="0" w:color="auto"/>
        <w:right w:val="none" w:sz="0" w:space="0" w:color="auto"/>
      </w:divBdr>
      <w:divsChild>
        <w:div w:id="1790932303">
          <w:marLeft w:val="0"/>
          <w:marRight w:val="0"/>
          <w:marTop w:val="0"/>
          <w:marBottom w:val="0"/>
          <w:divBdr>
            <w:top w:val="none" w:sz="0" w:space="0" w:color="auto"/>
            <w:left w:val="none" w:sz="0" w:space="0" w:color="auto"/>
            <w:bottom w:val="none" w:sz="0" w:space="0" w:color="auto"/>
            <w:right w:val="none" w:sz="0" w:space="0" w:color="auto"/>
          </w:divBdr>
        </w:div>
      </w:divsChild>
    </w:div>
    <w:div w:id="2110732318">
      <w:bodyDiv w:val="1"/>
      <w:marLeft w:val="0"/>
      <w:marRight w:val="0"/>
      <w:marTop w:val="0"/>
      <w:marBottom w:val="0"/>
      <w:divBdr>
        <w:top w:val="none" w:sz="0" w:space="0" w:color="auto"/>
        <w:left w:val="none" w:sz="0" w:space="0" w:color="auto"/>
        <w:bottom w:val="none" w:sz="0" w:space="0" w:color="auto"/>
        <w:right w:val="none" w:sz="0" w:space="0" w:color="auto"/>
      </w:divBdr>
      <w:divsChild>
        <w:div w:id="91339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45772-C7FC-4565-8EE3-C17BBC579B3D}">
  <ds:schemaRefs>
    <ds:schemaRef ds:uri="http://schemas.openxmlformats.org/officeDocument/2006/bibliography"/>
  </ds:schemaRefs>
</ds:datastoreItem>
</file>

<file path=customXml/itemProps2.xml><?xml version="1.0" encoding="utf-8"?>
<ds:datastoreItem xmlns:ds="http://schemas.openxmlformats.org/officeDocument/2006/customXml" ds:itemID="{8032296D-EAF1-4A09-A37E-3321A782B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2280</Words>
  <Characters>12999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15249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Chaplin-Kramer</dc:creator>
  <cp:lastModifiedBy>Becky Chaplin-Kramer</cp:lastModifiedBy>
  <cp:revision>15</cp:revision>
  <dcterms:created xsi:type="dcterms:W3CDTF">2015-09-04T23:08:00Z</dcterms:created>
  <dcterms:modified xsi:type="dcterms:W3CDTF">2015-11-03T19:49:00Z</dcterms:modified>
</cp:coreProperties>
</file>