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1CB9E" w14:textId="77777777" w:rsidR="00D63FCC" w:rsidRDefault="00D63FCC" w:rsidP="00D63FCC">
      <w:pPr>
        <w:pStyle w:val="ISSAAssessHead"/>
      </w:pPr>
      <w:r>
        <w:t>CYBS 7357 Lab 05 Quiz</w:t>
      </w:r>
    </w:p>
    <w:p w14:paraId="62FD518D" w14:textId="109C368B" w:rsidR="00410130" w:rsidRDefault="002A0133" w:rsidP="00410130">
      <w:pPr>
        <w:rPr>
          <w:rFonts w:ascii="Arial" w:hAnsi="Arial" w:cs="Arial"/>
        </w:rPr>
      </w:pPr>
      <w:r>
        <w:rPr>
          <w:rFonts w:ascii="Arial" w:hAnsi="Arial" w:cs="Arial"/>
        </w:rPr>
        <w:t>*Answers are shown in yellow</w:t>
      </w:r>
    </w:p>
    <w:p w14:paraId="2B2E7BC5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1. Penetration testing tests the strengths and weaknesses of the IT security, as well as the:</w:t>
      </w:r>
    </w:p>
    <w:p w14:paraId="314EFD79" w14:textId="77777777" w:rsidR="00410130" w:rsidRPr="00410130" w:rsidRDefault="00410130" w:rsidP="00410130">
      <w:pPr>
        <w:rPr>
          <w:rFonts w:ascii="Arial" w:hAnsi="Arial" w:cs="Arial"/>
        </w:rPr>
      </w:pPr>
      <w:r w:rsidRPr="00F052EF">
        <w:rPr>
          <w:rFonts w:ascii="Arial" w:hAnsi="Arial" w:cs="Arial"/>
          <w:highlight w:val="yellow"/>
        </w:rPr>
        <w:t>a. readiness of the facility and/or employees to respond to an attack.</w:t>
      </w:r>
      <w:r w:rsidRPr="00410130">
        <w:rPr>
          <w:rFonts w:ascii="Arial" w:hAnsi="Arial" w:cs="Arial"/>
        </w:rPr>
        <w:t xml:space="preserve"> </w:t>
      </w:r>
    </w:p>
    <w:p w14:paraId="3E5EDAAE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b. readiness of white-hat hackers to resp</w:t>
      </w:r>
      <w:bookmarkStart w:id="0" w:name="_GoBack"/>
      <w:bookmarkEnd w:id="0"/>
      <w:r w:rsidRPr="00410130">
        <w:rPr>
          <w:rFonts w:ascii="Arial" w:hAnsi="Arial" w:cs="Arial"/>
        </w:rPr>
        <w:t xml:space="preserve">ond to an attack. </w:t>
      </w:r>
    </w:p>
    <w:p w14:paraId="57F8293D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c. ability of white-hat hackers to make successful attacks when necessary.</w:t>
      </w:r>
    </w:p>
    <w:p w14:paraId="6652F5CE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d. ability of personnel to complete the time-consuming job of typing commands.</w:t>
      </w:r>
    </w:p>
    <w:p w14:paraId="6BF64D7E" w14:textId="77777777" w:rsidR="00410130" w:rsidRPr="00410130" w:rsidRDefault="00410130" w:rsidP="002A0133">
      <w:pPr>
        <w:ind w:left="0" w:firstLine="0"/>
        <w:rPr>
          <w:rFonts w:ascii="Arial" w:hAnsi="Arial" w:cs="Arial"/>
        </w:rPr>
      </w:pPr>
      <w:r w:rsidRPr="00410130">
        <w:rPr>
          <w:rFonts w:ascii="Arial" w:hAnsi="Arial" w:cs="Arial"/>
        </w:rPr>
        <w:t>2. Which of the following statements is true regarding penetration testing?</w:t>
      </w:r>
    </w:p>
    <w:p w14:paraId="6307CB50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 xml:space="preserve">a. It is considered an art, but not a science. </w:t>
      </w:r>
    </w:p>
    <w:p w14:paraId="3D0FB5AC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b. It is only done by individuals outside the organization, not by employees.</w:t>
      </w:r>
    </w:p>
    <w:p w14:paraId="1EB959C2" w14:textId="77777777" w:rsidR="00410130" w:rsidRPr="00410130" w:rsidRDefault="00410130" w:rsidP="00410130">
      <w:pPr>
        <w:rPr>
          <w:rFonts w:ascii="Arial" w:hAnsi="Arial" w:cs="Arial"/>
        </w:rPr>
      </w:pPr>
      <w:r w:rsidRPr="00E042C8">
        <w:rPr>
          <w:rFonts w:ascii="Arial" w:hAnsi="Arial" w:cs="Arial"/>
          <w:highlight w:val="yellow"/>
        </w:rPr>
        <w:t>c. It can be done by black-hat hackers as a part of their targeting rituals.</w:t>
      </w:r>
      <w:r w:rsidRPr="00410130">
        <w:rPr>
          <w:rFonts w:ascii="Arial" w:hAnsi="Arial" w:cs="Arial"/>
        </w:rPr>
        <w:t xml:space="preserve"> </w:t>
      </w:r>
    </w:p>
    <w:p w14:paraId="47B52BE3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d. It is too sophisticated to be done by script kiddies searching for a story to tell.</w:t>
      </w:r>
    </w:p>
    <w:p w14:paraId="4A403031" w14:textId="77777777" w:rsidR="00410130" w:rsidRPr="00410130" w:rsidRDefault="00410130" w:rsidP="00FD6B86">
      <w:pPr>
        <w:ind w:left="0" w:firstLine="0"/>
        <w:rPr>
          <w:rFonts w:ascii="Arial" w:hAnsi="Arial" w:cs="Arial"/>
        </w:rPr>
      </w:pPr>
      <w:r w:rsidRPr="00410130">
        <w:rPr>
          <w:rFonts w:ascii="Arial" w:hAnsi="Arial" w:cs="Arial"/>
        </w:rPr>
        <w:t>3. Which step of penetration testing includes the remediation of the vulnerabilities?</w:t>
      </w:r>
    </w:p>
    <w:p w14:paraId="1B859D4C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a. Reconnaissance</w:t>
      </w:r>
    </w:p>
    <w:p w14:paraId="6FF029C0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b. Scanning</w:t>
      </w:r>
    </w:p>
    <w:p w14:paraId="6B7E8CFB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 xml:space="preserve">c. Vulnerability analysis </w:t>
      </w:r>
    </w:p>
    <w:p w14:paraId="70F3581D" w14:textId="77777777" w:rsidR="00410130" w:rsidRPr="00410130" w:rsidRDefault="00410130" w:rsidP="00410130">
      <w:pPr>
        <w:rPr>
          <w:rFonts w:ascii="Arial" w:hAnsi="Arial" w:cs="Arial"/>
        </w:rPr>
      </w:pPr>
      <w:r w:rsidRPr="00E042C8">
        <w:rPr>
          <w:rFonts w:ascii="Arial" w:hAnsi="Arial" w:cs="Arial"/>
          <w:highlight w:val="yellow"/>
        </w:rPr>
        <w:t>d. Post-attack activities</w:t>
      </w:r>
    </w:p>
    <w:p w14:paraId="63CA51A7" w14:textId="77777777" w:rsidR="00410130" w:rsidRPr="00410130" w:rsidRDefault="00410130" w:rsidP="00FD6B86">
      <w:pPr>
        <w:ind w:left="0" w:firstLine="0"/>
        <w:rPr>
          <w:rFonts w:ascii="Arial" w:hAnsi="Arial" w:cs="Arial"/>
        </w:rPr>
      </w:pPr>
      <w:r w:rsidRPr="00410130">
        <w:rPr>
          <w:rFonts w:ascii="Arial" w:hAnsi="Arial" w:cs="Arial"/>
        </w:rPr>
        <w:t>4. What is another term used to describe the vulnerability analysis step of penetration testing?</w:t>
      </w:r>
    </w:p>
    <w:p w14:paraId="63AB60FD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a. Exploitation</w:t>
      </w:r>
    </w:p>
    <w:p w14:paraId="40B4A446" w14:textId="77777777" w:rsidR="00410130" w:rsidRPr="00410130" w:rsidRDefault="00410130" w:rsidP="00410130">
      <w:pPr>
        <w:rPr>
          <w:rFonts w:ascii="Arial" w:hAnsi="Arial" w:cs="Arial"/>
        </w:rPr>
      </w:pPr>
      <w:r w:rsidRPr="00E042C8">
        <w:rPr>
          <w:rFonts w:ascii="Arial" w:hAnsi="Arial" w:cs="Arial"/>
          <w:highlight w:val="yellow"/>
        </w:rPr>
        <w:t>b. Enumeration</w:t>
      </w:r>
    </w:p>
    <w:p w14:paraId="6D0EED84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c. Examination</w:t>
      </w:r>
    </w:p>
    <w:p w14:paraId="70BAC3DB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d. Scanning</w:t>
      </w:r>
    </w:p>
    <w:p w14:paraId="742741F8" w14:textId="77777777" w:rsidR="00410130" w:rsidRPr="00410130" w:rsidRDefault="00410130" w:rsidP="00FD6B86">
      <w:pPr>
        <w:ind w:left="0" w:firstLine="0"/>
        <w:rPr>
          <w:rFonts w:ascii="Arial" w:hAnsi="Arial" w:cs="Arial"/>
        </w:rPr>
      </w:pPr>
      <w:r w:rsidRPr="00410130">
        <w:rPr>
          <w:rFonts w:ascii="Arial" w:hAnsi="Arial" w:cs="Arial"/>
        </w:rPr>
        <w:t>5. Which step of penetration testing includes the actual attack?</w:t>
      </w:r>
    </w:p>
    <w:p w14:paraId="211AB0F8" w14:textId="77777777" w:rsidR="00410130" w:rsidRPr="00410130" w:rsidRDefault="00410130" w:rsidP="00410130">
      <w:pPr>
        <w:rPr>
          <w:rFonts w:ascii="Arial" w:hAnsi="Arial" w:cs="Arial"/>
        </w:rPr>
      </w:pPr>
      <w:r w:rsidRPr="00E042C8">
        <w:rPr>
          <w:rFonts w:ascii="Arial" w:hAnsi="Arial" w:cs="Arial"/>
          <w:highlight w:val="yellow"/>
        </w:rPr>
        <w:t>a. Exploitation</w:t>
      </w:r>
    </w:p>
    <w:p w14:paraId="1803E6E6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b. Enumeration</w:t>
      </w:r>
    </w:p>
    <w:p w14:paraId="68BDBFFF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c. Examination</w:t>
      </w:r>
    </w:p>
    <w:p w14:paraId="527B8D8D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lastRenderedPageBreak/>
        <w:t>d. Scanning</w:t>
      </w:r>
    </w:p>
    <w:p w14:paraId="4618D38C" w14:textId="77777777" w:rsidR="00410130" w:rsidRPr="00410130" w:rsidRDefault="00410130" w:rsidP="00FD6B86">
      <w:pPr>
        <w:ind w:left="0" w:firstLine="0"/>
        <w:rPr>
          <w:rFonts w:ascii="Arial" w:hAnsi="Arial" w:cs="Arial"/>
        </w:rPr>
      </w:pPr>
      <w:r w:rsidRPr="00410130">
        <w:rPr>
          <w:rFonts w:ascii="Arial" w:hAnsi="Arial" w:cs="Arial"/>
        </w:rPr>
        <w:t>6. Which of the following statements is true regarding the automated tools used for penetration testing?</w:t>
      </w:r>
    </w:p>
    <w:p w14:paraId="41786FB6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 xml:space="preserve">a. Pen testers typically use automated tools after attacking a system to identify the various vulnerabilities that have been exploited. </w:t>
      </w:r>
    </w:p>
    <w:p w14:paraId="44626864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 xml:space="preserve">b. Automated tools are all the same in terms of the target environments they work against. </w:t>
      </w:r>
    </w:p>
    <w:p w14:paraId="0E4BA4EA" w14:textId="77777777" w:rsidR="00410130" w:rsidRPr="00410130" w:rsidRDefault="00410130" w:rsidP="00410130">
      <w:pPr>
        <w:rPr>
          <w:rFonts w:ascii="Arial" w:hAnsi="Arial" w:cs="Arial"/>
        </w:rPr>
      </w:pPr>
      <w:r w:rsidRPr="00E042C8">
        <w:rPr>
          <w:rFonts w:ascii="Arial" w:hAnsi="Arial" w:cs="Arial"/>
          <w:highlight w:val="yellow"/>
        </w:rPr>
        <w:t xml:space="preserve">c. Pen testers often use more than one tool to help identify vulnerabilities from </w:t>
      </w:r>
      <w:proofErr w:type="gramStart"/>
      <w:r w:rsidRPr="00E042C8">
        <w:rPr>
          <w:rFonts w:ascii="Arial" w:hAnsi="Arial" w:cs="Arial"/>
          <w:highlight w:val="yellow"/>
        </w:rPr>
        <w:t>a number of</w:t>
      </w:r>
      <w:proofErr w:type="gramEnd"/>
      <w:r w:rsidRPr="00E042C8">
        <w:rPr>
          <w:rFonts w:ascii="Arial" w:hAnsi="Arial" w:cs="Arial"/>
          <w:highlight w:val="yellow"/>
        </w:rPr>
        <w:t xml:space="preserve"> sources.</w:t>
      </w:r>
      <w:r w:rsidRPr="00410130">
        <w:rPr>
          <w:rFonts w:ascii="Arial" w:hAnsi="Arial" w:cs="Arial"/>
        </w:rPr>
        <w:t xml:space="preserve"> </w:t>
      </w:r>
    </w:p>
    <w:p w14:paraId="07025DA8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d. Automated tools have completely replaced humans typing specialized commands for specialized circumstances.</w:t>
      </w:r>
    </w:p>
    <w:p w14:paraId="200E6029" w14:textId="77777777" w:rsidR="00410130" w:rsidRPr="00410130" w:rsidRDefault="00410130" w:rsidP="00FD6B86">
      <w:pPr>
        <w:ind w:left="0" w:firstLine="0"/>
        <w:rPr>
          <w:rFonts w:ascii="Arial" w:hAnsi="Arial" w:cs="Arial"/>
        </w:rPr>
      </w:pPr>
      <w:r w:rsidRPr="00410130">
        <w:rPr>
          <w:rFonts w:ascii="Arial" w:hAnsi="Arial" w:cs="Arial"/>
        </w:rPr>
        <w:t>7. Which of the following statements is true regarding the security configuration of an organization?</w:t>
      </w:r>
    </w:p>
    <w:p w14:paraId="628BBF30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a. White-hat hackers generally know nothing about the security configuration of the IT system they are trying to penetrate.</w:t>
      </w:r>
    </w:p>
    <w:p w14:paraId="26327A6B" w14:textId="77777777" w:rsidR="00410130" w:rsidRPr="00410130" w:rsidRDefault="00410130" w:rsidP="00410130">
      <w:pPr>
        <w:rPr>
          <w:rFonts w:ascii="Arial" w:hAnsi="Arial" w:cs="Arial"/>
        </w:rPr>
      </w:pPr>
      <w:r w:rsidRPr="0007660F">
        <w:rPr>
          <w:rFonts w:ascii="Arial" w:hAnsi="Arial" w:cs="Arial"/>
          <w:highlight w:val="yellow"/>
        </w:rPr>
        <w:t>b. There are many possible security postures of any network and its constituent parts, from highly secure to not secure at all.</w:t>
      </w:r>
      <w:r w:rsidRPr="00410130">
        <w:rPr>
          <w:rFonts w:ascii="Arial" w:hAnsi="Arial" w:cs="Arial"/>
        </w:rPr>
        <w:t xml:space="preserve"> </w:t>
      </w:r>
    </w:p>
    <w:p w14:paraId="798F1683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c. It is not a good idea for pen testers to have advance information about the security configuration of a network.</w:t>
      </w:r>
    </w:p>
    <w:p w14:paraId="015F8FE9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d. Actual attackers are likely to know as much about the environment as employees or those who are hired to protect that environment.</w:t>
      </w:r>
    </w:p>
    <w:p w14:paraId="7D46FCEE" w14:textId="77777777" w:rsidR="00410130" w:rsidRPr="00410130" w:rsidRDefault="00410130" w:rsidP="00FD6B86">
      <w:pPr>
        <w:ind w:left="0" w:firstLine="0"/>
        <w:rPr>
          <w:rFonts w:ascii="Arial" w:hAnsi="Arial" w:cs="Arial"/>
        </w:rPr>
      </w:pPr>
      <w:r w:rsidRPr="00410130">
        <w:rPr>
          <w:rFonts w:ascii="Arial" w:hAnsi="Arial" w:cs="Arial"/>
        </w:rPr>
        <w:t>8. Which of the following rules exist to identify the type of traffic from the private (inside) network at 172.30.0.0/24 that should be allowed to pass through the firewall?</w:t>
      </w:r>
    </w:p>
    <w:p w14:paraId="2762329E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a. Inbound rules on the LAN</w:t>
      </w:r>
    </w:p>
    <w:p w14:paraId="7D3CB07C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b. Outbound rules on the WAN</w:t>
      </w:r>
    </w:p>
    <w:p w14:paraId="1C4B8421" w14:textId="77777777" w:rsidR="00410130" w:rsidRPr="00410130" w:rsidRDefault="00410130" w:rsidP="00410130">
      <w:pPr>
        <w:rPr>
          <w:rFonts w:ascii="Arial" w:hAnsi="Arial" w:cs="Arial"/>
        </w:rPr>
      </w:pPr>
      <w:r w:rsidRPr="00815056">
        <w:rPr>
          <w:rFonts w:ascii="Arial" w:hAnsi="Arial" w:cs="Arial"/>
          <w:highlight w:val="yellow"/>
        </w:rPr>
        <w:t>c. Outbound rules on the LAN</w:t>
      </w:r>
    </w:p>
    <w:p w14:paraId="18189BDD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d. Inbound rules on the WAN</w:t>
      </w:r>
    </w:p>
    <w:p w14:paraId="012C396B" w14:textId="77777777" w:rsidR="00410130" w:rsidRPr="00410130" w:rsidRDefault="00410130" w:rsidP="00FD6B86">
      <w:pPr>
        <w:ind w:left="0" w:firstLine="0"/>
        <w:rPr>
          <w:rFonts w:ascii="Arial" w:hAnsi="Arial" w:cs="Arial"/>
        </w:rPr>
      </w:pPr>
      <w:r w:rsidRPr="00410130">
        <w:rPr>
          <w:rFonts w:ascii="Arial" w:hAnsi="Arial" w:cs="Arial"/>
        </w:rPr>
        <w:t>9. Domain Name Service runs on port:</w:t>
      </w:r>
    </w:p>
    <w:p w14:paraId="18A37CA8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a. 21.</w:t>
      </w:r>
    </w:p>
    <w:p w14:paraId="52F1E57E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b. 25.</w:t>
      </w:r>
    </w:p>
    <w:p w14:paraId="24FDF480" w14:textId="77777777" w:rsidR="00410130" w:rsidRPr="00410130" w:rsidRDefault="00410130" w:rsidP="00410130">
      <w:pPr>
        <w:rPr>
          <w:rFonts w:ascii="Arial" w:hAnsi="Arial" w:cs="Arial"/>
        </w:rPr>
      </w:pPr>
      <w:r w:rsidRPr="00815056">
        <w:rPr>
          <w:rFonts w:ascii="Arial" w:hAnsi="Arial" w:cs="Arial"/>
          <w:highlight w:val="yellow"/>
        </w:rPr>
        <w:t>c. 53.</w:t>
      </w:r>
    </w:p>
    <w:p w14:paraId="3D999F14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d. 110.</w:t>
      </w:r>
    </w:p>
    <w:p w14:paraId="64F06DEF" w14:textId="77777777" w:rsidR="00410130" w:rsidRPr="00410130" w:rsidRDefault="00410130" w:rsidP="00FD6B86">
      <w:pPr>
        <w:ind w:left="0" w:firstLine="0"/>
        <w:rPr>
          <w:rFonts w:ascii="Arial" w:hAnsi="Arial" w:cs="Arial"/>
        </w:rPr>
      </w:pPr>
      <w:r w:rsidRPr="00410130">
        <w:rPr>
          <w:rFonts w:ascii="Arial" w:hAnsi="Arial" w:cs="Arial"/>
        </w:rPr>
        <w:lastRenderedPageBreak/>
        <w:t>10. Which of the following rules exist to block or permit the public (outside) traffic from coming into the 172.30.0.0 network?</w:t>
      </w:r>
    </w:p>
    <w:p w14:paraId="76B64D53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a. Inbound rules on the LAN</w:t>
      </w:r>
    </w:p>
    <w:p w14:paraId="4AC171BF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b. Outbound rules on the WAN</w:t>
      </w:r>
    </w:p>
    <w:p w14:paraId="7A358B51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c. Outbound rules on the LAN</w:t>
      </w:r>
    </w:p>
    <w:p w14:paraId="732EA7F2" w14:textId="77777777" w:rsidR="00410130" w:rsidRPr="00410130" w:rsidRDefault="00410130" w:rsidP="00410130">
      <w:pPr>
        <w:rPr>
          <w:rFonts w:ascii="Arial" w:hAnsi="Arial" w:cs="Arial"/>
        </w:rPr>
      </w:pPr>
      <w:r w:rsidRPr="00E40396">
        <w:rPr>
          <w:rFonts w:ascii="Arial" w:hAnsi="Arial" w:cs="Arial"/>
          <w:highlight w:val="yellow"/>
        </w:rPr>
        <w:t>d. Inbound rules on the WAN</w:t>
      </w:r>
    </w:p>
    <w:p w14:paraId="629122CB" w14:textId="77777777" w:rsidR="00410130" w:rsidRPr="00410130" w:rsidRDefault="00410130" w:rsidP="00FD6B86">
      <w:pPr>
        <w:ind w:left="0" w:firstLine="0"/>
        <w:rPr>
          <w:rFonts w:ascii="Arial" w:hAnsi="Arial" w:cs="Arial"/>
        </w:rPr>
      </w:pPr>
      <w:r w:rsidRPr="00410130">
        <w:rPr>
          <w:rFonts w:ascii="Arial" w:hAnsi="Arial" w:cs="Arial"/>
        </w:rPr>
        <w:t>11. For defenders, the last step in penetration testing is __________, during which vulnerabilities are fixed and the pen test steps are repeated to ensure the attack can’t occur again.</w:t>
      </w:r>
    </w:p>
    <w:p w14:paraId="74F0A0A2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a. covering their tracks</w:t>
      </w:r>
    </w:p>
    <w:p w14:paraId="4E4F4D5A" w14:textId="77777777" w:rsidR="00410130" w:rsidRPr="00410130" w:rsidRDefault="00410130" w:rsidP="00410130">
      <w:pPr>
        <w:rPr>
          <w:rFonts w:ascii="Arial" w:hAnsi="Arial" w:cs="Arial"/>
        </w:rPr>
      </w:pPr>
      <w:r w:rsidRPr="00E40396">
        <w:rPr>
          <w:rFonts w:ascii="Arial" w:hAnsi="Arial" w:cs="Arial"/>
          <w:highlight w:val="yellow"/>
        </w:rPr>
        <w:t>b. remediation</w:t>
      </w:r>
    </w:p>
    <w:p w14:paraId="5357621E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c. exploitation</w:t>
      </w:r>
    </w:p>
    <w:p w14:paraId="5A5BEC5E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d. validation</w:t>
      </w:r>
    </w:p>
    <w:p w14:paraId="450D000E" w14:textId="77777777" w:rsidR="00410130" w:rsidRPr="00410130" w:rsidRDefault="00410130" w:rsidP="00FD6B86">
      <w:pPr>
        <w:ind w:left="0" w:firstLine="0"/>
        <w:rPr>
          <w:rFonts w:ascii="Arial" w:hAnsi="Arial" w:cs="Arial"/>
        </w:rPr>
      </w:pPr>
      <w:r w:rsidRPr="00410130">
        <w:rPr>
          <w:rFonts w:ascii="Arial" w:hAnsi="Arial" w:cs="Arial"/>
        </w:rPr>
        <w:t>12. For attackers, the last step in penetration testing is often __________, during which log files or other forensic information is destroyed or modified.</w:t>
      </w:r>
    </w:p>
    <w:p w14:paraId="1EC803A3" w14:textId="77777777" w:rsidR="00410130" w:rsidRPr="00410130" w:rsidRDefault="00410130" w:rsidP="00410130">
      <w:pPr>
        <w:rPr>
          <w:rFonts w:ascii="Arial" w:hAnsi="Arial" w:cs="Arial"/>
        </w:rPr>
      </w:pPr>
      <w:r w:rsidRPr="00E40396">
        <w:rPr>
          <w:rFonts w:ascii="Arial" w:hAnsi="Arial" w:cs="Arial"/>
          <w:highlight w:val="yellow"/>
        </w:rPr>
        <w:t>a. covering their tracks</w:t>
      </w:r>
    </w:p>
    <w:p w14:paraId="7A4042ED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b. remediation</w:t>
      </w:r>
    </w:p>
    <w:p w14:paraId="0E547F94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c. exploitation</w:t>
      </w:r>
    </w:p>
    <w:p w14:paraId="5AAEFF72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d. validation</w:t>
      </w:r>
    </w:p>
    <w:p w14:paraId="03F5D74F" w14:textId="77777777" w:rsidR="00410130" w:rsidRPr="00410130" w:rsidRDefault="00410130" w:rsidP="00FD6B86">
      <w:pPr>
        <w:ind w:left="0" w:firstLine="0"/>
        <w:rPr>
          <w:rFonts w:ascii="Arial" w:hAnsi="Arial" w:cs="Arial"/>
        </w:rPr>
      </w:pPr>
      <w:r w:rsidRPr="00410130">
        <w:rPr>
          <w:rFonts w:ascii="Arial" w:hAnsi="Arial" w:cs="Arial"/>
        </w:rPr>
        <w:t>13. Which of the following is the first phase in the attacker “kill chain” process?</w:t>
      </w:r>
    </w:p>
    <w:p w14:paraId="09519C90" w14:textId="77777777" w:rsidR="00410130" w:rsidRPr="00410130" w:rsidRDefault="00410130" w:rsidP="00410130">
      <w:pPr>
        <w:rPr>
          <w:rFonts w:ascii="Arial" w:hAnsi="Arial" w:cs="Arial"/>
        </w:rPr>
      </w:pPr>
      <w:r w:rsidRPr="00CF49D2">
        <w:rPr>
          <w:rFonts w:ascii="Arial" w:hAnsi="Arial" w:cs="Arial"/>
          <w:highlight w:val="yellow"/>
        </w:rPr>
        <w:t>a. Reconnaissance</w:t>
      </w:r>
    </w:p>
    <w:p w14:paraId="1AEFEFE5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b. Weaponization</w:t>
      </w:r>
    </w:p>
    <w:p w14:paraId="01D2E4C9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c. Delivery</w:t>
      </w:r>
    </w:p>
    <w:p w14:paraId="129F962A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d. C2 (command and control)</w:t>
      </w:r>
    </w:p>
    <w:p w14:paraId="5081E02C" w14:textId="77777777" w:rsidR="00410130" w:rsidRPr="00410130" w:rsidRDefault="00410130" w:rsidP="00FD6B86">
      <w:pPr>
        <w:ind w:left="0" w:firstLine="0"/>
        <w:rPr>
          <w:rFonts w:ascii="Arial" w:hAnsi="Arial" w:cs="Arial"/>
        </w:rPr>
      </w:pPr>
      <w:r w:rsidRPr="00410130">
        <w:rPr>
          <w:rFonts w:ascii="Arial" w:hAnsi="Arial" w:cs="Arial"/>
        </w:rPr>
        <w:t>14. In which of the following phases of the attacker “kill chain” process do attackers use a combination of technical and social engineering approaches to develop specific tools, such as spear-fishing e-mails or mobile apps?</w:t>
      </w:r>
    </w:p>
    <w:p w14:paraId="2181EB60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a. Reconnaissance</w:t>
      </w:r>
    </w:p>
    <w:p w14:paraId="102F913A" w14:textId="77777777" w:rsidR="00410130" w:rsidRPr="00410130" w:rsidRDefault="00410130" w:rsidP="00410130">
      <w:pPr>
        <w:rPr>
          <w:rFonts w:ascii="Arial" w:hAnsi="Arial" w:cs="Arial"/>
        </w:rPr>
      </w:pPr>
      <w:r w:rsidRPr="000854C9">
        <w:rPr>
          <w:rFonts w:ascii="Arial" w:hAnsi="Arial" w:cs="Arial"/>
          <w:highlight w:val="yellow"/>
        </w:rPr>
        <w:t>b. Weaponization</w:t>
      </w:r>
    </w:p>
    <w:p w14:paraId="0BE31F43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c. Delivery</w:t>
      </w:r>
    </w:p>
    <w:p w14:paraId="233301DE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lastRenderedPageBreak/>
        <w:t>d. Exploitation</w:t>
      </w:r>
    </w:p>
    <w:p w14:paraId="053EEA9A" w14:textId="77777777" w:rsidR="00410130" w:rsidRPr="00410130" w:rsidRDefault="00410130" w:rsidP="00FD6B86">
      <w:pPr>
        <w:ind w:left="0" w:firstLine="0"/>
        <w:rPr>
          <w:rFonts w:ascii="Arial" w:hAnsi="Arial" w:cs="Arial"/>
        </w:rPr>
      </w:pPr>
      <w:r w:rsidRPr="00410130">
        <w:rPr>
          <w:rFonts w:ascii="Arial" w:hAnsi="Arial" w:cs="Arial"/>
        </w:rPr>
        <w:t>15. A probe or even a full pen test is often a precursor to which phase in the attacker “kill chain” process?</w:t>
      </w:r>
    </w:p>
    <w:p w14:paraId="59BAB75D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a. Reconnaissance</w:t>
      </w:r>
    </w:p>
    <w:p w14:paraId="6B194512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b. Weaponization</w:t>
      </w:r>
    </w:p>
    <w:p w14:paraId="437BBF05" w14:textId="77777777" w:rsidR="00410130" w:rsidRPr="00410130" w:rsidRDefault="00410130" w:rsidP="00410130">
      <w:pPr>
        <w:rPr>
          <w:rFonts w:ascii="Arial" w:hAnsi="Arial" w:cs="Arial"/>
        </w:rPr>
      </w:pPr>
      <w:r w:rsidRPr="000854C9">
        <w:rPr>
          <w:rFonts w:ascii="Arial" w:hAnsi="Arial" w:cs="Arial"/>
          <w:highlight w:val="yellow"/>
        </w:rPr>
        <w:t>c. Delivery</w:t>
      </w:r>
    </w:p>
    <w:p w14:paraId="7D5C09D7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d. C2 (command and control)</w:t>
      </w:r>
    </w:p>
    <w:p w14:paraId="4681E6F5" w14:textId="77777777" w:rsidR="00410130" w:rsidRPr="00410130" w:rsidRDefault="00410130" w:rsidP="00FD6B86">
      <w:pPr>
        <w:ind w:left="0" w:firstLine="0"/>
        <w:rPr>
          <w:rFonts w:ascii="Arial" w:hAnsi="Arial" w:cs="Arial"/>
        </w:rPr>
      </w:pPr>
      <w:r w:rsidRPr="00410130">
        <w:rPr>
          <w:rFonts w:ascii="Arial" w:hAnsi="Arial" w:cs="Arial"/>
        </w:rPr>
        <w:t xml:space="preserve">16. In which of the following phases in the attacker “kill chain” process is the attack </w:t>
      </w:r>
      <w:proofErr w:type="gramStart"/>
      <w:r w:rsidRPr="00410130">
        <w:rPr>
          <w:rFonts w:ascii="Arial" w:hAnsi="Arial" w:cs="Arial"/>
        </w:rPr>
        <w:t>actually unleashed</w:t>
      </w:r>
      <w:proofErr w:type="gramEnd"/>
      <w:r w:rsidRPr="00410130">
        <w:rPr>
          <w:rFonts w:ascii="Arial" w:hAnsi="Arial" w:cs="Arial"/>
        </w:rPr>
        <w:t>?</w:t>
      </w:r>
    </w:p>
    <w:p w14:paraId="0086200C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a. C2 (command and control)</w:t>
      </w:r>
    </w:p>
    <w:p w14:paraId="34881413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b. Weaponization</w:t>
      </w:r>
    </w:p>
    <w:p w14:paraId="6376DAB8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c. Delivery</w:t>
      </w:r>
    </w:p>
    <w:p w14:paraId="61B1A490" w14:textId="77777777" w:rsidR="00410130" w:rsidRPr="00410130" w:rsidRDefault="00410130" w:rsidP="00410130">
      <w:pPr>
        <w:rPr>
          <w:rFonts w:ascii="Arial" w:hAnsi="Arial" w:cs="Arial"/>
        </w:rPr>
      </w:pPr>
      <w:r w:rsidRPr="000854C9">
        <w:rPr>
          <w:rFonts w:ascii="Arial" w:hAnsi="Arial" w:cs="Arial"/>
          <w:highlight w:val="yellow"/>
        </w:rPr>
        <w:t>d. Exploitation</w:t>
      </w:r>
    </w:p>
    <w:p w14:paraId="0C9E7011" w14:textId="77777777" w:rsidR="00410130" w:rsidRPr="00410130" w:rsidRDefault="00410130" w:rsidP="00FD6B86">
      <w:pPr>
        <w:ind w:left="0" w:firstLine="0"/>
        <w:rPr>
          <w:rFonts w:ascii="Arial" w:hAnsi="Arial" w:cs="Arial"/>
        </w:rPr>
      </w:pPr>
      <w:r w:rsidRPr="00410130">
        <w:rPr>
          <w:rFonts w:ascii="Arial" w:hAnsi="Arial" w:cs="Arial"/>
        </w:rPr>
        <w:t>17. Which of the following phases in the attacker “kill chain” process includes a component during which the results of exploitation are reported but can also include additional targeting and tasks?</w:t>
      </w:r>
    </w:p>
    <w:p w14:paraId="353E06CE" w14:textId="77777777" w:rsidR="00410130" w:rsidRPr="00410130" w:rsidRDefault="00410130" w:rsidP="00410130">
      <w:pPr>
        <w:rPr>
          <w:rFonts w:ascii="Arial" w:hAnsi="Arial" w:cs="Arial"/>
        </w:rPr>
      </w:pPr>
      <w:r w:rsidRPr="00EC623E">
        <w:rPr>
          <w:rFonts w:ascii="Arial" w:hAnsi="Arial" w:cs="Arial"/>
          <w:highlight w:val="yellow"/>
        </w:rPr>
        <w:t>a. C2 (command and control)</w:t>
      </w:r>
    </w:p>
    <w:p w14:paraId="2797E361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b. Weaponization</w:t>
      </w:r>
    </w:p>
    <w:p w14:paraId="08FAD237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c. Delivery</w:t>
      </w:r>
    </w:p>
    <w:p w14:paraId="195F3085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d. Exploitation</w:t>
      </w:r>
    </w:p>
    <w:p w14:paraId="57660F5B" w14:textId="77777777" w:rsidR="00410130" w:rsidRPr="00410130" w:rsidRDefault="00410130" w:rsidP="00FD6B86">
      <w:pPr>
        <w:ind w:left="0" w:firstLine="0"/>
        <w:rPr>
          <w:rFonts w:ascii="Arial" w:hAnsi="Arial" w:cs="Arial"/>
        </w:rPr>
      </w:pPr>
      <w:r w:rsidRPr="005D3855">
        <w:rPr>
          <w:rFonts w:ascii="Arial" w:hAnsi="Arial" w:cs="Arial"/>
        </w:rPr>
        <w:t xml:space="preserve">18. </w:t>
      </w:r>
      <w:r w:rsidR="005D3855">
        <w:rPr>
          <w:rFonts w:ascii="Arial" w:hAnsi="Arial" w:cs="Arial"/>
        </w:rPr>
        <w:t xml:space="preserve">The Nessus report summary includes ______ </w:t>
      </w:r>
      <w:r w:rsidRPr="005D3855">
        <w:rPr>
          <w:rFonts w:ascii="Arial" w:hAnsi="Arial" w:cs="Arial"/>
        </w:rPr>
        <w:t>:</w:t>
      </w:r>
    </w:p>
    <w:p w14:paraId="0167F838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a. forensic evidence against black-hat hackers.</w:t>
      </w:r>
    </w:p>
    <w:p w14:paraId="0CAA2DE0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 xml:space="preserve">b. </w:t>
      </w:r>
      <w:r w:rsidR="005D3855">
        <w:rPr>
          <w:rFonts w:ascii="Arial" w:hAnsi="Arial" w:cs="Arial"/>
        </w:rPr>
        <w:t xml:space="preserve">a comparison of </w:t>
      </w:r>
      <w:r w:rsidR="005D3855" w:rsidRPr="00410130">
        <w:rPr>
          <w:rFonts w:ascii="Arial" w:hAnsi="Arial" w:cs="Arial"/>
        </w:rPr>
        <w:t>findings o</w:t>
      </w:r>
      <w:r w:rsidR="005D3855">
        <w:rPr>
          <w:rFonts w:ascii="Arial" w:hAnsi="Arial" w:cs="Arial"/>
        </w:rPr>
        <w:t>ver</w:t>
      </w:r>
      <w:r w:rsidR="005D3855" w:rsidRPr="00410130">
        <w:rPr>
          <w:rFonts w:ascii="Arial" w:hAnsi="Arial" w:cs="Arial"/>
        </w:rPr>
        <w:t xml:space="preserve"> several scans</w:t>
      </w:r>
      <w:r w:rsidRPr="00410130">
        <w:rPr>
          <w:rFonts w:ascii="Arial" w:hAnsi="Arial" w:cs="Arial"/>
        </w:rPr>
        <w:t>.</w:t>
      </w:r>
    </w:p>
    <w:p w14:paraId="77AEA052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 xml:space="preserve">c. </w:t>
      </w:r>
      <w:r w:rsidR="005D3855">
        <w:rPr>
          <w:rFonts w:ascii="Arial" w:hAnsi="Arial" w:cs="Arial"/>
        </w:rPr>
        <w:t>a ranking of the network’s security</w:t>
      </w:r>
      <w:r w:rsidRPr="00410130">
        <w:rPr>
          <w:rFonts w:ascii="Arial" w:hAnsi="Arial" w:cs="Arial"/>
        </w:rPr>
        <w:t>.</w:t>
      </w:r>
    </w:p>
    <w:p w14:paraId="01496D1B" w14:textId="77777777" w:rsidR="00410130" w:rsidRPr="00410130" w:rsidRDefault="00410130" w:rsidP="00410130">
      <w:pPr>
        <w:rPr>
          <w:rFonts w:ascii="Arial" w:hAnsi="Arial" w:cs="Arial"/>
        </w:rPr>
      </w:pPr>
      <w:r w:rsidRPr="003C507B">
        <w:rPr>
          <w:rFonts w:ascii="Arial" w:hAnsi="Arial" w:cs="Arial"/>
          <w:highlight w:val="yellow"/>
        </w:rPr>
        <w:t xml:space="preserve">d. </w:t>
      </w:r>
      <w:r w:rsidR="005D3855" w:rsidRPr="003C507B">
        <w:rPr>
          <w:rFonts w:ascii="Arial" w:hAnsi="Arial" w:cs="Arial"/>
          <w:highlight w:val="yellow"/>
        </w:rPr>
        <w:t>both a bar chart and a pie chart showing the distribution of vulnerability findings</w:t>
      </w:r>
      <w:r w:rsidRPr="003C507B">
        <w:rPr>
          <w:rFonts w:ascii="Arial" w:hAnsi="Arial" w:cs="Arial"/>
          <w:highlight w:val="yellow"/>
        </w:rPr>
        <w:t>.</w:t>
      </w:r>
    </w:p>
    <w:p w14:paraId="074E24AC" w14:textId="77777777" w:rsidR="00410130" w:rsidRPr="00410130" w:rsidRDefault="00410130" w:rsidP="00FD6B86">
      <w:pPr>
        <w:ind w:left="0" w:firstLine="0"/>
        <w:rPr>
          <w:rFonts w:ascii="Arial" w:hAnsi="Arial" w:cs="Arial"/>
        </w:rPr>
      </w:pPr>
      <w:r w:rsidRPr="00410130">
        <w:rPr>
          <w:rFonts w:ascii="Arial" w:hAnsi="Arial" w:cs="Arial"/>
        </w:rPr>
        <w:t xml:space="preserve">19. In the lab, the detailed </w:t>
      </w:r>
      <w:r w:rsidR="005D3855">
        <w:rPr>
          <w:rFonts w:ascii="Arial" w:hAnsi="Arial" w:cs="Arial"/>
        </w:rPr>
        <w:t>vulnerability</w:t>
      </w:r>
      <w:r w:rsidRPr="00410130">
        <w:rPr>
          <w:rFonts w:ascii="Arial" w:hAnsi="Arial" w:cs="Arial"/>
        </w:rPr>
        <w:t xml:space="preserve"> information in the </w:t>
      </w:r>
      <w:r w:rsidR="00CA1ADA">
        <w:rPr>
          <w:rFonts w:ascii="Arial" w:hAnsi="Arial" w:cs="Arial"/>
        </w:rPr>
        <w:t>Nessu</w:t>
      </w:r>
      <w:r w:rsidR="005D3855">
        <w:rPr>
          <w:rFonts w:ascii="Arial" w:hAnsi="Arial" w:cs="Arial"/>
        </w:rPr>
        <w:t xml:space="preserve">s reports </w:t>
      </w:r>
      <w:r w:rsidRPr="00410130">
        <w:rPr>
          <w:rFonts w:ascii="Arial" w:hAnsi="Arial" w:cs="Arial"/>
        </w:rPr>
        <w:t>provided a(n):</w:t>
      </w:r>
    </w:p>
    <w:p w14:paraId="5BE19DE9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a. hexadecimal description of the problem and no solution possibilities.</w:t>
      </w:r>
    </w:p>
    <w:p w14:paraId="7973D081" w14:textId="77777777" w:rsidR="00410130" w:rsidRPr="00410130" w:rsidRDefault="00410130" w:rsidP="00410130">
      <w:pPr>
        <w:rPr>
          <w:rFonts w:ascii="Arial" w:hAnsi="Arial" w:cs="Arial"/>
        </w:rPr>
      </w:pPr>
      <w:r w:rsidRPr="003C507B">
        <w:rPr>
          <w:rFonts w:ascii="Arial" w:hAnsi="Arial" w:cs="Arial"/>
          <w:highlight w:val="yellow"/>
        </w:rPr>
        <w:t>b. plain-English, high-level description of the problem and a hint at the solution.</w:t>
      </w:r>
    </w:p>
    <w:p w14:paraId="6B12EE81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c. encrypted description of the problem and a hint at the solution.</w:t>
      </w:r>
    </w:p>
    <w:p w14:paraId="5054BEA0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d. highly detailed description of the problem but no solution possibilities.</w:t>
      </w:r>
    </w:p>
    <w:p w14:paraId="1C47E32B" w14:textId="77777777" w:rsidR="00410130" w:rsidRPr="00410130" w:rsidRDefault="00410130" w:rsidP="00FD6B86">
      <w:pPr>
        <w:ind w:left="0" w:firstLine="0"/>
        <w:rPr>
          <w:rFonts w:ascii="Arial" w:hAnsi="Arial" w:cs="Arial"/>
        </w:rPr>
      </w:pPr>
      <w:r w:rsidRPr="00410130">
        <w:rPr>
          <w:rFonts w:ascii="Arial" w:hAnsi="Arial" w:cs="Arial"/>
        </w:rPr>
        <w:lastRenderedPageBreak/>
        <w:t>20. Which of the following statements is true regarding pen testing?</w:t>
      </w:r>
    </w:p>
    <w:p w14:paraId="0CE29788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a. Pen testing is only considered marginal as a security control.</w:t>
      </w:r>
    </w:p>
    <w:p w14:paraId="6BDBE4A4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 xml:space="preserve">b. It is not necessary to re-scan a system or network to validate changes. </w:t>
      </w:r>
    </w:p>
    <w:p w14:paraId="6DDF562B" w14:textId="77777777" w:rsidR="00410130" w:rsidRPr="00410130" w:rsidRDefault="00410130" w:rsidP="00410130">
      <w:pPr>
        <w:rPr>
          <w:rFonts w:ascii="Arial" w:hAnsi="Arial" w:cs="Arial"/>
        </w:rPr>
      </w:pPr>
      <w:r w:rsidRPr="00410130">
        <w:rPr>
          <w:rFonts w:ascii="Arial" w:hAnsi="Arial" w:cs="Arial"/>
        </w:rPr>
        <w:t>c. It is not necessary to re-scan a system after patching programs.</w:t>
      </w:r>
    </w:p>
    <w:p w14:paraId="2BF9B3B9" w14:textId="77777777" w:rsidR="00410130" w:rsidRPr="00410130" w:rsidRDefault="00410130" w:rsidP="00410130">
      <w:pPr>
        <w:rPr>
          <w:rFonts w:ascii="Arial" w:hAnsi="Arial" w:cs="Arial"/>
        </w:rPr>
      </w:pPr>
      <w:r w:rsidRPr="003C507B">
        <w:rPr>
          <w:rFonts w:ascii="Arial" w:hAnsi="Arial" w:cs="Arial"/>
          <w:highlight w:val="yellow"/>
        </w:rPr>
        <w:t>d. Closing some vulnerability issues can expose other vulnerabilities.</w:t>
      </w:r>
    </w:p>
    <w:p w14:paraId="2C1A3728" w14:textId="77777777" w:rsidR="00D63FCC" w:rsidRDefault="00D63FCC" w:rsidP="00AE309F">
      <w:pPr>
        <w:ind w:left="0" w:firstLine="0"/>
        <w:rPr>
          <w:rFonts w:ascii="Arial" w:hAnsi="Arial" w:cs="Arial"/>
          <w:color w:val="FF0000"/>
          <w:szCs w:val="24"/>
        </w:rPr>
      </w:pPr>
    </w:p>
    <w:p w14:paraId="04C2CE5B" w14:textId="77777777" w:rsidR="00D63FCC" w:rsidRDefault="00D63FCC" w:rsidP="00D63FCC">
      <w:pPr>
        <w:pStyle w:val="ISSAAssessHead"/>
      </w:pPr>
      <w:r>
        <w:t>NAME:</w:t>
      </w:r>
    </w:p>
    <w:p w14:paraId="40731DD9" w14:textId="77777777" w:rsidR="00D63FCC" w:rsidRDefault="00D63FCC" w:rsidP="00D63FCC">
      <w:pPr>
        <w:pStyle w:val="ISSAAssessHead"/>
        <w:pBdr>
          <w:bottom w:val="single" w:sz="12" w:space="1" w:color="auto"/>
        </w:pBdr>
      </w:pPr>
    </w:p>
    <w:p w14:paraId="1B4CEECB" w14:textId="3F3FFEA6" w:rsidR="00D63FCC" w:rsidRDefault="00AE309F" w:rsidP="00D63FCC">
      <w:pPr>
        <w:pStyle w:val="ISSAAssessHead"/>
        <w:pBdr>
          <w:bottom w:val="single" w:sz="12" w:space="1" w:color="auto"/>
        </w:pBdr>
      </w:pPr>
      <w:r>
        <w:t>Natnael kebede</w:t>
      </w:r>
    </w:p>
    <w:p w14:paraId="717196DE" w14:textId="77777777" w:rsidR="00D63FCC" w:rsidRPr="00FE705E" w:rsidRDefault="00D63FCC" w:rsidP="00D63FCC">
      <w:pPr>
        <w:pStyle w:val="ISSAAssessHead"/>
      </w:pPr>
    </w:p>
    <w:p w14:paraId="2DB5BA89" w14:textId="77777777" w:rsidR="00D63FCC" w:rsidRPr="00410130" w:rsidRDefault="00D63FCC" w:rsidP="00410130">
      <w:pPr>
        <w:rPr>
          <w:rFonts w:ascii="Arial" w:hAnsi="Arial" w:cs="Arial"/>
          <w:color w:val="FF0000"/>
        </w:rPr>
      </w:pPr>
    </w:p>
    <w:sectPr w:rsidR="00D63FCC" w:rsidRPr="00410130" w:rsidSect="00A9742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94" w:right="903" w:bottom="152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D969B" w14:textId="77777777" w:rsidR="00560F81" w:rsidRDefault="00560F81">
      <w:pPr>
        <w:spacing w:after="0" w:line="240" w:lineRule="auto"/>
      </w:pPr>
      <w:r>
        <w:separator/>
      </w:r>
    </w:p>
  </w:endnote>
  <w:endnote w:type="continuationSeparator" w:id="0">
    <w:p w14:paraId="518204AE" w14:textId="77777777" w:rsidR="00560F81" w:rsidRDefault="00560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73571" w14:textId="77777777" w:rsidR="00416C36" w:rsidRDefault="00416C36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60D9B" w14:textId="77777777" w:rsidR="00416C36" w:rsidRPr="008A441B" w:rsidRDefault="00416C36" w:rsidP="008A441B">
    <w:pPr>
      <w:pStyle w:val="Footer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E4DEE" w14:textId="77777777" w:rsidR="00416C36" w:rsidRDefault="00416C36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4DC6E" w14:textId="77777777" w:rsidR="00560F81" w:rsidRDefault="00560F81">
      <w:pPr>
        <w:spacing w:after="0" w:line="240" w:lineRule="auto"/>
      </w:pPr>
      <w:r>
        <w:separator/>
      </w:r>
    </w:p>
  </w:footnote>
  <w:footnote w:type="continuationSeparator" w:id="0">
    <w:p w14:paraId="2570A9EC" w14:textId="77777777" w:rsidR="00560F81" w:rsidRDefault="00560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C90A0" w14:textId="77777777" w:rsidR="00416C36" w:rsidRDefault="00416C36">
    <w:pPr>
      <w:spacing w:after="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EB7E8" w14:textId="77777777" w:rsidR="006557B0" w:rsidRPr="00D108D6" w:rsidRDefault="006557B0">
    <w:pPr>
      <w:spacing w:after="160" w:line="259" w:lineRule="auto"/>
      <w:ind w:left="0" w:right="0" w:firstLine="0"/>
      <w:rPr>
        <w:rFonts w:ascii="Arial" w:hAnsi="Arial" w:cs="Arial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7466"/>
    <w:multiLevelType w:val="hybridMultilevel"/>
    <w:tmpl w:val="86B2D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01CE2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35ADE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815DF"/>
    <w:multiLevelType w:val="hybridMultilevel"/>
    <w:tmpl w:val="852EA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BD1614"/>
    <w:multiLevelType w:val="hybridMultilevel"/>
    <w:tmpl w:val="EE328252"/>
    <w:lvl w:ilvl="0" w:tplc="946A1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7702E"/>
    <w:multiLevelType w:val="hybridMultilevel"/>
    <w:tmpl w:val="EB18A4F0"/>
    <w:lvl w:ilvl="0" w:tplc="0A3ACA26">
      <w:start w:val="1"/>
      <w:numFmt w:val="bullet"/>
      <w:pStyle w:val="ISSANumStep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DC039D"/>
    <w:multiLevelType w:val="hybridMultilevel"/>
    <w:tmpl w:val="B956A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066B64"/>
    <w:multiLevelType w:val="hybridMultilevel"/>
    <w:tmpl w:val="DF508AC2"/>
    <w:lvl w:ilvl="0" w:tplc="CC207174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5467EA"/>
    <w:multiLevelType w:val="hybridMultilevel"/>
    <w:tmpl w:val="AC34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05488"/>
    <w:multiLevelType w:val="hybridMultilevel"/>
    <w:tmpl w:val="3AD8D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F97CE9"/>
    <w:multiLevelType w:val="hybridMultilevel"/>
    <w:tmpl w:val="A98CF534"/>
    <w:lvl w:ilvl="0" w:tplc="5C70B5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F8F1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023D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2870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96CF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ACE5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6EE1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2C5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E228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6E4B34"/>
    <w:multiLevelType w:val="hybridMultilevel"/>
    <w:tmpl w:val="A5E83172"/>
    <w:lvl w:ilvl="0" w:tplc="5E8C953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42F7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D08F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BC9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26F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DE5C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FA7D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F88F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F4E6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5D1559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50FBB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C20B8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871A7"/>
    <w:multiLevelType w:val="hybridMultilevel"/>
    <w:tmpl w:val="DF508AC2"/>
    <w:lvl w:ilvl="0" w:tplc="CC207174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5D3A40"/>
    <w:multiLevelType w:val="hybridMultilevel"/>
    <w:tmpl w:val="C258626A"/>
    <w:lvl w:ilvl="0" w:tplc="FD58CF9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D2F5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AFB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2814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FCDA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B072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1A80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EADA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CA7E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16D0839"/>
    <w:multiLevelType w:val="hybridMultilevel"/>
    <w:tmpl w:val="45ECC4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BC36E2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23948"/>
    <w:multiLevelType w:val="hybridMultilevel"/>
    <w:tmpl w:val="97DEB03A"/>
    <w:lvl w:ilvl="0" w:tplc="265AAD4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AEC3AE">
      <w:start w:val="1"/>
      <w:numFmt w:val="lowerLetter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2AA3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3AFDD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A07F4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3AC6D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04899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9C150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C65B8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01A030D"/>
    <w:multiLevelType w:val="hybridMultilevel"/>
    <w:tmpl w:val="CED43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74649"/>
    <w:multiLevelType w:val="hybridMultilevel"/>
    <w:tmpl w:val="1D4C32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191B85"/>
    <w:multiLevelType w:val="hybridMultilevel"/>
    <w:tmpl w:val="BE984FBE"/>
    <w:lvl w:ilvl="0" w:tplc="B2168C34">
      <w:start w:val="1"/>
      <w:numFmt w:val="decimal"/>
      <w:pStyle w:val="ISSANumStep"/>
      <w:lvlText w:val="%1."/>
      <w:lvlJc w:val="left"/>
      <w:pPr>
        <w:ind w:left="720" w:hanging="360"/>
      </w:pPr>
      <w:rPr>
        <w:rFonts w:ascii="Times New Roman" w:hAnsi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19"/>
  </w:num>
  <w:num w:numId="5">
    <w:abstractNumId w:val="0"/>
  </w:num>
  <w:num w:numId="6">
    <w:abstractNumId w:val="6"/>
  </w:num>
  <w:num w:numId="7">
    <w:abstractNumId w:val="8"/>
  </w:num>
  <w:num w:numId="8">
    <w:abstractNumId w:val="22"/>
  </w:num>
  <w:num w:numId="9">
    <w:abstractNumId w:val="22"/>
    <w:lvlOverride w:ilvl="0">
      <w:startOverride w:val="1"/>
    </w:lvlOverride>
  </w:num>
  <w:num w:numId="10">
    <w:abstractNumId w:val="22"/>
  </w:num>
  <w:num w:numId="11">
    <w:abstractNumId w:val="5"/>
  </w:num>
  <w:num w:numId="12">
    <w:abstractNumId w:val="22"/>
    <w:lvlOverride w:ilvl="0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22"/>
    <w:lvlOverride w:ilvl="0">
      <w:startOverride w:val="1"/>
    </w:lvlOverride>
  </w:num>
  <w:num w:numId="20">
    <w:abstractNumId w:val="4"/>
  </w:num>
  <w:num w:numId="21">
    <w:abstractNumId w:val="22"/>
    <w:lvlOverride w:ilvl="0">
      <w:startOverride w:val="1"/>
    </w:lvlOverride>
  </w:num>
  <w:num w:numId="22">
    <w:abstractNumId w:val="3"/>
  </w:num>
  <w:num w:numId="23">
    <w:abstractNumId w:val="21"/>
  </w:num>
  <w:num w:numId="24">
    <w:abstractNumId w:val="22"/>
    <w:lvlOverride w:ilvl="0">
      <w:startOverride w:val="1"/>
    </w:lvlOverride>
  </w:num>
  <w:num w:numId="25">
    <w:abstractNumId w:val="17"/>
  </w:num>
  <w:num w:numId="26">
    <w:abstractNumId w:val="22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9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</w:num>
  <w:num w:numId="34">
    <w:abstractNumId w:val="2"/>
  </w:num>
  <w:num w:numId="35">
    <w:abstractNumId w:val="1"/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E00"/>
    <w:rsid w:val="00053B14"/>
    <w:rsid w:val="000613D4"/>
    <w:rsid w:val="0007660F"/>
    <w:rsid w:val="000766DE"/>
    <w:rsid w:val="00080C2B"/>
    <w:rsid w:val="00083B05"/>
    <w:rsid w:val="000854C9"/>
    <w:rsid w:val="000B3274"/>
    <w:rsid w:val="000D3BDB"/>
    <w:rsid w:val="000D6B43"/>
    <w:rsid w:val="00101A5E"/>
    <w:rsid w:val="00101C85"/>
    <w:rsid w:val="00110CF9"/>
    <w:rsid w:val="0012049C"/>
    <w:rsid w:val="001331FD"/>
    <w:rsid w:val="00162E96"/>
    <w:rsid w:val="00177AB3"/>
    <w:rsid w:val="00191223"/>
    <w:rsid w:val="00191BAE"/>
    <w:rsid w:val="00196160"/>
    <w:rsid w:val="001C68B8"/>
    <w:rsid w:val="001D13D1"/>
    <w:rsid w:val="00226CFC"/>
    <w:rsid w:val="0024085E"/>
    <w:rsid w:val="00266238"/>
    <w:rsid w:val="002A0133"/>
    <w:rsid w:val="002A7210"/>
    <w:rsid w:val="002B3F9A"/>
    <w:rsid w:val="002C1B04"/>
    <w:rsid w:val="002C7734"/>
    <w:rsid w:val="003038EB"/>
    <w:rsid w:val="00315D6E"/>
    <w:rsid w:val="003635EA"/>
    <w:rsid w:val="003838A6"/>
    <w:rsid w:val="00385E00"/>
    <w:rsid w:val="0039387F"/>
    <w:rsid w:val="003B14FE"/>
    <w:rsid w:val="003B44E3"/>
    <w:rsid w:val="003B44F7"/>
    <w:rsid w:val="003C507B"/>
    <w:rsid w:val="00410130"/>
    <w:rsid w:val="00416C36"/>
    <w:rsid w:val="00425EC2"/>
    <w:rsid w:val="004363DF"/>
    <w:rsid w:val="004404E3"/>
    <w:rsid w:val="0044120B"/>
    <w:rsid w:val="0046036B"/>
    <w:rsid w:val="0046412D"/>
    <w:rsid w:val="004844C6"/>
    <w:rsid w:val="004A7249"/>
    <w:rsid w:val="004A7A36"/>
    <w:rsid w:val="004E3431"/>
    <w:rsid w:val="004F6E2A"/>
    <w:rsid w:val="00503F07"/>
    <w:rsid w:val="00510D83"/>
    <w:rsid w:val="00524C5E"/>
    <w:rsid w:val="005360AB"/>
    <w:rsid w:val="00553920"/>
    <w:rsid w:val="00560F81"/>
    <w:rsid w:val="00570FBC"/>
    <w:rsid w:val="005A0858"/>
    <w:rsid w:val="005D3855"/>
    <w:rsid w:val="005D735B"/>
    <w:rsid w:val="005E376C"/>
    <w:rsid w:val="006237D5"/>
    <w:rsid w:val="006557B0"/>
    <w:rsid w:val="00675ED4"/>
    <w:rsid w:val="00677BCF"/>
    <w:rsid w:val="0068058F"/>
    <w:rsid w:val="00683B66"/>
    <w:rsid w:val="006B6F61"/>
    <w:rsid w:val="006D19E2"/>
    <w:rsid w:val="006D7A26"/>
    <w:rsid w:val="006F08A9"/>
    <w:rsid w:val="007201F5"/>
    <w:rsid w:val="00740052"/>
    <w:rsid w:val="00747CB0"/>
    <w:rsid w:val="007554A7"/>
    <w:rsid w:val="007871C0"/>
    <w:rsid w:val="007965FF"/>
    <w:rsid w:val="00797487"/>
    <w:rsid w:val="007A1C04"/>
    <w:rsid w:val="007A41C5"/>
    <w:rsid w:val="007A76EF"/>
    <w:rsid w:val="008016CC"/>
    <w:rsid w:val="0080173B"/>
    <w:rsid w:val="00807A96"/>
    <w:rsid w:val="00815056"/>
    <w:rsid w:val="00825D32"/>
    <w:rsid w:val="008417EB"/>
    <w:rsid w:val="008417EE"/>
    <w:rsid w:val="00846E15"/>
    <w:rsid w:val="0087097D"/>
    <w:rsid w:val="00892563"/>
    <w:rsid w:val="008A2E37"/>
    <w:rsid w:val="008A441B"/>
    <w:rsid w:val="008B279E"/>
    <w:rsid w:val="008B681A"/>
    <w:rsid w:val="008E06D8"/>
    <w:rsid w:val="008E5A19"/>
    <w:rsid w:val="009031B2"/>
    <w:rsid w:val="009513C9"/>
    <w:rsid w:val="00954504"/>
    <w:rsid w:val="00967665"/>
    <w:rsid w:val="0097420B"/>
    <w:rsid w:val="009C2931"/>
    <w:rsid w:val="009C5B21"/>
    <w:rsid w:val="009D03AD"/>
    <w:rsid w:val="00A06A56"/>
    <w:rsid w:val="00A16CC2"/>
    <w:rsid w:val="00A20BE2"/>
    <w:rsid w:val="00A2451C"/>
    <w:rsid w:val="00A33068"/>
    <w:rsid w:val="00A37BF1"/>
    <w:rsid w:val="00A634DB"/>
    <w:rsid w:val="00A73153"/>
    <w:rsid w:val="00A90316"/>
    <w:rsid w:val="00A954F8"/>
    <w:rsid w:val="00A97422"/>
    <w:rsid w:val="00AA5144"/>
    <w:rsid w:val="00AC4DE2"/>
    <w:rsid w:val="00AD19C8"/>
    <w:rsid w:val="00AE309F"/>
    <w:rsid w:val="00B037AB"/>
    <w:rsid w:val="00B11F7F"/>
    <w:rsid w:val="00B17348"/>
    <w:rsid w:val="00B261BE"/>
    <w:rsid w:val="00B3167C"/>
    <w:rsid w:val="00B51C88"/>
    <w:rsid w:val="00B62C4E"/>
    <w:rsid w:val="00B731C7"/>
    <w:rsid w:val="00B87409"/>
    <w:rsid w:val="00BB5738"/>
    <w:rsid w:val="00C24EBD"/>
    <w:rsid w:val="00C26AE3"/>
    <w:rsid w:val="00C62B0F"/>
    <w:rsid w:val="00C93CB2"/>
    <w:rsid w:val="00CA1ADA"/>
    <w:rsid w:val="00CB2BEF"/>
    <w:rsid w:val="00CB30B9"/>
    <w:rsid w:val="00CB7FDD"/>
    <w:rsid w:val="00CC1383"/>
    <w:rsid w:val="00CD053F"/>
    <w:rsid w:val="00CF49D2"/>
    <w:rsid w:val="00CF5222"/>
    <w:rsid w:val="00D108D6"/>
    <w:rsid w:val="00D2150A"/>
    <w:rsid w:val="00D51E8A"/>
    <w:rsid w:val="00D63802"/>
    <w:rsid w:val="00D63FCC"/>
    <w:rsid w:val="00D83535"/>
    <w:rsid w:val="00D845EE"/>
    <w:rsid w:val="00DB5B83"/>
    <w:rsid w:val="00DD320E"/>
    <w:rsid w:val="00DF0E71"/>
    <w:rsid w:val="00DF4D8F"/>
    <w:rsid w:val="00E042C8"/>
    <w:rsid w:val="00E243C1"/>
    <w:rsid w:val="00E24A5F"/>
    <w:rsid w:val="00E26F4C"/>
    <w:rsid w:val="00E303D5"/>
    <w:rsid w:val="00E33B74"/>
    <w:rsid w:val="00E40396"/>
    <w:rsid w:val="00EC623E"/>
    <w:rsid w:val="00F052EF"/>
    <w:rsid w:val="00F125D4"/>
    <w:rsid w:val="00F21D8D"/>
    <w:rsid w:val="00F53713"/>
    <w:rsid w:val="00F741E9"/>
    <w:rsid w:val="00FB28F4"/>
    <w:rsid w:val="00FB4FB9"/>
    <w:rsid w:val="00FB7E0F"/>
    <w:rsid w:val="00FD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452B"/>
  <w15:docId w15:val="{9CDA8099-962E-48C7-B2A0-8D406947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89" w:line="248" w:lineRule="auto"/>
      <w:ind w:left="10" w:right="51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1"/>
      <w:ind w:left="10" w:right="509" w:hanging="10"/>
      <w:jc w:val="center"/>
      <w:outlineLvl w:val="2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SSAInstructionStep">
    <w:name w:val="ISSA_InstructionStep"/>
    <w:basedOn w:val="DefaultParagraphFont"/>
    <w:uiPriority w:val="1"/>
    <w:qFormat/>
    <w:rsid w:val="00524C5E"/>
    <w:rPr>
      <w:rFonts w:ascii="Arial Narrow" w:hAnsi="Arial Narrow"/>
      <w:b/>
      <w:color w:val="000000" w:themeColor="text1"/>
    </w:rPr>
  </w:style>
  <w:style w:type="table" w:styleId="TableGrid0">
    <w:name w:val="Table Grid"/>
    <w:basedOn w:val="TableNormal"/>
    <w:uiPriority w:val="59"/>
    <w:rsid w:val="00524C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SSAsubheads">
    <w:name w:val="ISSA_subheads"/>
    <w:basedOn w:val="Normal"/>
    <w:link w:val="ISSAsubheadsChar"/>
    <w:qFormat/>
    <w:rsid w:val="00524C5E"/>
    <w:pPr>
      <w:pBdr>
        <w:bottom w:val="single" w:sz="12" w:space="2" w:color="BFBFBF" w:themeColor="background1" w:themeShade="BF"/>
      </w:pBdr>
      <w:spacing w:before="360" w:after="120" w:line="240" w:lineRule="auto"/>
      <w:ind w:left="0" w:right="0" w:firstLine="0"/>
    </w:pPr>
    <w:rPr>
      <w:rFonts w:ascii="Arial" w:eastAsiaTheme="minorEastAsia" w:hAnsi="Arial" w:cs="Arial"/>
      <w:b/>
      <w:color w:val="auto"/>
      <w:sz w:val="28"/>
      <w:szCs w:val="28"/>
    </w:rPr>
  </w:style>
  <w:style w:type="character" w:customStyle="1" w:styleId="ISSAsubheadsChar">
    <w:name w:val="ISSA_subheads Char"/>
    <w:basedOn w:val="DefaultParagraphFont"/>
    <w:link w:val="ISSAsubheads"/>
    <w:rsid w:val="00524C5E"/>
    <w:rPr>
      <w:rFonts w:ascii="Arial" w:hAnsi="Arial" w:cs="Arial"/>
      <w:b/>
      <w:sz w:val="28"/>
      <w:szCs w:val="28"/>
    </w:rPr>
  </w:style>
  <w:style w:type="paragraph" w:customStyle="1" w:styleId="ISSANote">
    <w:name w:val="ISSA_Note"/>
    <w:basedOn w:val="Normal"/>
    <w:next w:val="Normal"/>
    <w:link w:val="ISSANoteChar"/>
    <w:qFormat/>
    <w:rsid w:val="00C62B0F"/>
    <w:pPr>
      <w:spacing w:after="240" w:line="240" w:lineRule="auto"/>
      <w:ind w:left="0" w:right="0" w:firstLine="0"/>
    </w:pPr>
    <w:rPr>
      <w:rFonts w:ascii="Arial" w:eastAsiaTheme="minorEastAsia" w:hAnsi="Arial" w:cs="Arial"/>
      <w:color w:val="auto"/>
      <w:szCs w:val="24"/>
    </w:rPr>
  </w:style>
  <w:style w:type="paragraph" w:customStyle="1" w:styleId="ISSANoteHeading">
    <w:name w:val="ISSA_NoteHeading"/>
    <w:basedOn w:val="ISSANote"/>
    <w:next w:val="ISSANote"/>
    <w:link w:val="ISSANoteHeadingChar"/>
    <w:qFormat/>
    <w:rsid w:val="00524C5E"/>
    <w:pPr>
      <w:spacing w:after="0"/>
    </w:pPr>
    <w:rPr>
      <w:b/>
      <w:sz w:val="28"/>
    </w:rPr>
  </w:style>
  <w:style w:type="character" w:customStyle="1" w:styleId="ISSANoteChar">
    <w:name w:val="ISSA_Note Char"/>
    <w:basedOn w:val="DefaultParagraphFont"/>
    <w:link w:val="ISSANote"/>
    <w:rsid w:val="00C62B0F"/>
    <w:rPr>
      <w:rFonts w:ascii="Arial" w:hAnsi="Arial" w:cs="Arial"/>
      <w:sz w:val="24"/>
      <w:szCs w:val="24"/>
    </w:rPr>
  </w:style>
  <w:style w:type="character" w:customStyle="1" w:styleId="ISSANoteHeadingChar">
    <w:name w:val="ISSA_NoteHeading Char"/>
    <w:basedOn w:val="ISSANoteChar"/>
    <w:link w:val="ISSANoteHeading"/>
    <w:rsid w:val="00524C5E"/>
    <w:rPr>
      <w:rFonts w:ascii="Arial Narrow" w:hAnsi="Arial Narrow" w:cs="Arial"/>
      <w:b/>
      <w:sz w:val="28"/>
      <w:szCs w:val="24"/>
    </w:rPr>
  </w:style>
  <w:style w:type="paragraph" w:customStyle="1" w:styleId="ISSANumStep">
    <w:name w:val="ISSA_NumStep"/>
    <w:basedOn w:val="ListParagraph"/>
    <w:link w:val="ISSANumStepChar"/>
    <w:qFormat/>
    <w:rsid w:val="00524C5E"/>
    <w:pPr>
      <w:numPr>
        <w:numId w:val="10"/>
      </w:numPr>
      <w:spacing w:after="240" w:line="240" w:lineRule="auto"/>
      <w:ind w:right="0"/>
      <w:contextualSpacing w:val="0"/>
    </w:pPr>
    <w:rPr>
      <w:rFonts w:ascii="Arial" w:eastAsiaTheme="minorEastAsia" w:hAnsi="Arial" w:cs="Arial"/>
      <w:color w:val="auto"/>
      <w:szCs w:val="24"/>
    </w:rPr>
  </w:style>
  <w:style w:type="character" w:customStyle="1" w:styleId="ISSANumStepChar">
    <w:name w:val="ISSA_NumStep Char"/>
    <w:basedOn w:val="DefaultParagraphFont"/>
    <w:link w:val="ISSANumStep"/>
    <w:rsid w:val="00524C5E"/>
    <w:rPr>
      <w:rFonts w:ascii="Arial" w:hAnsi="Arial" w:cs="Arial"/>
      <w:sz w:val="24"/>
      <w:szCs w:val="24"/>
    </w:rPr>
  </w:style>
  <w:style w:type="paragraph" w:customStyle="1" w:styleId="ISSAInstructorNote">
    <w:name w:val="ISSA_InstructorNote"/>
    <w:basedOn w:val="Normal"/>
    <w:link w:val="ISSAInstructorNoteChar"/>
    <w:qFormat/>
    <w:rsid w:val="00524C5E"/>
    <w:pPr>
      <w:spacing w:after="200" w:line="240" w:lineRule="auto"/>
      <w:ind w:left="720" w:right="0" w:firstLine="0"/>
      <w:contextualSpacing/>
    </w:pPr>
    <w:rPr>
      <w:rFonts w:ascii="Arial Narrow" w:eastAsiaTheme="minorEastAsia" w:hAnsi="Arial Narrow" w:cs="Arial"/>
      <w:color w:val="FF0000"/>
      <w:szCs w:val="24"/>
    </w:rPr>
  </w:style>
  <w:style w:type="character" w:customStyle="1" w:styleId="ISSAInstructorNoteChar">
    <w:name w:val="ISSA_InstructorNote Char"/>
    <w:basedOn w:val="DefaultParagraphFont"/>
    <w:link w:val="ISSAInstructorNote"/>
    <w:rsid w:val="00524C5E"/>
    <w:rPr>
      <w:rFonts w:ascii="Arial Narrow" w:hAnsi="Arial Narrow" w:cs="Arial"/>
      <w:color w:val="FF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24C5E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C62B0F"/>
    <w:pPr>
      <w:spacing w:after="0" w:line="240" w:lineRule="auto"/>
      <w:ind w:left="720" w:right="0" w:firstLine="0"/>
      <w:contextualSpacing/>
    </w:pPr>
    <w:rPr>
      <w:rFonts w:ascii="Tahoma" w:eastAsia="Calibri" w:hAnsi="Tahoma"/>
      <w:color w:val="auto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62B0F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ISSANumStepIndent">
    <w:name w:val="ISSA_NumStepIndent"/>
    <w:basedOn w:val="Normal"/>
    <w:link w:val="ISSANumStepIndentChar"/>
    <w:qFormat/>
    <w:rsid w:val="00C62B0F"/>
    <w:pPr>
      <w:spacing w:after="200" w:line="240" w:lineRule="auto"/>
      <w:ind w:left="720" w:right="0" w:firstLine="0"/>
      <w:contextualSpacing/>
    </w:pPr>
    <w:rPr>
      <w:rFonts w:ascii="Arial" w:eastAsiaTheme="minorEastAsia" w:hAnsi="Arial" w:cs="Arial"/>
      <w:color w:val="auto"/>
      <w:szCs w:val="24"/>
    </w:rPr>
  </w:style>
  <w:style w:type="character" w:customStyle="1" w:styleId="ISSANumStepIndentChar">
    <w:name w:val="ISSA_NumStepIndent Char"/>
    <w:basedOn w:val="DefaultParagraphFont"/>
    <w:link w:val="ISSANumStepIndent"/>
    <w:rsid w:val="00C62B0F"/>
    <w:rPr>
      <w:rFonts w:ascii="Arial" w:hAnsi="Arial" w:cs="Arial"/>
      <w:sz w:val="24"/>
      <w:szCs w:val="24"/>
    </w:rPr>
  </w:style>
  <w:style w:type="paragraph" w:customStyle="1" w:styleId="ISSANoteAfter">
    <w:name w:val="ISSA_NoteAfter"/>
    <w:basedOn w:val="ISSANote"/>
    <w:next w:val="ISSANumStep"/>
    <w:qFormat/>
    <w:rsid w:val="00C62B0F"/>
    <w:pPr>
      <w:tabs>
        <w:tab w:val="left" w:pos="0"/>
      </w:tabs>
      <w:spacing w:after="0"/>
    </w:pPr>
    <w:rPr>
      <w:rFonts w:ascii="Times New Roman" w:hAnsi="Times New Roman"/>
    </w:rPr>
  </w:style>
  <w:style w:type="paragraph" w:customStyle="1" w:styleId="ISSAHead2">
    <w:name w:val="ISSA_Head2"/>
    <w:basedOn w:val="Normal"/>
    <w:qFormat/>
    <w:rsid w:val="00C62B0F"/>
    <w:pPr>
      <w:pBdr>
        <w:bottom w:val="single" w:sz="12" w:space="2" w:color="BFBFBF" w:themeColor="background1" w:themeShade="BF"/>
      </w:pBdr>
      <w:spacing w:before="360" w:after="120" w:line="240" w:lineRule="auto"/>
      <w:ind w:left="0" w:right="0" w:firstLine="0"/>
    </w:pPr>
    <w:rPr>
      <w:rFonts w:ascii="Arial Narrow" w:eastAsiaTheme="majorEastAsia" w:hAnsi="Arial Narrow" w:cs="Arial"/>
      <w:b/>
      <w:i/>
      <w:color w:val="auto"/>
      <w:sz w:val="28"/>
      <w:szCs w:val="28"/>
    </w:rPr>
  </w:style>
  <w:style w:type="paragraph" w:customStyle="1" w:styleId="ISSAbullet">
    <w:name w:val="ISSA_bullet"/>
    <w:basedOn w:val="ISSANumStepBullet"/>
    <w:link w:val="ISSAbulletChar"/>
    <w:qFormat/>
    <w:rsid w:val="00F741E9"/>
    <w:rPr>
      <w:rFonts w:ascii="Arial" w:hAnsi="Arial" w:cs="Arial"/>
    </w:rPr>
  </w:style>
  <w:style w:type="paragraph" w:customStyle="1" w:styleId="ISSANumStepBullet">
    <w:name w:val="ISSA_NumStep_Bullet"/>
    <w:basedOn w:val="ListParagraph"/>
    <w:qFormat/>
    <w:rsid w:val="00F741E9"/>
    <w:pPr>
      <w:numPr>
        <w:numId w:val="11"/>
      </w:numPr>
      <w:spacing w:after="0" w:line="240" w:lineRule="auto"/>
      <w:ind w:right="0"/>
    </w:pPr>
    <w:rPr>
      <w:rFonts w:eastAsiaTheme="minorEastAsia" w:cstheme="minorBidi"/>
      <w:color w:val="auto"/>
      <w:szCs w:val="24"/>
    </w:rPr>
  </w:style>
  <w:style w:type="character" w:customStyle="1" w:styleId="ISSAbulletChar">
    <w:name w:val="ISSA_bullet Char"/>
    <w:basedOn w:val="DefaultParagraphFont"/>
    <w:link w:val="ISSAbullet"/>
    <w:rsid w:val="00F741E9"/>
    <w:rPr>
      <w:rFonts w:ascii="Arial" w:hAnsi="Arial" w:cs="Arial"/>
      <w:sz w:val="24"/>
      <w:szCs w:val="24"/>
    </w:rPr>
  </w:style>
  <w:style w:type="paragraph" w:customStyle="1" w:styleId="ISSAFigCap">
    <w:name w:val="ISSA_FigCap"/>
    <w:basedOn w:val="ListParagraph"/>
    <w:link w:val="ISSAFigCapChar"/>
    <w:autoRedefine/>
    <w:qFormat/>
    <w:rsid w:val="00D845EE"/>
    <w:pPr>
      <w:spacing w:before="60" w:after="240" w:line="240" w:lineRule="auto"/>
      <w:ind w:left="0" w:right="0" w:firstLine="0"/>
      <w:contextualSpacing w:val="0"/>
      <w:jc w:val="center"/>
    </w:pPr>
    <w:rPr>
      <w:rFonts w:ascii="Arial Narrow" w:hAnsi="Arial Narrow" w:cs="Arial"/>
      <w:szCs w:val="24"/>
    </w:rPr>
  </w:style>
  <w:style w:type="character" w:customStyle="1" w:styleId="ISSAFigCapChar">
    <w:name w:val="ISSA_FigCap Char"/>
    <w:basedOn w:val="ListParagraphChar"/>
    <w:link w:val="ISSAFigCap"/>
    <w:rsid w:val="00D845EE"/>
    <w:rPr>
      <w:rFonts w:ascii="Arial Narrow" w:eastAsia="Times New Roman" w:hAnsi="Arial Narrow" w:cs="Arial"/>
      <w:color w:val="000000"/>
      <w:sz w:val="24"/>
      <w:szCs w:val="24"/>
    </w:rPr>
  </w:style>
  <w:style w:type="paragraph" w:customStyle="1" w:styleId="ISSAFigure">
    <w:name w:val="ISSA_Figure"/>
    <w:basedOn w:val="ListParagraph"/>
    <w:qFormat/>
    <w:rsid w:val="00F741E9"/>
    <w:pPr>
      <w:keepNext/>
      <w:spacing w:after="0" w:line="240" w:lineRule="auto"/>
      <w:ind w:left="0" w:right="0" w:firstLine="0"/>
      <w:jc w:val="center"/>
    </w:pPr>
    <w:rPr>
      <w:rFonts w:eastAsiaTheme="minorEastAsia" w:cs="Arial"/>
      <w:b/>
      <w:noProof/>
      <w:color w:val="000000" w:themeColor="text1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C13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3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38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3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383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383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ISSAsubheads2">
    <w:name w:val="ISSA_subheads2"/>
    <w:basedOn w:val="ISSAsubheads"/>
    <w:link w:val="ISSAsubheads2Char"/>
    <w:rsid w:val="004844C6"/>
    <w:rPr>
      <w:i/>
      <w:sz w:val="24"/>
    </w:rPr>
  </w:style>
  <w:style w:type="character" w:customStyle="1" w:styleId="ISSAsubheads2Char">
    <w:name w:val="ISSA_subheads2 Char"/>
    <w:basedOn w:val="ISSAsubheadsChar"/>
    <w:link w:val="ISSAsubheads2"/>
    <w:rsid w:val="004844C6"/>
    <w:rPr>
      <w:rFonts w:ascii="Arial" w:hAnsi="Arial" w:cs="Arial"/>
      <w:b/>
      <w:i/>
      <w:sz w:val="24"/>
      <w:szCs w:val="28"/>
    </w:rPr>
  </w:style>
  <w:style w:type="character" w:styleId="Strong">
    <w:name w:val="Strong"/>
    <w:basedOn w:val="DefaultParagraphFont"/>
    <w:uiPriority w:val="22"/>
    <w:qFormat/>
    <w:rsid w:val="00177AB3"/>
    <w:rPr>
      <w:b/>
      <w:bCs/>
    </w:rPr>
  </w:style>
  <w:style w:type="character" w:styleId="Emphasis">
    <w:name w:val="Emphasis"/>
    <w:basedOn w:val="DefaultParagraphFont"/>
    <w:uiPriority w:val="20"/>
    <w:qFormat/>
    <w:rsid w:val="00177AB3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8A4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41B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ISSAAssessHead">
    <w:name w:val="ISSA_AssessHead"/>
    <w:basedOn w:val="Normal"/>
    <w:link w:val="ISSAAssessHeadChar"/>
    <w:qFormat/>
    <w:rsid w:val="00D63FCC"/>
    <w:pPr>
      <w:spacing w:after="240" w:line="240" w:lineRule="auto"/>
      <w:ind w:left="0" w:right="0" w:firstLine="0"/>
    </w:pPr>
    <w:rPr>
      <w:rFonts w:ascii="Arial" w:eastAsiaTheme="minorEastAsia" w:hAnsi="Arial" w:cs="Arial"/>
      <w:b/>
      <w:color w:val="auto"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D63FCC"/>
    <w:rPr>
      <w:rFonts w:ascii="Arial" w:hAnsi="Arial" w:cs="Arial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63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FC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4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04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25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86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15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93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096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279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577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287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593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560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3302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6428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642568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724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47153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807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80480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95991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5523407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82125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62567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52623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0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2739D-1DF6-4FAC-B93A-D37D2035D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5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JBL</dc:creator>
  <cp:keywords/>
  <cp:lastModifiedBy>Natnael kebede</cp:lastModifiedBy>
  <cp:revision>13</cp:revision>
  <cp:lastPrinted>2018-08-31T23:24:00Z</cp:lastPrinted>
  <dcterms:created xsi:type="dcterms:W3CDTF">2019-09-30T22:38:00Z</dcterms:created>
  <dcterms:modified xsi:type="dcterms:W3CDTF">2019-10-02T01:58:00Z</dcterms:modified>
</cp:coreProperties>
</file>