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A649A" w14:textId="77777777" w:rsidR="00A83BAD" w:rsidRDefault="00A83BAD" w:rsidP="00A83BAD">
      <w:pPr>
        <w:spacing w:line="360" w:lineRule="auto"/>
        <w:jc w:val="center"/>
        <w:rPr>
          <w:rFonts w:ascii="Arial" w:hAnsi="Arial" w:cs="Arial"/>
          <w:b/>
          <w:sz w:val="36"/>
          <w:szCs w:val="36"/>
        </w:rPr>
      </w:pPr>
    </w:p>
    <w:p w14:paraId="2E3F3798" w14:textId="77777777" w:rsidR="00A83BAD" w:rsidRDefault="00A83BAD" w:rsidP="00A83BAD">
      <w:pPr>
        <w:spacing w:line="360" w:lineRule="auto"/>
        <w:jc w:val="center"/>
        <w:rPr>
          <w:rFonts w:ascii="Arial" w:hAnsi="Arial" w:cs="Arial"/>
          <w:b/>
          <w:sz w:val="36"/>
          <w:szCs w:val="36"/>
        </w:rPr>
      </w:pPr>
    </w:p>
    <w:p w14:paraId="6CB52DE7" w14:textId="64203144" w:rsidR="00A83BAD" w:rsidRPr="00EB69C4" w:rsidRDefault="00A83BAD" w:rsidP="00A83BAD">
      <w:pPr>
        <w:spacing w:line="360" w:lineRule="auto"/>
        <w:jc w:val="center"/>
        <w:rPr>
          <w:rFonts w:ascii="Arial" w:hAnsi="Arial" w:cs="Arial"/>
          <w:b/>
          <w:sz w:val="36"/>
          <w:szCs w:val="36"/>
        </w:rPr>
      </w:pPr>
      <w:r w:rsidRPr="00EB69C4">
        <w:rPr>
          <w:rFonts w:ascii="Arial" w:hAnsi="Arial" w:cs="Arial"/>
          <w:b/>
          <w:sz w:val="36"/>
          <w:szCs w:val="36"/>
        </w:rPr>
        <w:t xml:space="preserve">BlackRock INC. </w:t>
      </w:r>
      <w:r>
        <w:rPr>
          <w:rFonts w:ascii="Arial" w:hAnsi="Arial" w:cs="Arial"/>
          <w:b/>
          <w:sz w:val="36"/>
          <w:szCs w:val="36"/>
        </w:rPr>
        <w:t>Strategic Cybersecurity Plan</w:t>
      </w:r>
      <w:r w:rsidR="00B117DE">
        <w:rPr>
          <w:rFonts w:ascii="Arial" w:hAnsi="Arial" w:cs="Arial"/>
          <w:b/>
          <w:sz w:val="36"/>
          <w:szCs w:val="36"/>
        </w:rPr>
        <w:t xml:space="preserve"> (</w:t>
      </w:r>
      <w:r w:rsidR="00FA004D" w:rsidRPr="00FA004D">
        <w:rPr>
          <w:rFonts w:ascii="Arial" w:hAnsi="Arial" w:cs="Arial"/>
          <w:b/>
          <w:sz w:val="36"/>
          <w:szCs w:val="36"/>
        </w:rPr>
        <w:t>II</w:t>
      </w:r>
      <w:r w:rsidR="00B117DE">
        <w:rPr>
          <w:rFonts w:ascii="Arial" w:hAnsi="Arial" w:cs="Arial"/>
          <w:b/>
          <w:sz w:val="36"/>
          <w:szCs w:val="36"/>
        </w:rPr>
        <w:t>)</w:t>
      </w:r>
    </w:p>
    <w:p w14:paraId="7DAED7F2" w14:textId="77777777" w:rsidR="00A83BAD" w:rsidRPr="00EB69C4" w:rsidRDefault="00A83BAD" w:rsidP="00A83BAD">
      <w:pPr>
        <w:spacing w:line="360" w:lineRule="auto"/>
        <w:jc w:val="center"/>
        <w:rPr>
          <w:rFonts w:ascii="Arial" w:hAnsi="Arial" w:cs="Arial"/>
          <w:b/>
          <w:sz w:val="36"/>
          <w:szCs w:val="36"/>
        </w:rPr>
      </w:pPr>
      <w:r w:rsidRPr="00EB69C4">
        <w:rPr>
          <w:rFonts w:ascii="Arial" w:hAnsi="Arial" w:cs="Arial"/>
          <w:b/>
          <w:sz w:val="36"/>
          <w:szCs w:val="36"/>
        </w:rPr>
        <w:t>By</w:t>
      </w:r>
    </w:p>
    <w:p w14:paraId="379F67CF" w14:textId="77777777" w:rsidR="00A83BAD" w:rsidRPr="00EB69C4" w:rsidRDefault="00A83BAD" w:rsidP="00A83BAD">
      <w:pPr>
        <w:spacing w:line="360" w:lineRule="auto"/>
        <w:jc w:val="center"/>
        <w:rPr>
          <w:rFonts w:ascii="Arial" w:hAnsi="Arial" w:cs="Arial"/>
          <w:b/>
          <w:sz w:val="36"/>
          <w:szCs w:val="36"/>
        </w:rPr>
      </w:pPr>
      <w:r w:rsidRPr="00EB69C4">
        <w:rPr>
          <w:rFonts w:ascii="Arial" w:hAnsi="Arial" w:cs="Arial"/>
          <w:b/>
          <w:sz w:val="36"/>
          <w:szCs w:val="36"/>
        </w:rPr>
        <w:t>Natnael kebede</w:t>
      </w:r>
    </w:p>
    <w:p w14:paraId="795E44A4" w14:textId="77777777" w:rsidR="00A83BAD" w:rsidRPr="00EB69C4" w:rsidRDefault="00A83BAD" w:rsidP="00A83BAD">
      <w:pPr>
        <w:spacing w:line="360" w:lineRule="auto"/>
        <w:jc w:val="center"/>
        <w:rPr>
          <w:rFonts w:ascii="Arial" w:hAnsi="Arial" w:cs="Arial"/>
          <w:b/>
          <w:sz w:val="36"/>
          <w:szCs w:val="36"/>
        </w:rPr>
      </w:pPr>
      <w:r w:rsidRPr="00EB69C4">
        <w:rPr>
          <w:rFonts w:ascii="Arial" w:hAnsi="Arial" w:cs="Arial"/>
          <w:b/>
          <w:sz w:val="36"/>
          <w:szCs w:val="36"/>
        </w:rPr>
        <w:t>University of Dallas</w:t>
      </w:r>
    </w:p>
    <w:p w14:paraId="307C3C9E" w14:textId="77777777" w:rsidR="00A83BAD" w:rsidRPr="00EB69C4" w:rsidRDefault="00A83BAD" w:rsidP="00A83BAD">
      <w:pPr>
        <w:spacing w:line="360" w:lineRule="auto"/>
        <w:jc w:val="center"/>
        <w:rPr>
          <w:rFonts w:ascii="Arial" w:hAnsi="Arial" w:cs="Arial"/>
          <w:b/>
          <w:sz w:val="36"/>
          <w:szCs w:val="36"/>
        </w:rPr>
      </w:pPr>
      <w:r w:rsidRPr="00EB69C4">
        <w:rPr>
          <w:rFonts w:ascii="Arial" w:hAnsi="Arial" w:cs="Arial"/>
          <w:b/>
          <w:sz w:val="36"/>
          <w:szCs w:val="36"/>
        </w:rPr>
        <w:t>2020</w:t>
      </w:r>
    </w:p>
    <w:p w14:paraId="292E48C0" w14:textId="77777777" w:rsidR="00A83BAD" w:rsidRDefault="00A83BAD" w:rsidP="00A83BAD">
      <w:pPr>
        <w:rPr>
          <w:rFonts w:ascii="Arial" w:hAnsi="Arial" w:cs="Arial"/>
          <w:b/>
          <w:sz w:val="36"/>
          <w:szCs w:val="36"/>
        </w:rPr>
      </w:pPr>
    </w:p>
    <w:p w14:paraId="6FA9AEEF" w14:textId="77777777" w:rsidR="00A83BAD" w:rsidRDefault="00A83BAD" w:rsidP="00A83BAD">
      <w:pPr>
        <w:pStyle w:val="Default"/>
      </w:pPr>
    </w:p>
    <w:p w14:paraId="5BA90813" w14:textId="77777777" w:rsidR="00A83BAD" w:rsidRDefault="00A83BAD" w:rsidP="00A83BAD">
      <w:pPr>
        <w:pStyle w:val="Default"/>
      </w:pPr>
    </w:p>
    <w:p w14:paraId="7EA7A77A" w14:textId="77777777" w:rsidR="00A83BAD" w:rsidRDefault="00A83BAD" w:rsidP="00A83BAD">
      <w:pPr>
        <w:pStyle w:val="Default"/>
      </w:pPr>
    </w:p>
    <w:p w14:paraId="00D0E6B7" w14:textId="77777777" w:rsidR="00A83BAD" w:rsidRDefault="00A83BAD" w:rsidP="00A83BAD">
      <w:pPr>
        <w:pStyle w:val="Default"/>
      </w:pPr>
    </w:p>
    <w:p w14:paraId="692FA377" w14:textId="18DA8107" w:rsidR="00A83BAD" w:rsidRDefault="00A83BAD" w:rsidP="00A83BAD">
      <w:pPr>
        <w:pStyle w:val="Default"/>
      </w:pPr>
    </w:p>
    <w:p w14:paraId="1194B513" w14:textId="128FC5CA" w:rsidR="00A83BAD" w:rsidRDefault="00A83BAD" w:rsidP="00A83BAD">
      <w:pPr>
        <w:pStyle w:val="Default"/>
      </w:pPr>
    </w:p>
    <w:p w14:paraId="30A3903B" w14:textId="0DE0E39B" w:rsidR="00A83BAD" w:rsidRDefault="00A83BAD" w:rsidP="00A83BAD">
      <w:pPr>
        <w:pStyle w:val="Default"/>
      </w:pPr>
    </w:p>
    <w:p w14:paraId="07885F51" w14:textId="15BD6E23" w:rsidR="00A83BAD" w:rsidRDefault="00A83BAD" w:rsidP="00A83BAD">
      <w:pPr>
        <w:pStyle w:val="Default"/>
      </w:pPr>
    </w:p>
    <w:p w14:paraId="1F36E1AD" w14:textId="177C5CBA" w:rsidR="00A83BAD" w:rsidRDefault="00A83BAD" w:rsidP="00A83BAD">
      <w:pPr>
        <w:pStyle w:val="Default"/>
      </w:pPr>
    </w:p>
    <w:p w14:paraId="18FE0BDD" w14:textId="77777777" w:rsidR="00A83BAD" w:rsidRDefault="00A83BAD" w:rsidP="00A83BAD">
      <w:pPr>
        <w:pStyle w:val="Default"/>
      </w:pPr>
    </w:p>
    <w:p w14:paraId="639EF3C8" w14:textId="77777777" w:rsidR="00A83BAD" w:rsidRDefault="00A83BAD" w:rsidP="00A83BAD">
      <w:pPr>
        <w:pStyle w:val="Default"/>
      </w:pPr>
    </w:p>
    <w:p w14:paraId="63FB2602" w14:textId="77777777" w:rsidR="00A83BAD" w:rsidRDefault="00A83BAD" w:rsidP="00A83BAD">
      <w:pPr>
        <w:pStyle w:val="Default"/>
      </w:pPr>
    </w:p>
    <w:p w14:paraId="34EDF936" w14:textId="77777777" w:rsidR="00A83BAD" w:rsidRDefault="00A83BAD" w:rsidP="00A83BAD">
      <w:pPr>
        <w:pStyle w:val="Default"/>
      </w:pPr>
    </w:p>
    <w:p w14:paraId="287E6855" w14:textId="77777777" w:rsidR="00A83BAD" w:rsidRDefault="00A83BAD" w:rsidP="00A83BAD">
      <w:pPr>
        <w:pStyle w:val="Default"/>
      </w:pPr>
    </w:p>
    <w:p w14:paraId="147544F2" w14:textId="77777777" w:rsidR="00A83BAD" w:rsidRDefault="00A83BAD" w:rsidP="00A83BAD">
      <w:pPr>
        <w:pStyle w:val="Default"/>
        <w:jc w:val="center"/>
      </w:pPr>
    </w:p>
    <w:p w14:paraId="71E2B700" w14:textId="77777777" w:rsidR="00A83BAD" w:rsidRDefault="00A83BAD" w:rsidP="00A83BAD">
      <w:pPr>
        <w:pStyle w:val="Default"/>
        <w:jc w:val="center"/>
      </w:pPr>
    </w:p>
    <w:p w14:paraId="219378F5" w14:textId="77777777" w:rsidR="00A83BAD" w:rsidRPr="00EB69C4" w:rsidRDefault="00A83BAD" w:rsidP="00A83BAD">
      <w:pPr>
        <w:spacing w:line="360" w:lineRule="auto"/>
        <w:jc w:val="center"/>
        <w:rPr>
          <w:rFonts w:ascii="Arial" w:eastAsia="Arial" w:hAnsi="Arial"/>
          <w:sz w:val="28"/>
          <w:szCs w:val="28"/>
        </w:rPr>
      </w:pPr>
      <w:r w:rsidRPr="00EB69C4">
        <w:rPr>
          <w:rFonts w:ascii="Arial" w:eastAsia="Arial" w:hAnsi="Arial"/>
          <w:sz w:val="28"/>
          <w:szCs w:val="28"/>
        </w:rPr>
        <w:t>This Paper Submitted in Partial Fulfillment of the Requirements for</w:t>
      </w:r>
    </w:p>
    <w:p w14:paraId="31940F85" w14:textId="77777777" w:rsidR="00A83BAD" w:rsidRPr="00EB69C4" w:rsidRDefault="00A83BAD" w:rsidP="00A83BAD">
      <w:pPr>
        <w:spacing w:line="360" w:lineRule="auto"/>
        <w:jc w:val="center"/>
        <w:rPr>
          <w:rFonts w:ascii="Arial" w:eastAsia="Arial" w:hAnsi="Arial"/>
          <w:sz w:val="28"/>
          <w:szCs w:val="28"/>
        </w:rPr>
      </w:pPr>
      <w:r w:rsidRPr="00EB69C4">
        <w:rPr>
          <w:rFonts w:ascii="Arial" w:hAnsi="Arial" w:cs="Arial"/>
          <w:sz w:val="28"/>
          <w:szCs w:val="28"/>
        </w:rPr>
        <w:t>CYBS 8396 – Strategic Cybersecurity Practicum</w:t>
      </w:r>
    </w:p>
    <w:p w14:paraId="182423DB" w14:textId="77777777" w:rsidR="00A83BAD" w:rsidRPr="00EB69C4" w:rsidRDefault="00A83BAD" w:rsidP="00A83BAD">
      <w:pPr>
        <w:spacing w:line="360" w:lineRule="auto"/>
        <w:jc w:val="center"/>
        <w:rPr>
          <w:rFonts w:ascii="Arial" w:eastAsia="Arial" w:hAnsi="Arial"/>
          <w:sz w:val="28"/>
          <w:szCs w:val="28"/>
        </w:rPr>
      </w:pPr>
      <w:r w:rsidRPr="00EB69C4">
        <w:rPr>
          <w:rFonts w:ascii="Arial" w:eastAsia="Arial" w:hAnsi="Arial"/>
          <w:sz w:val="28"/>
          <w:szCs w:val="28"/>
        </w:rPr>
        <w:t>Summer 2020</w:t>
      </w:r>
    </w:p>
    <w:p w14:paraId="3D80476D" w14:textId="77777777" w:rsidR="00A83BAD" w:rsidRPr="00EB69C4" w:rsidRDefault="00A83BAD" w:rsidP="00A83BAD">
      <w:pPr>
        <w:spacing w:line="360" w:lineRule="auto"/>
        <w:jc w:val="center"/>
        <w:rPr>
          <w:rFonts w:ascii="Arial" w:eastAsia="Arial" w:hAnsi="Arial"/>
          <w:sz w:val="28"/>
          <w:szCs w:val="28"/>
        </w:rPr>
      </w:pPr>
      <w:r w:rsidRPr="00EB69C4">
        <w:rPr>
          <w:rFonts w:ascii="Arial" w:eastAsia="Arial" w:hAnsi="Arial"/>
          <w:sz w:val="28"/>
          <w:szCs w:val="28"/>
        </w:rPr>
        <w:t>Presented to Professor Brian Wrozek</w:t>
      </w:r>
    </w:p>
    <w:p w14:paraId="4E30A232" w14:textId="77777777" w:rsidR="001624EE" w:rsidRDefault="00A83BAD" w:rsidP="001624EE">
      <w:pPr>
        <w:pStyle w:val="Heading1"/>
        <w:spacing w:after="240"/>
        <w:jc w:val="center"/>
        <w:rPr>
          <w:noProof/>
        </w:rPr>
      </w:pPr>
      <w:r>
        <w:br w:type="page"/>
      </w:r>
      <w:bookmarkStart w:id="0" w:name="_Toc12225144"/>
      <w:bookmarkStart w:id="1" w:name="_Toc12226349"/>
      <w:bookmarkStart w:id="2" w:name="_Toc43067834"/>
      <w:bookmarkStart w:id="3" w:name="_Toc44262202"/>
      <w:bookmarkStart w:id="4" w:name="_Toc44269512"/>
      <w:bookmarkStart w:id="5" w:name="_Toc44323338"/>
      <w:bookmarkStart w:id="6" w:name="_Toc44341799"/>
      <w:bookmarkStart w:id="7" w:name="_Toc44346265"/>
      <w:bookmarkStart w:id="8" w:name="_Toc46600163"/>
      <w:bookmarkStart w:id="9" w:name="_Toc46611506"/>
      <w:bookmarkStart w:id="10" w:name="_Toc46685931"/>
      <w:bookmarkStart w:id="11" w:name="_Toc46695832"/>
      <w:bookmarkStart w:id="12" w:name="_Toc46778362"/>
      <w:r w:rsidRPr="001B31B9">
        <w:rPr>
          <w:rFonts w:cs="Arial"/>
          <w:b/>
          <w:sz w:val="40"/>
          <w:szCs w:val="40"/>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r w:rsidR="001624EE">
        <w:rPr>
          <w:rFonts w:ascii="Times New Roman" w:hAnsi="Times New Roman" w:cs="Arial"/>
          <w:bCs/>
          <w:noProof/>
          <w:sz w:val="24"/>
        </w:rPr>
        <w:fldChar w:fldCharType="begin"/>
      </w:r>
      <w:r w:rsidR="001624EE">
        <w:rPr>
          <w:rFonts w:ascii="Times New Roman" w:hAnsi="Times New Roman" w:cs="Arial"/>
          <w:bCs/>
          <w:noProof/>
          <w:sz w:val="24"/>
        </w:rPr>
        <w:instrText xml:space="preserve"> TOC \o "1-3" \h \z \u </w:instrText>
      </w:r>
      <w:r w:rsidR="001624EE">
        <w:rPr>
          <w:rFonts w:ascii="Times New Roman" w:hAnsi="Times New Roman" w:cs="Arial"/>
          <w:bCs/>
          <w:noProof/>
          <w:sz w:val="24"/>
        </w:rPr>
        <w:fldChar w:fldCharType="separate"/>
      </w:r>
    </w:p>
    <w:p w14:paraId="2283486E" w14:textId="23ADD8CD" w:rsidR="001624EE" w:rsidRDefault="003942D7">
      <w:pPr>
        <w:pStyle w:val="TOC1"/>
        <w:rPr>
          <w:rFonts w:asciiTheme="minorHAnsi" w:eastAsiaTheme="minorEastAsia" w:hAnsiTheme="minorHAnsi" w:cstheme="minorBidi"/>
          <w:sz w:val="22"/>
        </w:rPr>
      </w:pPr>
      <w:hyperlink w:anchor="_Toc46778363" w:history="1">
        <w:r w:rsidR="001624EE" w:rsidRPr="00677731">
          <w:rPr>
            <w:rStyle w:val="Hyperlink"/>
          </w:rPr>
          <w:t>Introduction</w:t>
        </w:r>
        <w:r w:rsidR="001624EE">
          <w:rPr>
            <w:webHidden/>
          </w:rPr>
          <w:tab/>
        </w:r>
        <w:r w:rsidR="001624EE">
          <w:rPr>
            <w:webHidden/>
          </w:rPr>
          <w:fldChar w:fldCharType="begin"/>
        </w:r>
        <w:r w:rsidR="001624EE">
          <w:rPr>
            <w:webHidden/>
          </w:rPr>
          <w:instrText xml:space="preserve"> PAGEREF _Toc46778363 \h </w:instrText>
        </w:r>
        <w:r w:rsidR="001624EE">
          <w:rPr>
            <w:webHidden/>
          </w:rPr>
        </w:r>
        <w:r w:rsidR="001624EE">
          <w:rPr>
            <w:webHidden/>
          </w:rPr>
          <w:fldChar w:fldCharType="separate"/>
        </w:r>
        <w:r w:rsidR="001624EE">
          <w:rPr>
            <w:webHidden/>
          </w:rPr>
          <w:t>3</w:t>
        </w:r>
        <w:r w:rsidR="001624EE">
          <w:rPr>
            <w:webHidden/>
          </w:rPr>
          <w:fldChar w:fldCharType="end"/>
        </w:r>
      </w:hyperlink>
    </w:p>
    <w:p w14:paraId="217E7303" w14:textId="5032B09A" w:rsidR="001624EE" w:rsidRDefault="003942D7">
      <w:pPr>
        <w:pStyle w:val="TOC1"/>
        <w:rPr>
          <w:rFonts w:asciiTheme="minorHAnsi" w:eastAsiaTheme="minorEastAsia" w:hAnsiTheme="minorHAnsi" w:cstheme="minorBidi"/>
          <w:sz w:val="22"/>
        </w:rPr>
      </w:pPr>
      <w:hyperlink w:anchor="_Toc46778364" w:history="1">
        <w:r w:rsidR="001624EE" w:rsidRPr="00677731">
          <w:rPr>
            <w:rStyle w:val="Hyperlink"/>
          </w:rPr>
          <w:t>Security Metrics</w:t>
        </w:r>
        <w:r w:rsidR="001624EE">
          <w:rPr>
            <w:webHidden/>
          </w:rPr>
          <w:tab/>
        </w:r>
        <w:r w:rsidR="001624EE">
          <w:rPr>
            <w:webHidden/>
          </w:rPr>
          <w:fldChar w:fldCharType="begin"/>
        </w:r>
        <w:r w:rsidR="001624EE">
          <w:rPr>
            <w:webHidden/>
          </w:rPr>
          <w:instrText xml:space="preserve"> PAGEREF _Toc46778364 \h </w:instrText>
        </w:r>
        <w:r w:rsidR="001624EE">
          <w:rPr>
            <w:webHidden/>
          </w:rPr>
        </w:r>
        <w:r w:rsidR="001624EE">
          <w:rPr>
            <w:webHidden/>
          </w:rPr>
          <w:fldChar w:fldCharType="separate"/>
        </w:r>
        <w:r w:rsidR="001624EE">
          <w:rPr>
            <w:webHidden/>
          </w:rPr>
          <w:t>4</w:t>
        </w:r>
        <w:r w:rsidR="001624EE">
          <w:rPr>
            <w:webHidden/>
          </w:rPr>
          <w:fldChar w:fldCharType="end"/>
        </w:r>
      </w:hyperlink>
    </w:p>
    <w:p w14:paraId="0B0F05C5" w14:textId="189C5EBD" w:rsidR="001624EE" w:rsidRDefault="003942D7">
      <w:pPr>
        <w:pStyle w:val="TOC1"/>
        <w:rPr>
          <w:rFonts w:asciiTheme="minorHAnsi" w:eastAsiaTheme="minorEastAsia" w:hAnsiTheme="minorHAnsi" w:cstheme="minorBidi"/>
          <w:sz w:val="22"/>
        </w:rPr>
      </w:pPr>
      <w:hyperlink w:anchor="_Toc46778365" w:history="1">
        <w:r w:rsidR="001624EE" w:rsidRPr="00677731">
          <w:rPr>
            <w:rStyle w:val="Hyperlink"/>
          </w:rPr>
          <w:t>Business Continuity Strategy</w:t>
        </w:r>
        <w:r w:rsidR="001624EE">
          <w:rPr>
            <w:webHidden/>
          </w:rPr>
          <w:tab/>
        </w:r>
        <w:r w:rsidR="001624EE">
          <w:rPr>
            <w:webHidden/>
          </w:rPr>
          <w:fldChar w:fldCharType="begin"/>
        </w:r>
        <w:r w:rsidR="001624EE">
          <w:rPr>
            <w:webHidden/>
          </w:rPr>
          <w:instrText xml:space="preserve"> PAGEREF _Toc46778365 \h </w:instrText>
        </w:r>
        <w:r w:rsidR="001624EE">
          <w:rPr>
            <w:webHidden/>
          </w:rPr>
        </w:r>
        <w:r w:rsidR="001624EE">
          <w:rPr>
            <w:webHidden/>
          </w:rPr>
          <w:fldChar w:fldCharType="separate"/>
        </w:r>
        <w:r w:rsidR="001624EE">
          <w:rPr>
            <w:webHidden/>
          </w:rPr>
          <w:t>7</w:t>
        </w:r>
        <w:r w:rsidR="001624EE">
          <w:rPr>
            <w:webHidden/>
          </w:rPr>
          <w:fldChar w:fldCharType="end"/>
        </w:r>
      </w:hyperlink>
    </w:p>
    <w:p w14:paraId="5A5D1B93" w14:textId="1EE76392" w:rsidR="001624EE" w:rsidRDefault="003942D7">
      <w:pPr>
        <w:pStyle w:val="TOC1"/>
        <w:rPr>
          <w:rFonts w:asciiTheme="minorHAnsi" w:eastAsiaTheme="minorEastAsia" w:hAnsiTheme="minorHAnsi" w:cstheme="minorBidi"/>
          <w:sz w:val="22"/>
        </w:rPr>
      </w:pPr>
      <w:hyperlink w:anchor="_Toc46778366" w:history="1">
        <w:r w:rsidR="001624EE" w:rsidRPr="00677731">
          <w:rPr>
            <w:rStyle w:val="Hyperlink"/>
          </w:rPr>
          <w:t>Disaster Recovery Plan</w:t>
        </w:r>
        <w:r w:rsidR="001624EE">
          <w:rPr>
            <w:webHidden/>
          </w:rPr>
          <w:tab/>
        </w:r>
        <w:r w:rsidR="001624EE">
          <w:rPr>
            <w:webHidden/>
          </w:rPr>
          <w:fldChar w:fldCharType="begin"/>
        </w:r>
        <w:r w:rsidR="001624EE">
          <w:rPr>
            <w:webHidden/>
          </w:rPr>
          <w:instrText xml:space="preserve"> PAGEREF _Toc46778366 \h </w:instrText>
        </w:r>
        <w:r w:rsidR="001624EE">
          <w:rPr>
            <w:webHidden/>
          </w:rPr>
        </w:r>
        <w:r w:rsidR="001624EE">
          <w:rPr>
            <w:webHidden/>
          </w:rPr>
          <w:fldChar w:fldCharType="separate"/>
        </w:r>
        <w:r w:rsidR="001624EE">
          <w:rPr>
            <w:webHidden/>
          </w:rPr>
          <w:t>9</w:t>
        </w:r>
        <w:r w:rsidR="001624EE">
          <w:rPr>
            <w:webHidden/>
          </w:rPr>
          <w:fldChar w:fldCharType="end"/>
        </w:r>
      </w:hyperlink>
    </w:p>
    <w:p w14:paraId="40F7BB68" w14:textId="6F24729B" w:rsidR="001624EE" w:rsidRDefault="003942D7">
      <w:pPr>
        <w:pStyle w:val="TOC1"/>
        <w:rPr>
          <w:rFonts w:asciiTheme="minorHAnsi" w:eastAsiaTheme="minorEastAsia" w:hAnsiTheme="minorHAnsi" w:cstheme="minorBidi"/>
          <w:sz w:val="22"/>
        </w:rPr>
      </w:pPr>
      <w:hyperlink w:anchor="_Toc46778367" w:history="1">
        <w:r w:rsidR="001624EE" w:rsidRPr="00677731">
          <w:rPr>
            <w:rStyle w:val="Hyperlink"/>
          </w:rPr>
          <w:t>Security Staffing Strategy</w:t>
        </w:r>
        <w:r w:rsidR="001624EE">
          <w:rPr>
            <w:webHidden/>
          </w:rPr>
          <w:tab/>
        </w:r>
        <w:r w:rsidR="001624EE">
          <w:rPr>
            <w:webHidden/>
          </w:rPr>
          <w:fldChar w:fldCharType="begin"/>
        </w:r>
        <w:r w:rsidR="001624EE">
          <w:rPr>
            <w:webHidden/>
          </w:rPr>
          <w:instrText xml:space="preserve"> PAGEREF _Toc46778367 \h </w:instrText>
        </w:r>
        <w:r w:rsidR="001624EE">
          <w:rPr>
            <w:webHidden/>
          </w:rPr>
        </w:r>
        <w:r w:rsidR="001624EE">
          <w:rPr>
            <w:webHidden/>
          </w:rPr>
          <w:fldChar w:fldCharType="separate"/>
        </w:r>
        <w:r w:rsidR="001624EE">
          <w:rPr>
            <w:webHidden/>
          </w:rPr>
          <w:t>11</w:t>
        </w:r>
        <w:r w:rsidR="001624EE">
          <w:rPr>
            <w:webHidden/>
          </w:rPr>
          <w:fldChar w:fldCharType="end"/>
        </w:r>
      </w:hyperlink>
    </w:p>
    <w:p w14:paraId="7ADD58EC" w14:textId="0EFB55D4" w:rsidR="001624EE" w:rsidRDefault="003942D7">
      <w:pPr>
        <w:pStyle w:val="TOC1"/>
        <w:rPr>
          <w:rFonts w:asciiTheme="minorHAnsi" w:eastAsiaTheme="minorEastAsia" w:hAnsiTheme="minorHAnsi" w:cstheme="minorBidi"/>
          <w:sz w:val="22"/>
        </w:rPr>
      </w:pPr>
      <w:hyperlink w:anchor="_Toc46778368" w:history="1">
        <w:r w:rsidR="001624EE" w:rsidRPr="00677731">
          <w:rPr>
            <w:rStyle w:val="Hyperlink"/>
          </w:rPr>
          <w:t>Security Position Job Posting</w:t>
        </w:r>
        <w:r w:rsidR="001624EE">
          <w:rPr>
            <w:webHidden/>
          </w:rPr>
          <w:tab/>
        </w:r>
        <w:r w:rsidR="001624EE">
          <w:rPr>
            <w:webHidden/>
          </w:rPr>
          <w:fldChar w:fldCharType="begin"/>
        </w:r>
        <w:r w:rsidR="001624EE">
          <w:rPr>
            <w:webHidden/>
          </w:rPr>
          <w:instrText xml:space="preserve"> PAGEREF _Toc46778368 \h </w:instrText>
        </w:r>
        <w:r w:rsidR="001624EE">
          <w:rPr>
            <w:webHidden/>
          </w:rPr>
        </w:r>
        <w:r w:rsidR="001624EE">
          <w:rPr>
            <w:webHidden/>
          </w:rPr>
          <w:fldChar w:fldCharType="separate"/>
        </w:r>
        <w:r w:rsidR="001624EE">
          <w:rPr>
            <w:webHidden/>
          </w:rPr>
          <w:t>14</w:t>
        </w:r>
        <w:r w:rsidR="001624EE">
          <w:rPr>
            <w:webHidden/>
          </w:rPr>
          <w:fldChar w:fldCharType="end"/>
        </w:r>
      </w:hyperlink>
    </w:p>
    <w:p w14:paraId="18A95544" w14:textId="6A72144E" w:rsidR="001624EE" w:rsidRDefault="003942D7">
      <w:pPr>
        <w:pStyle w:val="TOC1"/>
        <w:rPr>
          <w:rFonts w:asciiTheme="minorHAnsi" w:eastAsiaTheme="minorEastAsia" w:hAnsiTheme="minorHAnsi" w:cstheme="minorBidi"/>
          <w:sz w:val="22"/>
        </w:rPr>
      </w:pPr>
      <w:hyperlink w:anchor="_Toc46778369" w:history="1">
        <w:r w:rsidR="001624EE" w:rsidRPr="00677731">
          <w:rPr>
            <w:rStyle w:val="Hyperlink"/>
          </w:rPr>
          <w:t>Security Awareness Plan</w:t>
        </w:r>
        <w:r w:rsidR="001624EE">
          <w:rPr>
            <w:webHidden/>
          </w:rPr>
          <w:tab/>
        </w:r>
        <w:r w:rsidR="001624EE">
          <w:rPr>
            <w:webHidden/>
          </w:rPr>
          <w:fldChar w:fldCharType="begin"/>
        </w:r>
        <w:r w:rsidR="001624EE">
          <w:rPr>
            <w:webHidden/>
          </w:rPr>
          <w:instrText xml:space="preserve"> PAGEREF _Toc46778369 \h </w:instrText>
        </w:r>
        <w:r w:rsidR="001624EE">
          <w:rPr>
            <w:webHidden/>
          </w:rPr>
        </w:r>
        <w:r w:rsidR="001624EE">
          <w:rPr>
            <w:webHidden/>
          </w:rPr>
          <w:fldChar w:fldCharType="separate"/>
        </w:r>
        <w:r w:rsidR="001624EE">
          <w:rPr>
            <w:webHidden/>
          </w:rPr>
          <w:t>16</w:t>
        </w:r>
        <w:r w:rsidR="001624EE">
          <w:rPr>
            <w:webHidden/>
          </w:rPr>
          <w:fldChar w:fldCharType="end"/>
        </w:r>
      </w:hyperlink>
    </w:p>
    <w:p w14:paraId="3338CB2D" w14:textId="26A75838" w:rsidR="001624EE" w:rsidRDefault="003942D7">
      <w:pPr>
        <w:pStyle w:val="TOC1"/>
        <w:rPr>
          <w:rFonts w:asciiTheme="minorHAnsi" w:eastAsiaTheme="minorEastAsia" w:hAnsiTheme="minorHAnsi" w:cstheme="minorBidi"/>
          <w:sz w:val="22"/>
        </w:rPr>
      </w:pPr>
      <w:hyperlink w:anchor="_Toc46778370" w:history="1">
        <w:r w:rsidR="001624EE" w:rsidRPr="00677731">
          <w:rPr>
            <w:rStyle w:val="Hyperlink"/>
          </w:rPr>
          <w:t>Security Newsletter</w:t>
        </w:r>
        <w:r w:rsidR="001624EE">
          <w:rPr>
            <w:webHidden/>
          </w:rPr>
          <w:tab/>
        </w:r>
        <w:r w:rsidR="001624EE">
          <w:rPr>
            <w:webHidden/>
          </w:rPr>
          <w:fldChar w:fldCharType="begin"/>
        </w:r>
        <w:r w:rsidR="001624EE">
          <w:rPr>
            <w:webHidden/>
          </w:rPr>
          <w:instrText xml:space="preserve"> PAGEREF _Toc46778370 \h </w:instrText>
        </w:r>
        <w:r w:rsidR="001624EE">
          <w:rPr>
            <w:webHidden/>
          </w:rPr>
        </w:r>
        <w:r w:rsidR="001624EE">
          <w:rPr>
            <w:webHidden/>
          </w:rPr>
          <w:fldChar w:fldCharType="separate"/>
        </w:r>
        <w:r w:rsidR="001624EE">
          <w:rPr>
            <w:webHidden/>
          </w:rPr>
          <w:t>18</w:t>
        </w:r>
        <w:r w:rsidR="001624EE">
          <w:rPr>
            <w:webHidden/>
          </w:rPr>
          <w:fldChar w:fldCharType="end"/>
        </w:r>
      </w:hyperlink>
    </w:p>
    <w:p w14:paraId="24D73D0A" w14:textId="22CC4E80" w:rsidR="001624EE" w:rsidRDefault="003942D7">
      <w:pPr>
        <w:pStyle w:val="TOC1"/>
        <w:rPr>
          <w:rFonts w:asciiTheme="minorHAnsi" w:eastAsiaTheme="minorEastAsia" w:hAnsiTheme="minorHAnsi" w:cstheme="minorBidi"/>
          <w:sz w:val="22"/>
        </w:rPr>
      </w:pPr>
      <w:hyperlink w:anchor="_Toc46778371" w:history="1">
        <w:r w:rsidR="001624EE" w:rsidRPr="00677731">
          <w:rPr>
            <w:rStyle w:val="Hyperlink"/>
          </w:rPr>
          <w:t>Budget</w:t>
        </w:r>
        <w:r w:rsidR="001624EE">
          <w:rPr>
            <w:webHidden/>
          </w:rPr>
          <w:tab/>
        </w:r>
        <w:r w:rsidR="001624EE">
          <w:rPr>
            <w:webHidden/>
          </w:rPr>
          <w:fldChar w:fldCharType="begin"/>
        </w:r>
        <w:r w:rsidR="001624EE">
          <w:rPr>
            <w:webHidden/>
          </w:rPr>
          <w:instrText xml:space="preserve"> PAGEREF _Toc46778371 \h </w:instrText>
        </w:r>
        <w:r w:rsidR="001624EE">
          <w:rPr>
            <w:webHidden/>
          </w:rPr>
        </w:r>
        <w:r w:rsidR="001624EE">
          <w:rPr>
            <w:webHidden/>
          </w:rPr>
          <w:fldChar w:fldCharType="separate"/>
        </w:r>
        <w:r w:rsidR="001624EE">
          <w:rPr>
            <w:webHidden/>
          </w:rPr>
          <w:t>19</w:t>
        </w:r>
        <w:r w:rsidR="001624EE">
          <w:rPr>
            <w:webHidden/>
          </w:rPr>
          <w:fldChar w:fldCharType="end"/>
        </w:r>
      </w:hyperlink>
    </w:p>
    <w:p w14:paraId="704D6B3E" w14:textId="263A22E2" w:rsidR="001624EE" w:rsidRDefault="003942D7">
      <w:pPr>
        <w:pStyle w:val="TOC1"/>
        <w:rPr>
          <w:rFonts w:asciiTheme="minorHAnsi" w:eastAsiaTheme="minorEastAsia" w:hAnsiTheme="minorHAnsi" w:cstheme="minorBidi"/>
          <w:sz w:val="22"/>
        </w:rPr>
      </w:pPr>
      <w:hyperlink w:anchor="_Toc46778372" w:history="1">
        <w:r w:rsidR="001624EE" w:rsidRPr="00677731">
          <w:rPr>
            <w:rStyle w:val="Hyperlink"/>
          </w:rPr>
          <w:t>Executive Summary</w:t>
        </w:r>
        <w:r w:rsidR="001624EE">
          <w:rPr>
            <w:webHidden/>
          </w:rPr>
          <w:tab/>
        </w:r>
        <w:r w:rsidR="001624EE">
          <w:rPr>
            <w:webHidden/>
          </w:rPr>
          <w:fldChar w:fldCharType="begin"/>
        </w:r>
        <w:r w:rsidR="001624EE">
          <w:rPr>
            <w:webHidden/>
          </w:rPr>
          <w:instrText xml:space="preserve"> PAGEREF _Toc46778372 \h </w:instrText>
        </w:r>
        <w:r w:rsidR="001624EE">
          <w:rPr>
            <w:webHidden/>
          </w:rPr>
        </w:r>
        <w:r w:rsidR="001624EE">
          <w:rPr>
            <w:webHidden/>
          </w:rPr>
          <w:fldChar w:fldCharType="separate"/>
        </w:r>
        <w:r w:rsidR="001624EE">
          <w:rPr>
            <w:webHidden/>
          </w:rPr>
          <w:t>20</w:t>
        </w:r>
        <w:r w:rsidR="001624EE">
          <w:rPr>
            <w:webHidden/>
          </w:rPr>
          <w:fldChar w:fldCharType="end"/>
        </w:r>
      </w:hyperlink>
    </w:p>
    <w:p w14:paraId="651815B8" w14:textId="489099F1" w:rsidR="001624EE" w:rsidRDefault="003942D7">
      <w:pPr>
        <w:pStyle w:val="TOC1"/>
        <w:rPr>
          <w:rFonts w:asciiTheme="minorHAnsi" w:eastAsiaTheme="minorEastAsia" w:hAnsiTheme="minorHAnsi" w:cstheme="minorBidi"/>
          <w:sz w:val="22"/>
        </w:rPr>
      </w:pPr>
      <w:hyperlink w:anchor="_Toc46778373" w:history="1">
        <w:r w:rsidR="001624EE" w:rsidRPr="00677731">
          <w:rPr>
            <w:rStyle w:val="Hyperlink"/>
          </w:rPr>
          <w:t>References</w:t>
        </w:r>
        <w:r w:rsidR="001624EE">
          <w:rPr>
            <w:webHidden/>
          </w:rPr>
          <w:tab/>
        </w:r>
        <w:r w:rsidR="001624EE">
          <w:rPr>
            <w:webHidden/>
          </w:rPr>
          <w:fldChar w:fldCharType="begin"/>
        </w:r>
        <w:r w:rsidR="001624EE">
          <w:rPr>
            <w:webHidden/>
          </w:rPr>
          <w:instrText xml:space="preserve"> PAGEREF _Toc46778373 \h </w:instrText>
        </w:r>
        <w:r w:rsidR="001624EE">
          <w:rPr>
            <w:webHidden/>
          </w:rPr>
        </w:r>
        <w:r w:rsidR="001624EE">
          <w:rPr>
            <w:webHidden/>
          </w:rPr>
          <w:fldChar w:fldCharType="separate"/>
        </w:r>
        <w:r w:rsidR="001624EE">
          <w:rPr>
            <w:webHidden/>
          </w:rPr>
          <w:t>22</w:t>
        </w:r>
        <w:r w:rsidR="001624EE">
          <w:rPr>
            <w:webHidden/>
          </w:rPr>
          <w:fldChar w:fldCharType="end"/>
        </w:r>
      </w:hyperlink>
    </w:p>
    <w:p w14:paraId="7D40E348" w14:textId="76524BBE" w:rsidR="00A83BAD" w:rsidRDefault="001624EE" w:rsidP="001624EE">
      <w:pPr>
        <w:pStyle w:val="Heading1"/>
        <w:spacing w:after="240"/>
        <w:jc w:val="center"/>
        <w:rPr>
          <w:rFonts w:ascii="Times New Roman" w:hAnsi="Times New Roman" w:cs="Arial"/>
          <w:bCs/>
          <w:noProof/>
          <w:sz w:val="24"/>
        </w:rPr>
      </w:pPr>
      <w:r>
        <w:rPr>
          <w:rFonts w:ascii="Times New Roman" w:hAnsi="Times New Roman" w:cs="Arial"/>
          <w:bCs/>
          <w:noProof/>
          <w:sz w:val="24"/>
        </w:rPr>
        <w:fldChar w:fldCharType="end"/>
      </w:r>
    </w:p>
    <w:p w14:paraId="15A1593B" w14:textId="69E8DF75" w:rsidR="00DE27BB" w:rsidRDefault="00DE27BB" w:rsidP="00A83BAD">
      <w:pPr>
        <w:rPr>
          <w:rFonts w:ascii="Times New Roman" w:hAnsi="Times New Roman" w:cs="Arial"/>
          <w:bCs/>
          <w:noProof/>
          <w:sz w:val="24"/>
        </w:rPr>
      </w:pPr>
    </w:p>
    <w:p w14:paraId="25D18018" w14:textId="712BE478" w:rsidR="00DE27BB" w:rsidRDefault="00DE27BB" w:rsidP="00A83BAD">
      <w:pPr>
        <w:rPr>
          <w:rFonts w:ascii="Times New Roman" w:hAnsi="Times New Roman" w:cs="Arial"/>
          <w:bCs/>
          <w:noProof/>
          <w:sz w:val="24"/>
        </w:rPr>
      </w:pPr>
    </w:p>
    <w:p w14:paraId="3BE8C1EF" w14:textId="6B64CEDB" w:rsidR="00DE27BB" w:rsidRDefault="00DE27BB" w:rsidP="00A83BAD">
      <w:pPr>
        <w:rPr>
          <w:rFonts w:ascii="Times New Roman" w:hAnsi="Times New Roman" w:cs="Arial"/>
          <w:bCs/>
          <w:noProof/>
          <w:sz w:val="24"/>
        </w:rPr>
      </w:pPr>
    </w:p>
    <w:p w14:paraId="15608A04" w14:textId="339B8901" w:rsidR="00DE27BB" w:rsidRDefault="00DE27BB" w:rsidP="00A83BAD">
      <w:pPr>
        <w:rPr>
          <w:rFonts w:ascii="Times New Roman" w:hAnsi="Times New Roman" w:cs="Arial"/>
          <w:bCs/>
          <w:noProof/>
          <w:sz w:val="24"/>
        </w:rPr>
      </w:pPr>
    </w:p>
    <w:p w14:paraId="70E3C520" w14:textId="6D0E4DB0" w:rsidR="00DE27BB" w:rsidRDefault="00DE27BB" w:rsidP="00A83BAD">
      <w:pPr>
        <w:rPr>
          <w:rFonts w:ascii="Times New Roman" w:hAnsi="Times New Roman" w:cs="Arial"/>
          <w:bCs/>
          <w:noProof/>
          <w:sz w:val="24"/>
        </w:rPr>
      </w:pPr>
    </w:p>
    <w:p w14:paraId="58C75CE3" w14:textId="7343455B" w:rsidR="00DE27BB" w:rsidRDefault="00DE27BB" w:rsidP="00A83BAD">
      <w:pPr>
        <w:rPr>
          <w:rFonts w:ascii="Times New Roman" w:hAnsi="Times New Roman" w:cs="Arial"/>
          <w:bCs/>
          <w:noProof/>
          <w:sz w:val="24"/>
        </w:rPr>
      </w:pPr>
    </w:p>
    <w:p w14:paraId="76C8AC8A" w14:textId="0B902D56" w:rsidR="00DE27BB" w:rsidRDefault="00DE27BB" w:rsidP="00A83BAD">
      <w:pPr>
        <w:rPr>
          <w:rFonts w:ascii="Times New Roman" w:hAnsi="Times New Roman" w:cs="Arial"/>
          <w:bCs/>
          <w:noProof/>
          <w:sz w:val="24"/>
        </w:rPr>
      </w:pPr>
    </w:p>
    <w:p w14:paraId="3527F1D1" w14:textId="5874B3E5" w:rsidR="00DE27BB" w:rsidRDefault="00DE27BB" w:rsidP="00A83BAD">
      <w:pPr>
        <w:rPr>
          <w:rFonts w:ascii="Times New Roman" w:hAnsi="Times New Roman" w:cs="Arial"/>
          <w:bCs/>
          <w:noProof/>
          <w:sz w:val="24"/>
        </w:rPr>
      </w:pPr>
    </w:p>
    <w:p w14:paraId="10263149" w14:textId="243D6FE0" w:rsidR="00DE27BB" w:rsidRDefault="00DE27BB" w:rsidP="00A83BAD">
      <w:pPr>
        <w:rPr>
          <w:rFonts w:ascii="Times New Roman" w:hAnsi="Times New Roman" w:cs="Arial"/>
          <w:bCs/>
          <w:noProof/>
          <w:sz w:val="24"/>
        </w:rPr>
      </w:pPr>
    </w:p>
    <w:p w14:paraId="63F99A3F" w14:textId="799F53BA" w:rsidR="00DE27BB" w:rsidRDefault="00DE27BB" w:rsidP="00A83BAD">
      <w:pPr>
        <w:rPr>
          <w:rFonts w:ascii="Times New Roman" w:hAnsi="Times New Roman" w:cs="Arial"/>
          <w:bCs/>
          <w:noProof/>
          <w:sz w:val="24"/>
        </w:rPr>
      </w:pPr>
    </w:p>
    <w:p w14:paraId="705BF589" w14:textId="12E7896D" w:rsidR="00DE27BB" w:rsidRDefault="00DE27BB" w:rsidP="00A83BAD">
      <w:pPr>
        <w:rPr>
          <w:rFonts w:ascii="Times New Roman" w:hAnsi="Times New Roman" w:cs="Arial"/>
          <w:bCs/>
          <w:noProof/>
          <w:sz w:val="24"/>
        </w:rPr>
      </w:pPr>
    </w:p>
    <w:p w14:paraId="578FC96D" w14:textId="422F4898" w:rsidR="00DE27BB" w:rsidRDefault="00DE27BB" w:rsidP="00A83BAD">
      <w:pPr>
        <w:rPr>
          <w:rFonts w:ascii="Times New Roman" w:hAnsi="Times New Roman" w:cs="Arial"/>
          <w:bCs/>
          <w:noProof/>
          <w:sz w:val="24"/>
        </w:rPr>
      </w:pPr>
    </w:p>
    <w:p w14:paraId="2B00BB93" w14:textId="6E00113C" w:rsidR="00DE27BB" w:rsidRDefault="00DE27BB" w:rsidP="00A83BAD">
      <w:pPr>
        <w:rPr>
          <w:rFonts w:ascii="Times New Roman" w:hAnsi="Times New Roman" w:cs="Arial"/>
          <w:bCs/>
          <w:noProof/>
          <w:sz w:val="24"/>
        </w:rPr>
      </w:pPr>
    </w:p>
    <w:p w14:paraId="13A21F63" w14:textId="4D9AE4B8" w:rsidR="00084AB3" w:rsidRDefault="00084AB3" w:rsidP="00A83BAD">
      <w:pPr>
        <w:rPr>
          <w:rFonts w:ascii="Times New Roman" w:hAnsi="Times New Roman" w:cs="Arial"/>
          <w:bCs/>
          <w:noProof/>
          <w:sz w:val="24"/>
        </w:rPr>
      </w:pPr>
    </w:p>
    <w:p w14:paraId="4A4532D2" w14:textId="5BBB832C" w:rsidR="00084AB3" w:rsidRDefault="00084AB3" w:rsidP="00A83BAD">
      <w:pPr>
        <w:rPr>
          <w:rFonts w:ascii="Times New Roman" w:hAnsi="Times New Roman" w:cs="Arial"/>
          <w:bCs/>
          <w:noProof/>
          <w:sz w:val="24"/>
        </w:rPr>
      </w:pPr>
    </w:p>
    <w:p w14:paraId="6076BF0E" w14:textId="468C7638" w:rsidR="00DE27BB" w:rsidRDefault="00DE27BB" w:rsidP="00A83BAD">
      <w:pPr>
        <w:rPr>
          <w:rFonts w:ascii="Times New Roman" w:hAnsi="Times New Roman" w:cs="Arial"/>
          <w:bCs/>
          <w:noProof/>
          <w:sz w:val="24"/>
        </w:rPr>
      </w:pPr>
    </w:p>
    <w:p w14:paraId="4A7488E2" w14:textId="016B5CF5" w:rsidR="0046015B" w:rsidRPr="000032E1" w:rsidRDefault="00DE27BB" w:rsidP="0046015B">
      <w:pPr>
        <w:pStyle w:val="Heading1"/>
        <w:spacing w:line="240" w:lineRule="auto"/>
        <w:rPr>
          <w:sz w:val="28"/>
          <w:szCs w:val="28"/>
        </w:rPr>
      </w:pPr>
      <w:bookmarkStart w:id="13" w:name="_Toc46778363"/>
      <w:r w:rsidRPr="000032E1">
        <w:rPr>
          <w:sz w:val="28"/>
          <w:szCs w:val="28"/>
        </w:rPr>
        <w:lastRenderedPageBreak/>
        <w:t>Introduction</w:t>
      </w:r>
      <w:bookmarkEnd w:id="13"/>
    </w:p>
    <w:p w14:paraId="0ED9D163" w14:textId="77777777" w:rsidR="0046015B" w:rsidRPr="0046015B" w:rsidRDefault="0046015B" w:rsidP="0046015B"/>
    <w:p w14:paraId="5877E90F" w14:textId="3291E8AF" w:rsidR="00C86F93" w:rsidRPr="000032E1" w:rsidRDefault="00487EAC" w:rsidP="00C86F93">
      <w:pPr>
        <w:spacing w:line="360" w:lineRule="auto"/>
        <w:ind w:firstLine="720"/>
        <w:rPr>
          <w:rFonts w:ascii="Arial" w:hAnsi="Arial" w:cs="Arial"/>
        </w:rPr>
      </w:pPr>
      <w:r w:rsidRPr="000032E1">
        <w:rPr>
          <w:rFonts w:ascii="Arial" w:hAnsi="Arial" w:cs="Arial"/>
        </w:rPr>
        <w:t>BlackRock Incorporated is a global leader in investment, risk management, advisory, and technology solutions that helps investors build better financial futures. We are also a leader in asset management with $14.2 billion in total revenues in FY 2018 and $6.5 trillion in managed assets as of the first quarter of 2019 (“Introduction to BlackRock”, n.d.).</w:t>
      </w:r>
      <w:r w:rsidR="00FC66D3">
        <w:rPr>
          <w:rFonts w:ascii="Arial" w:hAnsi="Arial" w:cs="Arial"/>
        </w:rPr>
        <w:t xml:space="preserve"> </w:t>
      </w:r>
      <w:r w:rsidR="00BF6DBD" w:rsidRPr="000032E1">
        <w:rPr>
          <w:rFonts w:ascii="Arial" w:hAnsi="Arial" w:cs="Arial"/>
        </w:rPr>
        <w:t xml:space="preserve">Throughout our 32 years of existence, we have always put our clients first, acted on their behalf as trustees, and have seen circumstances through their eyes to deliver exceptional investment platforms and services. </w:t>
      </w:r>
    </w:p>
    <w:p w14:paraId="78F44A12" w14:textId="3FF99C4E" w:rsidR="005319A2" w:rsidRPr="000032E1" w:rsidRDefault="00BF6DBD" w:rsidP="00C86F93">
      <w:pPr>
        <w:spacing w:line="360" w:lineRule="auto"/>
        <w:ind w:firstLine="720"/>
        <w:rPr>
          <w:rFonts w:ascii="Arial" w:hAnsi="Arial" w:cs="Arial"/>
        </w:rPr>
      </w:pPr>
      <w:r w:rsidRPr="000032E1">
        <w:rPr>
          <w:rFonts w:ascii="Arial" w:hAnsi="Arial" w:cs="Arial"/>
        </w:rPr>
        <w:t>W</w:t>
      </w:r>
      <w:r w:rsidR="00F6760B" w:rsidRPr="000032E1">
        <w:rPr>
          <w:rFonts w:ascii="Arial" w:hAnsi="Arial" w:cs="Arial"/>
        </w:rPr>
        <w:t xml:space="preserve">e also understand </w:t>
      </w:r>
      <w:r w:rsidRPr="000032E1">
        <w:rPr>
          <w:rFonts w:ascii="Arial" w:hAnsi="Arial" w:cs="Arial"/>
        </w:rPr>
        <w:t>their</w:t>
      </w:r>
      <w:r w:rsidR="00F6760B" w:rsidRPr="000032E1">
        <w:rPr>
          <w:rFonts w:ascii="Arial" w:hAnsi="Arial" w:cs="Arial"/>
        </w:rPr>
        <w:t xml:space="preserve"> concerns </w:t>
      </w:r>
      <w:r w:rsidR="00D36772">
        <w:rPr>
          <w:rFonts w:ascii="Arial" w:hAnsi="Arial" w:cs="Arial"/>
        </w:rPr>
        <w:t xml:space="preserve">in </w:t>
      </w:r>
      <w:r w:rsidR="00F6760B" w:rsidRPr="000032E1">
        <w:rPr>
          <w:rFonts w:ascii="Arial" w:hAnsi="Arial" w:cs="Arial"/>
        </w:rPr>
        <w:t>protecting the</w:t>
      </w:r>
      <w:r w:rsidR="00575EF6">
        <w:rPr>
          <w:rFonts w:ascii="Arial" w:hAnsi="Arial" w:cs="Arial"/>
        </w:rPr>
        <w:t>ir</w:t>
      </w:r>
      <w:r w:rsidR="005B1FDC" w:rsidRPr="000032E1">
        <w:rPr>
          <w:rFonts w:ascii="Arial" w:hAnsi="Arial" w:cs="Arial"/>
        </w:rPr>
        <w:t xml:space="preserve"> </w:t>
      </w:r>
      <w:r w:rsidR="00F6760B" w:rsidRPr="000032E1">
        <w:rPr>
          <w:rFonts w:ascii="Arial" w:hAnsi="Arial" w:cs="Arial"/>
        </w:rPr>
        <w:t xml:space="preserve">personal information that we collect and share to run our daily functions, depending on the products or services they have with us. As a result, we </w:t>
      </w:r>
      <w:r w:rsidR="00F714B3" w:rsidRPr="000032E1">
        <w:rPr>
          <w:rFonts w:ascii="Arial" w:hAnsi="Arial" w:cs="Arial"/>
        </w:rPr>
        <w:t>have pushed information security to the forefront of the organization’s plan in today’s threat-filled landscape.</w:t>
      </w:r>
      <w:r w:rsidR="005319A2" w:rsidRPr="000032E1">
        <w:rPr>
          <w:rFonts w:ascii="Arial" w:hAnsi="Arial" w:cs="Arial"/>
        </w:rPr>
        <w:t xml:space="preserve"> </w:t>
      </w:r>
    </w:p>
    <w:p w14:paraId="317DEF68" w14:textId="0C20E459" w:rsidR="005572F8" w:rsidRPr="00A2682B" w:rsidRDefault="005319A2" w:rsidP="00A2682B">
      <w:pPr>
        <w:spacing w:line="360" w:lineRule="auto"/>
        <w:ind w:firstLine="720"/>
        <w:rPr>
          <w:rFonts w:ascii="Arial" w:hAnsi="Arial" w:cs="Arial"/>
          <w:b/>
          <w:bCs/>
        </w:rPr>
      </w:pPr>
      <w:r w:rsidRPr="000032E1">
        <w:rPr>
          <w:rFonts w:ascii="Arial" w:hAnsi="Arial" w:cs="Arial"/>
        </w:rPr>
        <w:t xml:space="preserve">That said, </w:t>
      </w:r>
      <w:r w:rsidR="005572F8" w:rsidRPr="000032E1">
        <w:rPr>
          <w:rFonts w:ascii="Arial" w:hAnsi="Arial" w:cs="Arial"/>
        </w:rPr>
        <w:t xml:space="preserve">this document is drafted to complete a two-part </w:t>
      </w:r>
      <w:r w:rsidR="009A035D" w:rsidRPr="000032E1">
        <w:rPr>
          <w:rFonts w:ascii="Arial" w:hAnsi="Arial" w:cs="Arial"/>
        </w:rPr>
        <w:t xml:space="preserve">strategic </w:t>
      </w:r>
      <w:r w:rsidR="005572F8" w:rsidRPr="000032E1">
        <w:rPr>
          <w:rFonts w:ascii="Arial" w:hAnsi="Arial" w:cs="Arial"/>
        </w:rPr>
        <w:t>cybersecurity management plan for BlackRock with the aim of keeping the organization secure and prepared for any incidences that may arise in the realm of information security.</w:t>
      </w:r>
      <w:r w:rsidR="00C654D7" w:rsidRPr="000032E1">
        <w:rPr>
          <w:rFonts w:ascii="Arial" w:hAnsi="Arial" w:cs="Arial"/>
        </w:rPr>
        <w:t xml:space="preserve"> The p</w:t>
      </w:r>
      <w:r w:rsidR="006F10CF" w:rsidRPr="000032E1">
        <w:rPr>
          <w:rFonts w:ascii="Arial" w:hAnsi="Arial" w:cs="Arial"/>
        </w:rPr>
        <w:t xml:space="preserve">lan </w:t>
      </w:r>
      <w:r w:rsidR="00C654D7" w:rsidRPr="000032E1">
        <w:rPr>
          <w:rFonts w:ascii="Arial" w:hAnsi="Arial" w:cs="Arial"/>
        </w:rPr>
        <w:t xml:space="preserve">begins with </w:t>
      </w:r>
      <w:r w:rsidR="004715AC" w:rsidRPr="000032E1">
        <w:rPr>
          <w:rFonts w:ascii="Arial" w:hAnsi="Arial" w:cs="Arial"/>
        </w:rPr>
        <w:t xml:space="preserve">security metrics that will be used to measure the effectiveness of the information security program within the company by targeting expense related processes to maximize performance in alignment with BlackRock’s </w:t>
      </w:r>
      <w:r w:rsidR="00A20BEF" w:rsidRPr="000032E1">
        <w:rPr>
          <w:rFonts w:ascii="Arial" w:hAnsi="Arial" w:cs="Arial"/>
        </w:rPr>
        <w:t xml:space="preserve">business </w:t>
      </w:r>
      <w:r w:rsidR="004715AC" w:rsidRPr="000032E1">
        <w:rPr>
          <w:rFonts w:ascii="Arial" w:hAnsi="Arial" w:cs="Arial"/>
        </w:rPr>
        <w:t>values</w:t>
      </w:r>
      <w:r w:rsidR="00A2682B">
        <w:rPr>
          <w:rFonts w:ascii="Arial" w:hAnsi="Arial" w:cs="Arial"/>
        </w:rPr>
        <w:t xml:space="preserve"> </w:t>
      </w:r>
      <w:r w:rsidR="00A2682B" w:rsidRPr="00A2682B">
        <w:rPr>
          <w:rFonts w:ascii="Arial" w:hAnsi="Arial" w:cs="Arial"/>
          <w:bCs/>
        </w:rPr>
        <w:t>(“</w:t>
      </w:r>
      <w:r w:rsidR="00A2682B" w:rsidRPr="00A2682B">
        <w:rPr>
          <w:rFonts w:ascii="Arial" w:hAnsi="Arial" w:cs="Arial"/>
        </w:rPr>
        <w:t>BlackRock Mission, Vision &amp; Values”</w:t>
      </w:r>
      <w:r w:rsidR="00A2682B" w:rsidRPr="00A2682B">
        <w:rPr>
          <w:rFonts w:ascii="Arial" w:hAnsi="Arial" w:cs="Arial"/>
          <w:bCs/>
        </w:rPr>
        <w:t>, n.d.).</w:t>
      </w:r>
      <w:r w:rsidR="00A2682B">
        <w:rPr>
          <w:rFonts w:ascii="Arial" w:hAnsi="Arial" w:cs="Arial"/>
          <w:b/>
          <w:bCs/>
        </w:rPr>
        <w:t xml:space="preserve"> </w:t>
      </w:r>
      <w:r w:rsidR="00414E2A" w:rsidRPr="000032E1">
        <w:rPr>
          <w:rFonts w:ascii="Arial" w:hAnsi="Arial" w:cs="Arial"/>
        </w:rPr>
        <w:t xml:space="preserve">Following that, </w:t>
      </w:r>
      <w:r w:rsidR="00360639" w:rsidRPr="000032E1">
        <w:rPr>
          <w:rFonts w:ascii="Arial" w:hAnsi="Arial" w:cs="Arial"/>
        </w:rPr>
        <w:t xml:space="preserve">the topics of business continuity and disaster recovery are addressed as </w:t>
      </w:r>
      <w:r w:rsidR="0000088A" w:rsidRPr="000032E1">
        <w:rPr>
          <w:rFonts w:ascii="Arial" w:hAnsi="Arial" w:cs="Arial"/>
        </w:rPr>
        <w:t>it relates to</w:t>
      </w:r>
      <w:r w:rsidR="00360639" w:rsidRPr="000032E1">
        <w:rPr>
          <w:rFonts w:ascii="Arial" w:hAnsi="Arial" w:cs="Arial"/>
        </w:rPr>
        <w:t xml:space="preserve"> a security incident, with a sample guideline </w:t>
      </w:r>
      <w:r w:rsidR="0000088A" w:rsidRPr="000032E1">
        <w:rPr>
          <w:rFonts w:ascii="Arial" w:hAnsi="Arial" w:cs="Arial"/>
        </w:rPr>
        <w:t xml:space="preserve">outlined </w:t>
      </w:r>
      <w:r w:rsidR="00360639" w:rsidRPr="000032E1">
        <w:rPr>
          <w:rFonts w:ascii="Arial" w:hAnsi="Arial" w:cs="Arial"/>
        </w:rPr>
        <w:t xml:space="preserve">for a given </w:t>
      </w:r>
      <w:r w:rsidR="00512C1A" w:rsidRPr="000032E1">
        <w:rPr>
          <w:rFonts w:ascii="Arial" w:hAnsi="Arial" w:cs="Arial"/>
        </w:rPr>
        <w:t xml:space="preserve">emergency or disaster </w:t>
      </w:r>
      <w:r w:rsidR="00360639" w:rsidRPr="000032E1">
        <w:rPr>
          <w:rFonts w:ascii="Arial" w:hAnsi="Arial" w:cs="Arial"/>
        </w:rPr>
        <w:t>scenario.</w:t>
      </w:r>
      <w:r w:rsidR="003308E0" w:rsidRPr="000032E1">
        <w:rPr>
          <w:rFonts w:ascii="Arial" w:hAnsi="Arial" w:cs="Arial"/>
        </w:rPr>
        <w:t xml:space="preserve"> Subsequently, the crucial process of staffing an information security team for the company is addressed, along with a sample job posting for a security position. Finally, the ever-important topic of security </w:t>
      </w:r>
      <w:r w:rsidR="00BF632C" w:rsidRPr="000032E1">
        <w:rPr>
          <w:rFonts w:ascii="Arial" w:hAnsi="Arial" w:cs="Arial"/>
        </w:rPr>
        <w:t xml:space="preserve">education </w:t>
      </w:r>
      <w:r w:rsidR="003308E0" w:rsidRPr="000032E1">
        <w:rPr>
          <w:rFonts w:ascii="Arial" w:hAnsi="Arial" w:cs="Arial"/>
        </w:rPr>
        <w:t xml:space="preserve">is </w:t>
      </w:r>
      <w:r w:rsidR="00E275BF">
        <w:rPr>
          <w:rFonts w:ascii="Arial" w:hAnsi="Arial" w:cs="Arial"/>
        </w:rPr>
        <w:t>discussed</w:t>
      </w:r>
      <w:r w:rsidR="003308E0" w:rsidRPr="000032E1">
        <w:rPr>
          <w:rFonts w:ascii="Arial" w:hAnsi="Arial" w:cs="Arial"/>
        </w:rPr>
        <w:t xml:space="preserve"> with suggested themes and topics to be covered</w:t>
      </w:r>
      <w:r w:rsidR="00245C98">
        <w:rPr>
          <w:rFonts w:ascii="Arial" w:hAnsi="Arial" w:cs="Arial"/>
        </w:rPr>
        <w:t>. A</w:t>
      </w:r>
      <w:r w:rsidR="003308E0" w:rsidRPr="000032E1">
        <w:rPr>
          <w:rFonts w:ascii="Arial" w:hAnsi="Arial" w:cs="Arial"/>
        </w:rPr>
        <w:t xml:space="preserve"> sample newsletter</w:t>
      </w:r>
      <w:r w:rsidR="00B068BC">
        <w:rPr>
          <w:rFonts w:ascii="Arial" w:hAnsi="Arial" w:cs="Arial"/>
        </w:rPr>
        <w:t xml:space="preserve"> is also</w:t>
      </w:r>
      <w:r w:rsidR="003308E0" w:rsidRPr="000032E1">
        <w:rPr>
          <w:rFonts w:ascii="Arial" w:hAnsi="Arial" w:cs="Arial"/>
        </w:rPr>
        <w:t xml:space="preserve"> provided </w:t>
      </w:r>
      <w:r w:rsidR="007B11D9" w:rsidRPr="000032E1">
        <w:rPr>
          <w:rFonts w:ascii="Arial" w:hAnsi="Arial" w:cs="Arial"/>
        </w:rPr>
        <w:t>to</w:t>
      </w:r>
      <w:r w:rsidR="003308E0" w:rsidRPr="000032E1">
        <w:rPr>
          <w:rFonts w:ascii="Arial" w:hAnsi="Arial" w:cs="Arial"/>
        </w:rPr>
        <w:t xml:space="preserve"> keep employees</w:t>
      </w:r>
      <w:r w:rsidR="007B11D9" w:rsidRPr="000032E1">
        <w:rPr>
          <w:rFonts w:ascii="Arial" w:hAnsi="Arial" w:cs="Arial"/>
        </w:rPr>
        <w:t xml:space="preserve">’ security </w:t>
      </w:r>
      <w:r w:rsidR="00BF632C" w:rsidRPr="000032E1">
        <w:rPr>
          <w:rFonts w:ascii="Arial" w:hAnsi="Arial" w:cs="Arial"/>
        </w:rPr>
        <w:t>awareness</w:t>
      </w:r>
      <w:r w:rsidR="003308E0" w:rsidRPr="000032E1">
        <w:rPr>
          <w:rFonts w:ascii="Arial" w:hAnsi="Arial" w:cs="Arial"/>
        </w:rPr>
        <w:t xml:space="preserve"> updated.</w:t>
      </w:r>
    </w:p>
    <w:p w14:paraId="5FC889AD" w14:textId="2B1B432D" w:rsidR="00DD2FA5" w:rsidRPr="000032E1" w:rsidRDefault="00D777C6" w:rsidP="00DD2FA5">
      <w:pPr>
        <w:spacing w:line="360" w:lineRule="auto"/>
        <w:ind w:firstLine="720"/>
        <w:rPr>
          <w:rFonts w:ascii="Arial" w:hAnsi="Arial" w:cs="Arial"/>
        </w:rPr>
      </w:pPr>
      <w:r w:rsidRPr="00D777C6">
        <w:rPr>
          <w:rFonts w:ascii="Arial" w:hAnsi="Arial" w:cs="Arial"/>
        </w:rPr>
        <w:t>Aligned with the leadership team’s approval, this two-part strategic cybersecurity plan is recommended for adoption. Its purpose will be to guide the security operations within BlackRock and serve as a strong foundation to build upon for creating comprehensive and detailed cybersecurity procedures for the company.</w:t>
      </w:r>
    </w:p>
    <w:p w14:paraId="680C5449" w14:textId="0F0D05C5" w:rsidR="0079494A" w:rsidRPr="00815BF5" w:rsidRDefault="00E67B7E" w:rsidP="00E67B7E">
      <w:pPr>
        <w:spacing w:line="240" w:lineRule="auto"/>
        <w:rPr>
          <w:rFonts w:ascii="Blackadder ITC" w:hAnsi="Blackadder ITC" w:cs="Arial"/>
          <w:i/>
          <w:iCs/>
        </w:rPr>
      </w:pPr>
      <w:r w:rsidRPr="00815BF5">
        <w:rPr>
          <w:rFonts w:ascii="Blackadder ITC" w:hAnsi="Blackadder ITC" w:cs="Arial"/>
          <w:i/>
          <w:iCs/>
        </w:rPr>
        <w:t>Natnael M. Kebede</w:t>
      </w:r>
    </w:p>
    <w:p w14:paraId="7AFECB24" w14:textId="5627F4F1" w:rsidR="00EF0A03" w:rsidRPr="00DD2FA5" w:rsidRDefault="0079494A" w:rsidP="00E67B7E">
      <w:pPr>
        <w:spacing w:line="240" w:lineRule="auto"/>
        <w:rPr>
          <w:rFonts w:ascii="Arial" w:hAnsi="Arial" w:cs="Arial"/>
        </w:rPr>
      </w:pPr>
      <w:r w:rsidRPr="00815BF5">
        <w:rPr>
          <w:rFonts w:ascii="Arial" w:hAnsi="Arial" w:cs="Arial"/>
        </w:rPr>
        <w:t>Managing Director and CISO</w:t>
      </w:r>
      <w:r w:rsidR="00E67B7E" w:rsidRPr="00815BF5">
        <w:rPr>
          <w:rFonts w:ascii="Arial" w:hAnsi="Arial" w:cs="Arial"/>
        </w:rPr>
        <w:t>.</w:t>
      </w:r>
    </w:p>
    <w:p w14:paraId="64C46670" w14:textId="12A0A74A" w:rsidR="00DE27BB" w:rsidRPr="00487EAC" w:rsidRDefault="00DE27BB" w:rsidP="00487EAC">
      <w:pPr>
        <w:spacing w:line="360" w:lineRule="auto"/>
        <w:rPr>
          <w:rFonts w:ascii="Arial" w:hAnsi="Arial" w:cs="Arial"/>
          <w:color w:val="2F5496" w:themeColor="accent1" w:themeShade="BF"/>
          <w:sz w:val="32"/>
          <w:szCs w:val="32"/>
        </w:rPr>
      </w:pPr>
    </w:p>
    <w:p w14:paraId="14672637" w14:textId="59E5BAAB" w:rsidR="00DE27BB" w:rsidRDefault="00FA019E" w:rsidP="007B6966">
      <w:pPr>
        <w:pStyle w:val="Heading1"/>
        <w:spacing w:line="240" w:lineRule="auto"/>
        <w:rPr>
          <w:sz w:val="28"/>
          <w:szCs w:val="28"/>
        </w:rPr>
      </w:pPr>
      <w:bookmarkStart w:id="14" w:name="_Toc46778364"/>
      <w:r>
        <w:rPr>
          <w:sz w:val="28"/>
          <w:szCs w:val="28"/>
        </w:rPr>
        <w:lastRenderedPageBreak/>
        <w:t>Security Metrics</w:t>
      </w:r>
      <w:bookmarkEnd w:id="14"/>
    </w:p>
    <w:p w14:paraId="5D37218A" w14:textId="77777777" w:rsidR="007B6966" w:rsidRPr="007B6966" w:rsidRDefault="007B6966" w:rsidP="007B6966"/>
    <w:p w14:paraId="617360CA" w14:textId="263C20D9" w:rsidR="006F55AC" w:rsidRDefault="0093389C" w:rsidP="007B6966">
      <w:pPr>
        <w:autoSpaceDE w:val="0"/>
        <w:autoSpaceDN w:val="0"/>
        <w:adjustRightInd w:val="0"/>
        <w:spacing w:after="0" w:line="360" w:lineRule="auto"/>
        <w:ind w:firstLine="720"/>
        <w:rPr>
          <w:rFonts w:ascii="Arial" w:hAnsi="Arial" w:cs="Arial"/>
        </w:rPr>
      </w:pPr>
      <w:bookmarkStart w:id="15" w:name="_Hlk15906388"/>
      <w:r w:rsidRPr="0093389C">
        <w:rPr>
          <w:rFonts w:ascii="Arial" w:hAnsi="Arial" w:cs="Arial"/>
        </w:rPr>
        <w:t>To ensure that a proposed plan is effective, goals and security measurements must be defined so that they can be tracked and reported upon. This is possible through the use of security matrices, which provide valuable information on the performance of the cybersecurity team and help leaders make appropriate risk trade-off decisions. The following consists of the metrics associated with this plan that will measure the effectiveness of the proposed cybersecurity management plan for BlackRock.</w:t>
      </w:r>
    </w:p>
    <w:p w14:paraId="701795DE" w14:textId="77777777" w:rsidR="00825EC3" w:rsidRDefault="00F3124B" w:rsidP="00F76786">
      <w:pPr>
        <w:autoSpaceDE w:val="0"/>
        <w:autoSpaceDN w:val="0"/>
        <w:adjustRightInd w:val="0"/>
        <w:spacing w:after="0" w:line="360" w:lineRule="auto"/>
        <w:rPr>
          <w:rFonts w:ascii="Arial" w:hAnsi="Arial" w:cs="Arial"/>
        </w:rPr>
      </w:pPr>
      <w:r>
        <w:rPr>
          <w:rFonts w:ascii="Arial" w:hAnsi="Arial" w:cs="Arial"/>
          <w:b/>
          <w:bCs/>
        </w:rPr>
        <w:t xml:space="preserve">1) </w:t>
      </w:r>
      <w:r w:rsidR="004229A3" w:rsidRPr="00F3124B">
        <w:rPr>
          <w:rFonts w:ascii="Arial" w:hAnsi="Arial" w:cs="Arial"/>
          <w:b/>
          <w:bCs/>
        </w:rPr>
        <w:t xml:space="preserve">Time to Access Resources: </w:t>
      </w:r>
      <w:r w:rsidR="006F55AC" w:rsidRPr="00F3124B">
        <w:rPr>
          <w:rFonts w:ascii="Arial" w:hAnsi="Arial" w:cs="Arial"/>
          <w:b/>
          <w:bCs/>
        </w:rPr>
        <w:t xml:space="preserve"> </w:t>
      </w:r>
      <w:r w:rsidR="00A70E11" w:rsidRPr="00A70E11">
        <w:rPr>
          <w:rFonts w:ascii="Arial" w:hAnsi="Arial" w:cs="Arial"/>
        </w:rPr>
        <w:t xml:space="preserve">One of the security-related measurements that will be tracked and reported at BlackRock is the time it takes </w:t>
      </w:r>
      <w:r w:rsidR="00621C2F">
        <w:rPr>
          <w:rFonts w:ascii="Arial" w:hAnsi="Arial" w:cs="Arial"/>
        </w:rPr>
        <w:t xml:space="preserve">for </w:t>
      </w:r>
      <w:r w:rsidR="00A70E11" w:rsidRPr="00A70E11">
        <w:rPr>
          <w:rFonts w:ascii="Arial" w:hAnsi="Arial" w:cs="Arial"/>
        </w:rPr>
        <w:t>users</w:t>
      </w:r>
      <w:r w:rsidR="00621C2F">
        <w:rPr>
          <w:rFonts w:ascii="Arial" w:hAnsi="Arial" w:cs="Arial"/>
        </w:rPr>
        <w:t xml:space="preserve"> (clients</w:t>
      </w:r>
      <w:r w:rsidR="001A4987">
        <w:rPr>
          <w:rFonts w:ascii="Arial" w:hAnsi="Arial" w:cs="Arial"/>
        </w:rPr>
        <w:t>, employees,</w:t>
      </w:r>
      <w:r w:rsidR="00621C2F">
        <w:rPr>
          <w:rFonts w:ascii="Arial" w:hAnsi="Arial" w:cs="Arial"/>
        </w:rPr>
        <w:t xml:space="preserve"> and stakeholders)</w:t>
      </w:r>
      <w:r w:rsidR="00A70E11" w:rsidRPr="00A70E11">
        <w:rPr>
          <w:rFonts w:ascii="Arial" w:hAnsi="Arial" w:cs="Arial"/>
        </w:rPr>
        <w:t xml:space="preserve"> to reset their password to </w:t>
      </w:r>
      <w:r w:rsidR="00621C2F">
        <w:rPr>
          <w:rFonts w:ascii="Arial" w:hAnsi="Arial" w:cs="Arial"/>
        </w:rPr>
        <w:t xml:space="preserve">access </w:t>
      </w:r>
      <w:r w:rsidR="00A70E11" w:rsidRPr="00A70E11">
        <w:rPr>
          <w:rFonts w:ascii="Arial" w:hAnsi="Arial" w:cs="Arial"/>
        </w:rPr>
        <w:t>the</w:t>
      </w:r>
      <w:r w:rsidR="008C268B">
        <w:rPr>
          <w:rFonts w:ascii="Arial" w:hAnsi="Arial" w:cs="Arial"/>
        </w:rPr>
        <w:t>ir respective</w:t>
      </w:r>
      <w:r w:rsidR="00A70E11" w:rsidRPr="00A70E11">
        <w:rPr>
          <w:rFonts w:ascii="Arial" w:hAnsi="Arial" w:cs="Arial"/>
        </w:rPr>
        <w:t xml:space="preserve"> investment management service</w:t>
      </w:r>
      <w:r w:rsidR="008C268B">
        <w:rPr>
          <w:rFonts w:ascii="Arial" w:hAnsi="Arial" w:cs="Arial"/>
        </w:rPr>
        <w:t xml:space="preserve"> accounts,</w:t>
      </w:r>
      <w:r w:rsidR="00A70E11" w:rsidRPr="00A70E11">
        <w:rPr>
          <w:rFonts w:ascii="Arial" w:hAnsi="Arial" w:cs="Arial"/>
        </w:rPr>
        <w:t xml:space="preserve"> as well as shared IT services within the organization such as Active Directory or Lightweight Directory Access Protocol.</w:t>
      </w:r>
      <w:r w:rsidR="00F76786">
        <w:rPr>
          <w:rFonts w:ascii="Arial" w:hAnsi="Arial" w:cs="Arial"/>
        </w:rPr>
        <w:t xml:space="preserve"> </w:t>
      </w:r>
    </w:p>
    <w:p w14:paraId="33DB84A5" w14:textId="269D7657" w:rsidR="00316CB3" w:rsidRDefault="00D334F1" w:rsidP="00E233BA">
      <w:pPr>
        <w:autoSpaceDE w:val="0"/>
        <w:autoSpaceDN w:val="0"/>
        <w:adjustRightInd w:val="0"/>
        <w:spacing w:after="0" w:line="360" w:lineRule="auto"/>
        <w:ind w:firstLine="720"/>
        <w:rPr>
          <w:rFonts w:ascii="Arial" w:hAnsi="Arial" w:cs="Arial"/>
        </w:rPr>
      </w:pPr>
      <w:r w:rsidRPr="00D334F1">
        <w:rPr>
          <w:rFonts w:ascii="Arial" w:hAnsi="Arial" w:cs="Arial"/>
        </w:rPr>
        <w:t>This metric is collected due to the sunk cost in productivity that occurs when they are locked out of their account. That is, once locked, end-users will not be able to complete transactions (for clients), and tasks (for employees), which in turn affects the bottom-line of the company as some degree of financial loss occurs lost every time they wait to get their access restored.</w:t>
      </w:r>
    </w:p>
    <w:p w14:paraId="0080A0CB" w14:textId="51D100C0" w:rsidR="00F76786" w:rsidRDefault="00F76786" w:rsidP="00E233BA">
      <w:pPr>
        <w:autoSpaceDE w:val="0"/>
        <w:autoSpaceDN w:val="0"/>
        <w:adjustRightInd w:val="0"/>
        <w:spacing w:after="0" w:line="360" w:lineRule="auto"/>
        <w:ind w:firstLine="720"/>
        <w:rPr>
          <w:rFonts w:ascii="Arial" w:hAnsi="Arial" w:cs="Arial"/>
        </w:rPr>
      </w:pPr>
      <w:r w:rsidRPr="00F76786">
        <w:rPr>
          <w:rFonts w:ascii="Arial" w:hAnsi="Arial" w:cs="Arial"/>
        </w:rPr>
        <w:t>The metric will be used to track and improve the password reset process</w:t>
      </w:r>
      <w:r w:rsidR="005008F6">
        <w:rPr>
          <w:rFonts w:ascii="Arial" w:hAnsi="Arial" w:cs="Arial"/>
        </w:rPr>
        <w:t xml:space="preserve"> and to</w:t>
      </w:r>
      <w:r w:rsidR="0041710C">
        <w:rPr>
          <w:rFonts w:ascii="Arial" w:hAnsi="Arial" w:cs="Arial"/>
        </w:rPr>
        <w:t xml:space="preserve"> provide insights </w:t>
      </w:r>
      <w:r w:rsidR="004830F9">
        <w:rPr>
          <w:rFonts w:ascii="Arial" w:hAnsi="Arial" w:cs="Arial"/>
        </w:rPr>
        <w:t xml:space="preserve">about </w:t>
      </w:r>
      <w:r w:rsidRPr="00F76786">
        <w:rPr>
          <w:rFonts w:ascii="Arial" w:hAnsi="Arial" w:cs="Arial"/>
        </w:rPr>
        <w:t xml:space="preserve">the value of </w:t>
      </w:r>
      <w:r w:rsidR="005008F6">
        <w:rPr>
          <w:rFonts w:ascii="Arial" w:hAnsi="Arial" w:cs="Arial"/>
        </w:rPr>
        <w:t xml:space="preserve">executing </w:t>
      </w:r>
      <w:r w:rsidRPr="00F76786">
        <w:rPr>
          <w:rFonts w:ascii="Arial" w:hAnsi="Arial" w:cs="Arial"/>
        </w:rPr>
        <w:t>th</w:t>
      </w:r>
      <w:r w:rsidR="004830F9">
        <w:rPr>
          <w:rFonts w:ascii="Arial" w:hAnsi="Arial" w:cs="Arial"/>
        </w:rPr>
        <w:t>is</w:t>
      </w:r>
      <w:r w:rsidRPr="00F76786">
        <w:rPr>
          <w:rFonts w:ascii="Arial" w:hAnsi="Arial" w:cs="Arial"/>
        </w:rPr>
        <w:t xml:space="preserve"> security function through reduced time, </w:t>
      </w:r>
      <w:r w:rsidR="005B4A74">
        <w:rPr>
          <w:rFonts w:ascii="Arial" w:hAnsi="Arial" w:cs="Arial"/>
        </w:rPr>
        <w:t xml:space="preserve">thereby </w:t>
      </w:r>
      <w:r w:rsidRPr="00F76786">
        <w:rPr>
          <w:rFonts w:ascii="Arial" w:hAnsi="Arial" w:cs="Arial"/>
        </w:rPr>
        <w:t>lower</w:t>
      </w:r>
      <w:r w:rsidR="005B4A74">
        <w:rPr>
          <w:rFonts w:ascii="Arial" w:hAnsi="Arial" w:cs="Arial"/>
        </w:rPr>
        <w:t>ing</w:t>
      </w:r>
      <w:r w:rsidRPr="00F76786">
        <w:rPr>
          <w:rFonts w:ascii="Arial" w:hAnsi="Arial" w:cs="Arial"/>
        </w:rPr>
        <w:t xml:space="preserve"> productivity and financial loss. The audience for this metric will be </w:t>
      </w:r>
      <w:r w:rsidR="00F5313D">
        <w:rPr>
          <w:rFonts w:ascii="Arial" w:hAnsi="Arial" w:cs="Arial"/>
        </w:rPr>
        <w:t xml:space="preserve">the </w:t>
      </w:r>
      <w:r w:rsidRPr="00F76786">
        <w:rPr>
          <w:rFonts w:ascii="Arial" w:hAnsi="Arial" w:cs="Arial"/>
        </w:rPr>
        <w:t>Help Desk Support</w:t>
      </w:r>
      <w:r w:rsidR="0025257A">
        <w:rPr>
          <w:rFonts w:ascii="Arial" w:hAnsi="Arial" w:cs="Arial"/>
        </w:rPr>
        <w:t xml:space="preserve"> lead</w:t>
      </w:r>
      <w:r w:rsidRPr="00F76786">
        <w:rPr>
          <w:rFonts w:ascii="Arial" w:hAnsi="Arial" w:cs="Arial"/>
        </w:rPr>
        <w:t xml:space="preserve">, </w:t>
      </w:r>
      <w:r w:rsidR="00FA4CD0">
        <w:rPr>
          <w:rFonts w:ascii="Arial" w:hAnsi="Arial" w:cs="Arial"/>
        </w:rPr>
        <w:t>System Administrator</w:t>
      </w:r>
      <w:r w:rsidR="00B47EE9">
        <w:rPr>
          <w:rFonts w:ascii="Arial" w:hAnsi="Arial" w:cs="Arial"/>
        </w:rPr>
        <w:t>s</w:t>
      </w:r>
      <w:r w:rsidR="00FA4CD0">
        <w:rPr>
          <w:rFonts w:ascii="Arial" w:hAnsi="Arial" w:cs="Arial"/>
        </w:rPr>
        <w:t xml:space="preserve">, </w:t>
      </w:r>
      <w:r w:rsidR="00302D0B">
        <w:rPr>
          <w:rFonts w:ascii="Arial" w:hAnsi="Arial" w:cs="Arial"/>
        </w:rPr>
        <w:t xml:space="preserve">Director of Infrastructure </w:t>
      </w:r>
      <w:r w:rsidR="00F5313D">
        <w:rPr>
          <w:rFonts w:ascii="Arial" w:hAnsi="Arial" w:cs="Arial"/>
        </w:rPr>
        <w:t>S</w:t>
      </w:r>
      <w:r w:rsidR="00302D0B">
        <w:rPr>
          <w:rFonts w:ascii="Arial" w:hAnsi="Arial" w:cs="Arial"/>
        </w:rPr>
        <w:t xml:space="preserve">ecurity, </w:t>
      </w:r>
      <w:r w:rsidRPr="00F76786">
        <w:rPr>
          <w:rFonts w:ascii="Arial" w:hAnsi="Arial" w:cs="Arial"/>
        </w:rPr>
        <w:t xml:space="preserve">and </w:t>
      </w:r>
      <w:r w:rsidR="00FA3C60">
        <w:rPr>
          <w:rFonts w:ascii="Arial" w:hAnsi="Arial" w:cs="Arial"/>
        </w:rPr>
        <w:t xml:space="preserve">the </w:t>
      </w:r>
      <w:r w:rsidRPr="00F76786">
        <w:rPr>
          <w:rFonts w:ascii="Arial" w:hAnsi="Arial" w:cs="Arial"/>
        </w:rPr>
        <w:t>Identity Access</w:t>
      </w:r>
      <w:r w:rsidR="00666E7E">
        <w:rPr>
          <w:rFonts w:ascii="Arial" w:hAnsi="Arial" w:cs="Arial"/>
        </w:rPr>
        <w:t xml:space="preserve"> M</w:t>
      </w:r>
      <w:r w:rsidR="00FA3C60">
        <w:rPr>
          <w:rFonts w:ascii="Arial" w:hAnsi="Arial" w:cs="Arial"/>
        </w:rPr>
        <w:t>anagement</w:t>
      </w:r>
      <w:r w:rsidRPr="00F76786">
        <w:rPr>
          <w:rFonts w:ascii="Arial" w:hAnsi="Arial" w:cs="Arial"/>
        </w:rPr>
        <w:t xml:space="preserve"> </w:t>
      </w:r>
      <w:r w:rsidR="000F421B">
        <w:rPr>
          <w:rFonts w:ascii="Arial" w:hAnsi="Arial" w:cs="Arial"/>
        </w:rPr>
        <w:t>M</w:t>
      </w:r>
      <w:r w:rsidRPr="00F76786">
        <w:rPr>
          <w:rFonts w:ascii="Arial" w:hAnsi="Arial" w:cs="Arial"/>
        </w:rPr>
        <w:t xml:space="preserve">anager </w:t>
      </w:r>
      <w:r w:rsidR="007B6087">
        <w:rPr>
          <w:rFonts w:ascii="Arial" w:hAnsi="Arial" w:cs="Arial"/>
        </w:rPr>
        <w:t xml:space="preserve">so that they can </w:t>
      </w:r>
      <w:r w:rsidR="000923FC">
        <w:rPr>
          <w:rFonts w:ascii="Arial" w:hAnsi="Arial" w:cs="Arial"/>
        </w:rPr>
        <w:t>suggest effective strategies</w:t>
      </w:r>
      <w:r w:rsidRPr="00F76786">
        <w:rPr>
          <w:rFonts w:ascii="Arial" w:hAnsi="Arial" w:cs="Arial"/>
        </w:rPr>
        <w:t xml:space="preserve"> </w:t>
      </w:r>
      <w:r w:rsidR="00D45A72">
        <w:rPr>
          <w:rFonts w:ascii="Arial" w:hAnsi="Arial" w:cs="Arial"/>
        </w:rPr>
        <w:t xml:space="preserve">on </w:t>
      </w:r>
      <w:r w:rsidRPr="00F76786">
        <w:rPr>
          <w:rFonts w:ascii="Arial" w:hAnsi="Arial" w:cs="Arial"/>
        </w:rPr>
        <w:t>where improve</w:t>
      </w:r>
      <w:r w:rsidR="001F06BB">
        <w:rPr>
          <w:rFonts w:ascii="Arial" w:hAnsi="Arial" w:cs="Arial"/>
        </w:rPr>
        <w:t>ments can be made</w:t>
      </w:r>
      <w:r w:rsidRPr="00F76786">
        <w:rPr>
          <w:rFonts w:ascii="Arial" w:hAnsi="Arial" w:cs="Arial"/>
        </w:rPr>
        <w:t>.  This metric shall be collected weekl</w:t>
      </w:r>
      <w:r w:rsidR="008A44F1">
        <w:rPr>
          <w:rFonts w:ascii="Arial" w:hAnsi="Arial" w:cs="Arial"/>
        </w:rPr>
        <w:t>y and</w:t>
      </w:r>
      <w:r w:rsidRPr="00F76786">
        <w:rPr>
          <w:rFonts w:ascii="Arial" w:hAnsi="Arial" w:cs="Arial"/>
        </w:rPr>
        <w:t xml:space="preserve"> presented every two months</w:t>
      </w:r>
      <w:r w:rsidR="008A44F1">
        <w:rPr>
          <w:rFonts w:ascii="Arial" w:hAnsi="Arial" w:cs="Arial"/>
        </w:rPr>
        <w:t xml:space="preserve">. </w:t>
      </w:r>
      <w:r w:rsidR="00571355">
        <w:rPr>
          <w:rFonts w:ascii="Arial" w:hAnsi="Arial" w:cs="Arial"/>
        </w:rPr>
        <w:t xml:space="preserve">The responsibility for </w:t>
      </w:r>
      <w:r w:rsidR="00C0734C">
        <w:rPr>
          <w:rFonts w:ascii="Arial" w:hAnsi="Arial" w:cs="Arial"/>
        </w:rPr>
        <w:t xml:space="preserve">collecting, analyzing, and </w:t>
      </w:r>
      <w:r w:rsidR="00571355">
        <w:rPr>
          <w:rFonts w:ascii="Arial" w:hAnsi="Arial" w:cs="Arial"/>
        </w:rPr>
        <w:t xml:space="preserve">reporting will be handled by </w:t>
      </w:r>
      <w:r w:rsidR="003B3D63" w:rsidRPr="00F76786">
        <w:rPr>
          <w:rFonts w:ascii="Arial" w:hAnsi="Arial" w:cs="Arial"/>
        </w:rPr>
        <w:t>Identity Access</w:t>
      </w:r>
      <w:r w:rsidR="003B3D63">
        <w:rPr>
          <w:rFonts w:ascii="Arial" w:hAnsi="Arial" w:cs="Arial"/>
        </w:rPr>
        <w:t xml:space="preserve"> Management</w:t>
      </w:r>
      <w:r w:rsidR="003B3D63" w:rsidRPr="00F76786">
        <w:rPr>
          <w:rFonts w:ascii="Arial" w:hAnsi="Arial" w:cs="Arial"/>
        </w:rPr>
        <w:t xml:space="preserve"> </w:t>
      </w:r>
      <w:r w:rsidR="003B3D63">
        <w:rPr>
          <w:rFonts w:ascii="Arial" w:hAnsi="Arial" w:cs="Arial"/>
        </w:rPr>
        <w:t>(</w:t>
      </w:r>
      <w:r w:rsidRPr="00F76786">
        <w:rPr>
          <w:rFonts w:ascii="Arial" w:hAnsi="Arial" w:cs="Arial"/>
        </w:rPr>
        <w:t>IAM</w:t>
      </w:r>
      <w:r w:rsidR="003B3D63">
        <w:rPr>
          <w:rFonts w:ascii="Arial" w:hAnsi="Arial" w:cs="Arial"/>
        </w:rPr>
        <w:t>)</w:t>
      </w:r>
      <w:r w:rsidRPr="00F76786">
        <w:rPr>
          <w:rFonts w:ascii="Arial" w:hAnsi="Arial" w:cs="Arial"/>
        </w:rPr>
        <w:t xml:space="preserve"> </w:t>
      </w:r>
      <w:r w:rsidR="00745BFF">
        <w:rPr>
          <w:rFonts w:ascii="Arial" w:hAnsi="Arial" w:cs="Arial"/>
        </w:rPr>
        <w:t>s</w:t>
      </w:r>
      <w:r w:rsidRPr="00F76786">
        <w:rPr>
          <w:rFonts w:ascii="Arial" w:hAnsi="Arial" w:cs="Arial"/>
        </w:rPr>
        <w:t>pecialists, in collaboration with Help Desk Technicians. This security metric is visualized, as shown</w:t>
      </w:r>
      <w:r w:rsidR="00A24AD5">
        <w:rPr>
          <w:rFonts w:ascii="Arial" w:hAnsi="Arial" w:cs="Arial"/>
        </w:rPr>
        <w:t xml:space="preserve"> in the screen capture below. </w:t>
      </w:r>
    </w:p>
    <w:p w14:paraId="546E2215" w14:textId="201E6D54" w:rsidR="00C85D12" w:rsidRPr="00F76786" w:rsidRDefault="00C85D12" w:rsidP="00F76786">
      <w:pPr>
        <w:autoSpaceDE w:val="0"/>
        <w:autoSpaceDN w:val="0"/>
        <w:adjustRightInd w:val="0"/>
        <w:spacing w:after="0" w:line="360" w:lineRule="auto"/>
        <w:rPr>
          <w:rFonts w:ascii="Arial" w:hAnsi="Arial" w:cs="Arial"/>
        </w:rPr>
      </w:pPr>
      <w:r>
        <w:rPr>
          <w:noProof/>
        </w:rPr>
        <w:drawing>
          <wp:inline distT="0" distB="0" distL="0" distR="0" wp14:anchorId="4A54DFFE" wp14:editId="6AD0AB50">
            <wp:extent cx="3461600" cy="16192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793" cy="1658633"/>
                    </a:xfrm>
                    <a:prstGeom prst="rect">
                      <a:avLst/>
                    </a:prstGeom>
                    <a:ln>
                      <a:noFill/>
                    </a:ln>
                    <a:effectLst>
                      <a:softEdge rad="112500"/>
                    </a:effectLst>
                  </pic:spPr>
                </pic:pic>
              </a:graphicData>
            </a:graphic>
          </wp:inline>
        </w:drawing>
      </w:r>
    </w:p>
    <w:p w14:paraId="1E2609BD" w14:textId="5CFB10FD" w:rsidR="002F5BC7" w:rsidRDefault="00297CFB" w:rsidP="005C4783">
      <w:pPr>
        <w:autoSpaceDE w:val="0"/>
        <w:autoSpaceDN w:val="0"/>
        <w:adjustRightInd w:val="0"/>
        <w:spacing w:after="0" w:line="360" w:lineRule="auto"/>
        <w:rPr>
          <w:rFonts w:ascii="Arial" w:hAnsi="Arial" w:cs="Arial"/>
        </w:rPr>
      </w:pPr>
      <w:r>
        <w:rPr>
          <w:rFonts w:ascii="Arial" w:hAnsi="Arial" w:cs="Arial"/>
          <w:b/>
          <w:bCs/>
        </w:rPr>
        <w:lastRenderedPageBreak/>
        <w:t xml:space="preserve">2) </w:t>
      </w:r>
      <w:r w:rsidRPr="00F3124B">
        <w:rPr>
          <w:rFonts w:ascii="Arial" w:hAnsi="Arial" w:cs="Arial"/>
          <w:b/>
          <w:bCs/>
        </w:rPr>
        <w:t>Time to</w:t>
      </w:r>
      <w:r w:rsidR="00EA46A4">
        <w:rPr>
          <w:rFonts w:ascii="Arial" w:hAnsi="Arial" w:cs="Arial"/>
          <w:b/>
          <w:bCs/>
        </w:rPr>
        <w:t xml:space="preserve"> Remediate Incidents</w:t>
      </w:r>
      <w:r w:rsidRPr="00F3124B">
        <w:rPr>
          <w:rFonts w:ascii="Arial" w:hAnsi="Arial" w:cs="Arial"/>
          <w:b/>
          <w:bCs/>
        </w:rPr>
        <w:t xml:space="preserve">: </w:t>
      </w:r>
      <w:r w:rsidR="005C4783" w:rsidRPr="005C4783">
        <w:rPr>
          <w:rFonts w:ascii="Arial" w:hAnsi="Arial" w:cs="Arial"/>
        </w:rPr>
        <w:t xml:space="preserve">The second security metric that will be tracked and reported is the time it takes to remediate security incidences </w:t>
      </w:r>
      <w:r w:rsidR="00572341">
        <w:rPr>
          <w:rFonts w:ascii="Arial" w:hAnsi="Arial" w:cs="Arial"/>
        </w:rPr>
        <w:t xml:space="preserve">related to </w:t>
      </w:r>
      <w:r w:rsidR="005C4783" w:rsidRPr="005C4783">
        <w:rPr>
          <w:rFonts w:ascii="Arial" w:hAnsi="Arial" w:cs="Arial"/>
        </w:rPr>
        <w:t>company desktops. As a valued asset within the company, desktops</w:t>
      </w:r>
      <w:r w:rsidR="00432349">
        <w:rPr>
          <w:rFonts w:ascii="Arial" w:hAnsi="Arial" w:cs="Arial"/>
        </w:rPr>
        <w:t>,</w:t>
      </w:r>
      <w:r w:rsidR="00254FE7">
        <w:rPr>
          <w:rFonts w:ascii="Arial" w:hAnsi="Arial" w:cs="Arial"/>
        </w:rPr>
        <w:t xml:space="preserve"> and laptops</w:t>
      </w:r>
      <w:r w:rsidR="005C4783" w:rsidRPr="005C4783">
        <w:rPr>
          <w:rFonts w:ascii="Arial" w:hAnsi="Arial" w:cs="Arial"/>
        </w:rPr>
        <w:t xml:space="preserve"> are often used by </w:t>
      </w:r>
      <w:r w:rsidR="000E35FC">
        <w:rPr>
          <w:rFonts w:ascii="Arial" w:hAnsi="Arial" w:cs="Arial"/>
        </w:rPr>
        <w:t>staff mem</w:t>
      </w:r>
      <w:r w:rsidR="002F5BC7">
        <w:rPr>
          <w:rFonts w:ascii="Arial" w:hAnsi="Arial" w:cs="Arial"/>
        </w:rPr>
        <w:t xml:space="preserve">bers to </w:t>
      </w:r>
      <w:r w:rsidR="005C4783" w:rsidRPr="005C4783">
        <w:rPr>
          <w:rFonts w:ascii="Arial" w:hAnsi="Arial" w:cs="Arial"/>
        </w:rPr>
        <w:t xml:space="preserve">interact with critical assets such as internal networks and servers, as well as confidential data.  </w:t>
      </w:r>
    </w:p>
    <w:p w14:paraId="1212AD40" w14:textId="4EC9B366" w:rsidR="00325337" w:rsidRDefault="00D85298" w:rsidP="00E233BA">
      <w:pPr>
        <w:autoSpaceDE w:val="0"/>
        <w:autoSpaceDN w:val="0"/>
        <w:adjustRightInd w:val="0"/>
        <w:spacing w:after="0" w:line="360" w:lineRule="auto"/>
        <w:ind w:firstLine="720"/>
        <w:rPr>
          <w:rFonts w:ascii="Arial" w:hAnsi="Arial" w:cs="Arial"/>
        </w:rPr>
      </w:pPr>
      <w:r w:rsidRPr="00D85298">
        <w:rPr>
          <w:rFonts w:ascii="Arial" w:hAnsi="Arial" w:cs="Arial"/>
        </w:rPr>
        <w:t>This metric is carefully collected to serve as an indicator of the value of BlackRock's information security program</w:t>
      </w:r>
      <w:r w:rsidR="00E87AFE">
        <w:rPr>
          <w:rFonts w:ascii="Arial" w:hAnsi="Arial" w:cs="Arial"/>
        </w:rPr>
        <w:t xml:space="preserve">. </w:t>
      </w:r>
      <w:r w:rsidR="000B3526">
        <w:rPr>
          <w:rFonts w:ascii="Arial" w:hAnsi="Arial" w:cs="Arial"/>
        </w:rPr>
        <w:t xml:space="preserve">It </w:t>
      </w:r>
      <w:r w:rsidR="005C4783" w:rsidRPr="005C4783">
        <w:rPr>
          <w:rFonts w:ascii="Arial" w:hAnsi="Arial" w:cs="Arial"/>
        </w:rPr>
        <w:t>is a</w:t>
      </w:r>
      <w:r w:rsidR="000B3526">
        <w:rPr>
          <w:rFonts w:ascii="Arial" w:hAnsi="Arial" w:cs="Arial"/>
        </w:rPr>
        <w:t>lso a</w:t>
      </w:r>
      <w:r w:rsidR="005C4783" w:rsidRPr="005C4783">
        <w:rPr>
          <w:rFonts w:ascii="Arial" w:hAnsi="Arial" w:cs="Arial"/>
        </w:rPr>
        <w:t xml:space="preserve"> component whose prolonged nature increases the risk value of </w:t>
      </w:r>
      <w:r w:rsidR="001D4CDB" w:rsidRPr="005C4783">
        <w:rPr>
          <w:rFonts w:ascii="Arial" w:hAnsi="Arial" w:cs="Arial"/>
        </w:rPr>
        <w:t>desktops</w:t>
      </w:r>
      <w:r w:rsidR="001D4CDB">
        <w:rPr>
          <w:rFonts w:ascii="Arial" w:hAnsi="Arial" w:cs="Arial"/>
        </w:rPr>
        <w:t xml:space="preserve"> and laptops</w:t>
      </w:r>
      <w:r w:rsidR="001D4CDB" w:rsidRPr="005C4783">
        <w:rPr>
          <w:rFonts w:ascii="Arial" w:hAnsi="Arial" w:cs="Arial"/>
        </w:rPr>
        <w:t xml:space="preserve"> </w:t>
      </w:r>
      <w:r w:rsidR="005C4783" w:rsidRPr="005C4783">
        <w:rPr>
          <w:rFonts w:ascii="Arial" w:hAnsi="Arial" w:cs="Arial"/>
        </w:rPr>
        <w:t>as an asset</w:t>
      </w:r>
      <w:r w:rsidR="007F2EDD">
        <w:rPr>
          <w:rFonts w:ascii="Arial" w:hAnsi="Arial" w:cs="Arial"/>
        </w:rPr>
        <w:t>.</w:t>
      </w:r>
    </w:p>
    <w:p w14:paraId="70F8BB7F" w14:textId="47BF3B3B" w:rsidR="00325337" w:rsidRDefault="005C4783" w:rsidP="00E233BA">
      <w:pPr>
        <w:autoSpaceDE w:val="0"/>
        <w:autoSpaceDN w:val="0"/>
        <w:adjustRightInd w:val="0"/>
        <w:spacing w:after="0" w:line="360" w:lineRule="auto"/>
        <w:ind w:firstLine="720"/>
        <w:rPr>
          <w:rFonts w:ascii="Arial" w:hAnsi="Arial" w:cs="Arial"/>
        </w:rPr>
      </w:pPr>
      <w:r w:rsidRPr="005C4783">
        <w:rPr>
          <w:rFonts w:ascii="Arial" w:hAnsi="Arial" w:cs="Arial"/>
        </w:rPr>
        <w:t xml:space="preserve">The metric will be used to track and improve the remediation process of security incidents </w:t>
      </w:r>
      <w:r w:rsidR="00D37BC7">
        <w:rPr>
          <w:rFonts w:ascii="Arial" w:hAnsi="Arial" w:cs="Arial"/>
        </w:rPr>
        <w:t>for these devices</w:t>
      </w:r>
      <w:r w:rsidR="001504DC">
        <w:rPr>
          <w:rFonts w:ascii="Arial" w:hAnsi="Arial" w:cs="Arial"/>
        </w:rPr>
        <w:t xml:space="preserve">. Additionally, it </w:t>
      </w:r>
      <w:r w:rsidRPr="005C4783">
        <w:rPr>
          <w:rFonts w:ascii="Arial" w:hAnsi="Arial" w:cs="Arial"/>
        </w:rPr>
        <w:t xml:space="preserve">will </w:t>
      </w:r>
      <w:r w:rsidR="001504DC">
        <w:rPr>
          <w:rFonts w:ascii="Arial" w:hAnsi="Arial" w:cs="Arial"/>
        </w:rPr>
        <w:t xml:space="preserve">be utilized to </w:t>
      </w:r>
      <w:r w:rsidRPr="005C4783">
        <w:rPr>
          <w:rFonts w:ascii="Arial" w:hAnsi="Arial" w:cs="Arial"/>
        </w:rPr>
        <w:t xml:space="preserve">express the </w:t>
      </w:r>
      <w:r w:rsidR="00C646C2">
        <w:rPr>
          <w:rFonts w:ascii="Arial" w:hAnsi="Arial" w:cs="Arial"/>
        </w:rPr>
        <w:t xml:space="preserve">security awareness of </w:t>
      </w:r>
      <w:r w:rsidR="005A5573">
        <w:rPr>
          <w:rFonts w:ascii="Arial" w:hAnsi="Arial" w:cs="Arial"/>
        </w:rPr>
        <w:t xml:space="preserve">staff members as well as </w:t>
      </w:r>
      <w:r w:rsidR="00AE0041">
        <w:rPr>
          <w:rFonts w:ascii="Arial" w:hAnsi="Arial" w:cs="Arial"/>
        </w:rPr>
        <w:t xml:space="preserve">any </w:t>
      </w:r>
      <w:r w:rsidR="004F59C8">
        <w:rPr>
          <w:rFonts w:ascii="Arial" w:hAnsi="Arial" w:cs="Arial"/>
        </w:rPr>
        <w:t>productivity</w:t>
      </w:r>
      <w:r w:rsidR="00AE0041">
        <w:rPr>
          <w:rFonts w:ascii="Arial" w:hAnsi="Arial" w:cs="Arial"/>
        </w:rPr>
        <w:t xml:space="preserve"> and financial loss that might be incurred as a result of security incidents with these devices</w:t>
      </w:r>
      <w:r w:rsidR="007F2EDD">
        <w:rPr>
          <w:rFonts w:ascii="Arial" w:hAnsi="Arial" w:cs="Arial"/>
        </w:rPr>
        <w:t xml:space="preserve"> </w:t>
      </w:r>
      <w:r w:rsidR="007F2EDD" w:rsidRPr="007F2EDD">
        <w:rPr>
          <w:rFonts w:ascii="Arial" w:hAnsi="Arial" w:cs="Arial"/>
        </w:rPr>
        <w:t xml:space="preserve">(Hayslip, 2018). </w:t>
      </w:r>
      <w:r w:rsidR="007F2EDD" w:rsidRPr="005C4783">
        <w:rPr>
          <w:rFonts w:ascii="Arial" w:hAnsi="Arial" w:cs="Arial"/>
        </w:rPr>
        <w:t xml:space="preserve"> </w:t>
      </w:r>
    </w:p>
    <w:p w14:paraId="527E997D" w14:textId="0FE6D217" w:rsidR="00401591" w:rsidRDefault="005C4783" w:rsidP="00E233BA">
      <w:pPr>
        <w:autoSpaceDE w:val="0"/>
        <w:autoSpaceDN w:val="0"/>
        <w:adjustRightInd w:val="0"/>
        <w:spacing w:after="0" w:line="360" w:lineRule="auto"/>
        <w:ind w:firstLine="720"/>
        <w:rPr>
          <w:rFonts w:ascii="Arial" w:hAnsi="Arial" w:cs="Arial"/>
        </w:rPr>
      </w:pPr>
      <w:r w:rsidRPr="005C4783">
        <w:rPr>
          <w:rFonts w:ascii="Arial" w:hAnsi="Arial" w:cs="Arial"/>
        </w:rPr>
        <w:t xml:space="preserve">The audience </w:t>
      </w:r>
      <w:r w:rsidR="006E705F">
        <w:rPr>
          <w:rFonts w:ascii="Arial" w:hAnsi="Arial" w:cs="Arial"/>
        </w:rPr>
        <w:t>for</w:t>
      </w:r>
      <w:r w:rsidRPr="005C4783">
        <w:rPr>
          <w:rFonts w:ascii="Arial" w:hAnsi="Arial" w:cs="Arial"/>
        </w:rPr>
        <w:t xml:space="preserve"> this metric will be the </w:t>
      </w:r>
      <w:r w:rsidR="00714A2E">
        <w:rPr>
          <w:rFonts w:ascii="Arial" w:hAnsi="Arial" w:cs="Arial"/>
        </w:rPr>
        <w:t>H</w:t>
      </w:r>
      <w:r w:rsidRPr="005C4783">
        <w:rPr>
          <w:rFonts w:ascii="Arial" w:hAnsi="Arial" w:cs="Arial"/>
        </w:rPr>
        <w:t xml:space="preserve">ead of </w:t>
      </w:r>
      <w:r w:rsidR="00714A2E">
        <w:rPr>
          <w:rFonts w:ascii="Arial" w:hAnsi="Arial" w:cs="Arial"/>
        </w:rPr>
        <w:t>I</w:t>
      </w:r>
      <w:r w:rsidRPr="005C4783">
        <w:rPr>
          <w:rFonts w:ascii="Arial" w:hAnsi="Arial" w:cs="Arial"/>
        </w:rPr>
        <w:t xml:space="preserve">ncident </w:t>
      </w:r>
      <w:r w:rsidR="00714A2E">
        <w:rPr>
          <w:rFonts w:ascii="Arial" w:hAnsi="Arial" w:cs="Arial"/>
        </w:rPr>
        <w:t>R</w:t>
      </w:r>
      <w:r w:rsidRPr="005C4783">
        <w:rPr>
          <w:rFonts w:ascii="Arial" w:hAnsi="Arial" w:cs="Arial"/>
        </w:rPr>
        <w:t xml:space="preserve">esponse and </w:t>
      </w:r>
      <w:r w:rsidR="001B0C92">
        <w:rPr>
          <w:rFonts w:ascii="Arial" w:hAnsi="Arial" w:cs="Arial"/>
        </w:rPr>
        <w:t xml:space="preserve">the </w:t>
      </w:r>
      <w:r w:rsidR="00714A2E">
        <w:rPr>
          <w:rFonts w:ascii="Arial" w:hAnsi="Arial" w:cs="Arial"/>
        </w:rPr>
        <w:t>E</w:t>
      </w:r>
      <w:r w:rsidRPr="005C4783">
        <w:rPr>
          <w:rFonts w:ascii="Arial" w:hAnsi="Arial" w:cs="Arial"/>
        </w:rPr>
        <w:t xml:space="preserve">nterprise </w:t>
      </w:r>
      <w:r w:rsidR="00714A2E">
        <w:rPr>
          <w:rFonts w:ascii="Arial" w:hAnsi="Arial" w:cs="Arial"/>
        </w:rPr>
        <w:t>S</w:t>
      </w:r>
      <w:r w:rsidRPr="005C4783">
        <w:rPr>
          <w:rFonts w:ascii="Arial" w:hAnsi="Arial" w:cs="Arial"/>
        </w:rPr>
        <w:t xml:space="preserve">upport </w:t>
      </w:r>
      <w:r w:rsidR="00714A2E">
        <w:rPr>
          <w:rFonts w:ascii="Arial" w:hAnsi="Arial" w:cs="Arial"/>
        </w:rPr>
        <w:t>L</w:t>
      </w:r>
      <w:r w:rsidRPr="005C4783">
        <w:rPr>
          <w:rFonts w:ascii="Arial" w:hAnsi="Arial" w:cs="Arial"/>
        </w:rPr>
        <w:t xml:space="preserve">ead, as they work together to remediate the desktop security incidences. This metric shall be collected </w:t>
      </w:r>
      <w:r w:rsidR="00ED643F">
        <w:rPr>
          <w:rFonts w:ascii="Arial" w:hAnsi="Arial" w:cs="Arial"/>
        </w:rPr>
        <w:t>hour</w:t>
      </w:r>
      <w:r w:rsidRPr="005C4783">
        <w:rPr>
          <w:rFonts w:ascii="Arial" w:hAnsi="Arial" w:cs="Arial"/>
        </w:rPr>
        <w:t>ly</w:t>
      </w:r>
      <w:r w:rsidR="00401591">
        <w:rPr>
          <w:rFonts w:ascii="Arial" w:hAnsi="Arial" w:cs="Arial"/>
        </w:rPr>
        <w:t xml:space="preserve"> and</w:t>
      </w:r>
      <w:r w:rsidRPr="005C4783">
        <w:rPr>
          <w:rFonts w:ascii="Arial" w:hAnsi="Arial" w:cs="Arial"/>
        </w:rPr>
        <w:t xml:space="preserve"> presented every month</w:t>
      </w:r>
      <w:r w:rsidR="00401591">
        <w:rPr>
          <w:rFonts w:ascii="Arial" w:hAnsi="Arial" w:cs="Arial"/>
        </w:rPr>
        <w:t>.</w:t>
      </w:r>
      <w:r w:rsidR="007E14A4" w:rsidRPr="007E14A4">
        <w:t xml:space="preserve"> </w:t>
      </w:r>
      <w:r w:rsidR="007E14A4" w:rsidRPr="007E14A4">
        <w:rPr>
          <w:rFonts w:ascii="Arial" w:hAnsi="Arial" w:cs="Arial"/>
        </w:rPr>
        <w:t>Security Analysts and Senior Incident Responders will handle the responsibility for collecting, analyzing, and reporting</w:t>
      </w:r>
      <w:r w:rsidRPr="005C4783">
        <w:rPr>
          <w:rFonts w:ascii="Arial" w:hAnsi="Arial" w:cs="Arial"/>
        </w:rPr>
        <w:t xml:space="preserve">. </w:t>
      </w:r>
      <w:bookmarkStart w:id="16" w:name="_Hlk46586606"/>
      <w:r w:rsidR="00401591" w:rsidRPr="00F76786">
        <w:rPr>
          <w:rFonts w:ascii="Arial" w:hAnsi="Arial" w:cs="Arial"/>
        </w:rPr>
        <w:t>This security metric is visualized, as shown</w:t>
      </w:r>
      <w:r w:rsidR="00401591">
        <w:rPr>
          <w:rFonts w:ascii="Arial" w:hAnsi="Arial" w:cs="Arial"/>
        </w:rPr>
        <w:t xml:space="preserve"> in the screen capture below. </w:t>
      </w:r>
    </w:p>
    <w:bookmarkEnd w:id="16"/>
    <w:p w14:paraId="633ABEFC" w14:textId="05C21F99" w:rsidR="005C4783" w:rsidRPr="005C4783" w:rsidRDefault="00BD2602" w:rsidP="005C4783">
      <w:pPr>
        <w:autoSpaceDE w:val="0"/>
        <w:autoSpaceDN w:val="0"/>
        <w:adjustRightInd w:val="0"/>
        <w:spacing w:after="0" w:line="360" w:lineRule="auto"/>
        <w:rPr>
          <w:rFonts w:ascii="Arial" w:hAnsi="Arial" w:cs="Arial"/>
          <w:b/>
          <w:bCs/>
        </w:rPr>
      </w:pPr>
      <w:r>
        <w:rPr>
          <w:noProof/>
        </w:rPr>
        <w:drawing>
          <wp:inline distT="0" distB="0" distL="0" distR="0" wp14:anchorId="0342DDFE" wp14:editId="0073B3D0">
            <wp:extent cx="4529667" cy="237871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786" cy="2391376"/>
                    </a:xfrm>
                    <a:prstGeom prst="rect">
                      <a:avLst/>
                    </a:prstGeom>
                  </pic:spPr>
                </pic:pic>
              </a:graphicData>
            </a:graphic>
          </wp:inline>
        </w:drawing>
      </w:r>
    </w:p>
    <w:p w14:paraId="5CBA6B00" w14:textId="77777777" w:rsidR="00C11BC7" w:rsidRDefault="007C157E" w:rsidP="00A70E11">
      <w:pPr>
        <w:autoSpaceDE w:val="0"/>
        <w:autoSpaceDN w:val="0"/>
        <w:adjustRightInd w:val="0"/>
        <w:spacing w:after="0" w:line="360" w:lineRule="auto"/>
        <w:rPr>
          <w:rFonts w:ascii="Arial" w:hAnsi="Arial" w:cs="Arial"/>
        </w:rPr>
      </w:pPr>
      <w:r>
        <w:rPr>
          <w:rFonts w:ascii="Arial" w:hAnsi="Arial" w:cs="Arial"/>
          <w:b/>
          <w:bCs/>
        </w:rPr>
        <w:t>3) Security Awareness Rate</w:t>
      </w:r>
      <w:r w:rsidRPr="00F3124B">
        <w:rPr>
          <w:rFonts w:ascii="Arial" w:hAnsi="Arial" w:cs="Arial"/>
          <w:b/>
          <w:bCs/>
        </w:rPr>
        <w:t>:</w:t>
      </w:r>
      <w:r w:rsidR="00C463BE">
        <w:rPr>
          <w:rFonts w:ascii="Arial" w:hAnsi="Arial" w:cs="Arial"/>
          <w:b/>
          <w:bCs/>
        </w:rPr>
        <w:t xml:space="preserve"> </w:t>
      </w:r>
      <w:r w:rsidR="007C7BC1" w:rsidRPr="007C7BC1">
        <w:rPr>
          <w:rFonts w:ascii="Arial" w:hAnsi="Arial" w:cs="Arial"/>
        </w:rPr>
        <w:t xml:space="preserve">The third security metric that will be tracked and reported is the completion rate of security awareness campaigns. This metric is carefully collected to serve as an indicator of the security awareness posture of BlackRock from a social engineering perspective. It also serves as a useful tool for auditing purposes by aiding the leadership team to analyze the organization's compliance regarding regularly scheduled staff training. </w:t>
      </w:r>
    </w:p>
    <w:p w14:paraId="2D0B43A5" w14:textId="76980442" w:rsidR="00A70E11" w:rsidRPr="00C463BE" w:rsidRDefault="00C11BC7" w:rsidP="00A70E11">
      <w:pPr>
        <w:autoSpaceDE w:val="0"/>
        <w:autoSpaceDN w:val="0"/>
        <w:adjustRightInd w:val="0"/>
        <w:spacing w:after="0" w:line="360" w:lineRule="auto"/>
        <w:rPr>
          <w:rFonts w:ascii="Arial" w:hAnsi="Arial" w:cs="Arial"/>
        </w:rPr>
      </w:pPr>
      <w:r w:rsidRPr="00C11BC7">
        <w:rPr>
          <w:rFonts w:ascii="Arial" w:hAnsi="Arial" w:cs="Arial"/>
        </w:rPr>
        <w:t xml:space="preserve">Additionally, this metric will be used to measure the effectiveness of security awareness campaigns and helps to identify areas of improvement, such as administering challenging </w:t>
      </w:r>
      <w:r w:rsidRPr="00C11BC7">
        <w:rPr>
          <w:rFonts w:ascii="Arial" w:hAnsi="Arial" w:cs="Arial"/>
        </w:rPr>
        <w:lastRenderedPageBreak/>
        <w:t xml:space="preserve">assessments or utilizing different approaches to collect the performance of employees in their security understanding efforts.  </w:t>
      </w:r>
      <w:r w:rsidR="007C7BC1" w:rsidRPr="007C7BC1">
        <w:rPr>
          <w:rFonts w:ascii="Arial" w:hAnsi="Arial" w:cs="Arial"/>
        </w:rPr>
        <w:t xml:space="preserve"> </w:t>
      </w:r>
    </w:p>
    <w:bookmarkEnd w:id="15"/>
    <w:p w14:paraId="14C32EDE" w14:textId="78304B2E" w:rsidR="00851276" w:rsidRDefault="00367EA4" w:rsidP="00E233BA">
      <w:pPr>
        <w:spacing w:line="360" w:lineRule="auto"/>
        <w:ind w:firstLine="720"/>
        <w:rPr>
          <w:rFonts w:ascii="Arial" w:hAnsi="Arial" w:cs="Arial"/>
        </w:rPr>
      </w:pPr>
      <w:r w:rsidRPr="00367EA4">
        <w:rPr>
          <w:rFonts w:ascii="Arial" w:hAnsi="Arial" w:cs="Arial"/>
        </w:rPr>
        <w:t>The audience for this metric will be the Internal Chief Information Security Officer (CISO). This metric shall be collected based on the frequency at which the awareness campaigns are carried out. The metric will be reported four times a year or every three months.  The responsibility for collecting, analyzing, and reporting will be handled by the Senior Program Manager of Global Education, who works closely with the training division. This security metric is visualized, as shown in the screen capture below.</w:t>
      </w:r>
    </w:p>
    <w:p w14:paraId="054896C7" w14:textId="4CCCFB14" w:rsidR="0066481B" w:rsidRPr="00851276" w:rsidRDefault="0066481B" w:rsidP="00851276">
      <w:pPr>
        <w:spacing w:line="360" w:lineRule="auto"/>
        <w:rPr>
          <w:rFonts w:ascii="Arial" w:hAnsi="Arial" w:cs="Arial"/>
        </w:rPr>
      </w:pPr>
      <w:r>
        <w:rPr>
          <w:rFonts w:ascii="Arial" w:hAnsi="Arial" w:cs="Arial"/>
          <w:noProof/>
          <w:sz w:val="24"/>
          <w:szCs w:val="24"/>
        </w:rPr>
        <w:drawing>
          <wp:inline distT="0" distB="0" distL="0" distR="0" wp14:anchorId="6EC8FD3D" wp14:editId="251CE094">
            <wp:extent cx="44481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319" cy="1949450"/>
                    </a:xfrm>
                    <a:prstGeom prst="rect">
                      <a:avLst/>
                    </a:prstGeom>
                    <a:noFill/>
                  </pic:spPr>
                </pic:pic>
              </a:graphicData>
            </a:graphic>
          </wp:inline>
        </w:drawing>
      </w:r>
    </w:p>
    <w:p w14:paraId="724819C1" w14:textId="68B1A6B8" w:rsidR="00E741F4" w:rsidRPr="00E741F4" w:rsidRDefault="008E011E" w:rsidP="00E741F4">
      <w:pPr>
        <w:spacing w:line="360" w:lineRule="auto"/>
        <w:rPr>
          <w:rFonts w:ascii="Arial" w:hAnsi="Arial" w:cs="Arial"/>
        </w:rPr>
      </w:pPr>
      <w:r>
        <w:rPr>
          <w:rFonts w:ascii="Arial" w:hAnsi="Arial" w:cs="Arial"/>
          <w:b/>
          <w:bCs/>
        </w:rPr>
        <w:t>4</w:t>
      </w:r>
      <w:r w:rsidR="00D51863">
        <w:rPr>
          <w:rFonts w:ascii="Arial" w:hAnsi="Arial" w:cs="Arial"/>
          <w:b/>
          <w:bCs/>
        </w:rPr>
        <w:t>) Patch Management Coverage</w:t>
      </w:r>
      <w:r w:rsidR="00D51863" w:rsidRPr="00F3124B">
        <w:rPr>
          <w:rFonts w:ascii="Arial" w:hAnsi="Arial" w:cs="Arial"/>
          <w:b/>
          <w:bCs/>
        </w:rPr>
        <w:t>:</w:t>
      </w:r>
      <w:r w:rsidR="0099009C">
        <w:rPr>
          <w:rFonts w:ascii="Arial" w:hAnsi="Arial" w:cs="Arial"/>
          <w:b/>
          <w:bCs/>
        </w:rPr>
        <w:t xml:space="preserve"> </w:t>
      </w:r>
      <w:r w:rsidR="004A2D43" w:rsidRPr="004A2D43">
        <w:rPr>
          <w:rFonts w:ascii="Arial" w:hAnsi="Arial" w:cs="Arial"/>
        </w:rPr>
        <w:t>The fourth security metric that shall be tracked and reported is the patch policy compliance of servers. This metric is collected weekly and reported every month. This metric is useful as it shows the organization's risk posture and helps in tracking the vulnerabilities that exist on critical corporate servers. Additionally, it will serve as a good indicator of the compliance level that the servers are-in when compared to BlackRock’s patch policy. The metric will be calculated by comparing the number of fully compliant servers to the patch policy against all servers under patch management. The result is then represented as an integer value with a range of 0 -100.</w:t>
      </w:r>
    </w:p>
    <w:p w14:paraId="2DB2A137" w14:textId="2D3816A7" w:rsidR="001E6CD2" w:rsidRDefault="00E82698" w:rsidP="00E233BA">
      <w:pPr>
        <w:spacing w:line="360" w:lineRule="auto"/>
        <w:ind w:firstLine="720"/>
        <w:rPr>
          <w:rFonts w:ascii="Arial" w:hAnsi="Arial" w:cs="Arial"/>
        </w:rPr>
      </w:pPr>
      <w:r w:rsidRPr="00E82698">
        <w:rPr>
          <w:rFonts w:ascii="Arial" w:hAnsi="Arial" w:cs="Arial"/>
        </w:rPr>
        <w:t xml:space="preserve">This metric will be used to understand BlackRock’s patch management program's effectiveness. It also helps to identify areas for improvement, including areas where more resources would need to be allocated. This technique will help during audits and compliance checks by proving that the company is compliant with applicable standards and laws. Moreover, the metric can show the organization’s risk acceptance decisions regarding patch management.  The audience for this metric shall be the Business System Analysts, Server Administrators, Director of Infrastructure Security, Senior Director of Security Operations, and representatives from and the risk and compliance team. The responsibility for collecting, analyzing, and </w:t>
      </w:r>
      <w:r w:rsidRPr="00E82698">
        <w:rPr>
          <w:rFonts w:ascii="Arial" w:hAnsi="Arial" w:cs="Arial"/>
        </w:rPr>
        <w:lastRenderedPageBreak/>
        <w:t>reporting will be handled by the vulnerability management who monitor asset tracking and vulnerability scanning tools. This security metric is visualized, as shown in the screen capture below.</w:t>
      </w:r>
    </w:p>
    <w:p w14:paraId="00F1B2A5" w14:textId="36FD7E1F" w:rsidR="009342B2" w:rsidRPr="00793FC3" w:rsidRDefault="00FC0F6F" w:rsidP="00E741F4">
      <w:pPr>
        <w:spacing w:line="360" w:lineRule="auto"/>
        <w:rPr>
          <w:rFonts w:ascii="Arial" w:hAnsi="Arial" w:cs="Arial"/>
        </w:rPr>
      </w:pPr>
      <w:r>
        <w:rPr>
          <w:rFonts w:ascii="Arial" w:hAnsi="Arial" w:cs="Arial"/>
          <w:noProof/>
        </w:rPr>
        <w:drawing>
          <wp:inline distT="0" distB="0" distL="0" distR="0" wp14:anchorId="531D35C0" wp14:editId="709154CB">
            <wp:extent cx="4929188" cy="2247899"/>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7768" cy="2301976"/>
                    </a:xfrm>
                    <a:prstGeom prst="rect">
                      <a:avLst/>
                    </a:prstGeom>
                    <a:noFill/>
                  </pic:spPr>
                </pic:pic>
              </a:graphicData>
            </a:graphic>
          </wp:inline>
        </w:drawing>
      </w:r>
    </w:p>
    <w:p w14:paraId="7B992503" w14:textId="792817A4" w:rsidR="004D390C" w:rsidRDefault="00C53A83" w:rsidP="004D390C">
      <w:pPr>
        <w:pStyle w:val="Heading1"/>
        <w:spacing w:line="240" w:lineRule="auto"/>
        <w:rPr>
          <w:sz w:val="28"/>
          <w:szCs w:val="28"/>
        </w:rPr>
      </w:pPr>
      <w:bookmarkStart w:id="17" w:name="_Toc46778365"/>
      <w:r>
        <w:rPr>
          <w:sz w:val="28"/>
          <w:szCs w:val="28"/>
        </w:rPr>
        <w:t xml:space="preserve">Business </w:t>
      </w:r>
      <w:r w:rsidR="00B947F8">
        <w:rPr>
          <w:sz w:val="28"/>
          <w:szCs w:val="28"/>
        </w:rPr>
        <w:t>Continuity Strategy</w:t>
      </w:r>
      <w:bookmarkEnd w:id="17"/>
      <w:r w:rsidR="00B947F8">
        <w:rPr>
          <w:sz w:val="28"/>
          <w:szCs w:val="28"/>
        </w:rPr>
        <w:t xml:space="preserve"> </w:t>
      </w:r>
    </w:p>
    <w:p w14:paraId="121FF959" w14:textId="77777777" w:rsidR="004D390C" w:rsidRPr="004D390C" w:rsidRDefault="004D390C" w:rsidP="004D390C"/>
    <w:p w14:paraId="153FA985" w14:textId="07029FC1" w:rsidR="00DE27BB" w:rsidRDefault="006F4EB5" w:rsidP="004D390C">
      <w:pPr>
        <w:spacing w:line="360" w:lineRule="auto"/>
        <w:ind w:firstLine="720"/>
        <w:rPr>
          <w:rFonts w:ascii="Arial" w:hAnsi="Arial" w:cs="Arial"/>
        </w:rPr>
      </w:pPr>
      <w:r w:rsidRPr="006F4EB5">
        <w:rPr>
          <w:rFonts w:ascii="Arial" w:hAnsi="Arial" w:cs="Arial"/>
        </w:rPr>
        <w:t>BlackRock relies on advanced information technology systems to meet daily business operations as well as power asset management services and products. The primary purpose of such systems within BlackRock is to create exceptional financial future outcomes for customers by connecting them to essential services and thereby leading the digitalization of managing investments regardless of the geographical location (E., 2017). However, in the information security space, anything that can go wrong will go wrong. Nothing is 100% guaranteed to be available all the time. Hence, as part of this strategic cybersecurity management plan, a business continuity strategy plan is incorporated for BlackRock to use if a disaster is so profound that business operations cannot continue as usual.</w:t>
      </w:r>
    </w:p>
    <w:p w14:paraId="3019AB66" w14:textId="74D03AC6" w:rsidR="00D5285C" w:rsidRDefault="008D0AF5" w:rsidP="00E64842">
      <w:pPr>
        <w:spacing w:line="360" w:lineRule="auto"/>
        <w:ind w:firstLine="720"/>
        <w:rPr>
          <w:rFonts w:ascii="Arial" w:hAnsi="Arial" w:cs="Arial"/>
        </w:rPr>
      </w:pPr>
      <w:r w:rsidRPr="008D0AF5">
        <w:rPr>
          <w:rFonts w:ascii="Arial" w:hAnsi="Arial" w:cs="Arial"/>
        </w:rPr>
        <w:t>The CEO and COO of BlackRock will manage the Business Continuity Plan (BCP). It will be put into action concurrently with disaster recovery procedures taking place. The plan's primary goal is to ensure that critical business operations will continue even when unplanned events or emergencies occur. The plan will be achieved via various components discussed below.</w:t>
      </w:r>
    </w:p>
    <w:p w14:paraId="296A214E" w14:textId="3C7DCB13" w:rsidR="007F6380" w:rsidRDefault="001915D9" w:rsidP="00A9542B">
      <w:pPr>
        <w:spacing w:line="360" w:lineRule="auto"/>
        <w:ind w:firstLine="720"/>
        <w:rPr>
          <w:rFonts w:ascii="Arial" w:hAnsi="Arial" w:cs="Arial"/>
        </w:rPr>
      </w:pPr>
      <w:r w:rsidRPr="001915D9">
        <w:rPr>
          <w:rFonts w:ascii="Arial" w:hAnsi="Arial" w:cs="Arial"/>
        </w:rPr>
        <w:t xml:space="preserve">First, the continuity strategy to be used is a hot site. In this off-premise location, the company’s work can resume during an emergency or disaster. The site is hosted with all the necessary equipment necessary, including backup data, computers, phones, and related </w:t>
      </w:r>
      <w:r w:rsidRPr="001915D9">
        <w:rPr>
          <w:rFonts w:ascii="Arial" w:hAnsi="Arial" w:cs="Arial"/>
        </w:rPr>
        <w:lastRenderedPageBreak/>
        <w:t>peripherals for the business to continue (Swanson, et al., 2010). The site is crucial for BlackRock during such events due to the organization’s time-sensitive nature of operations and services. Even half an hour of downtime can be disastrous since investors using BlackRock’s services lose visibility of their assets and the ability to perform trades, which in the world of investment can lead to the loss of a favorable financial position. Hence, high availability and redundancy shall be built into the hot site, with fully redundant systems that are load-balanced and exhibiting bi-hourly data mirroring and data replication.</w:t>
      </w:r>
    </w:p>
    <w:p w14:paraId="7DEDEBF3" w14:textId="214B1D02" w:rsidR="00A9542B" w:rsidRDefault="008F10BF" w:rsidP="00A9542B">
      <w:pPr>
        <w:spacing w:line="360" w:lineRule="auto"/>
        <w:ind w:firstLine="720"/>
        <w:rPr>
          <w:rFonts w:ascii="Arial" w:hAnsi="Arial" w:cs="Arial"/>
        </w:rPr>
      </w:pPr>
      <w:r w:rsidRPr="008F10BF">
        <w:rPr>
          <w:rFonts w:ascii="Arial" w:hAnsi="Arial" w:cs="Arial"/>
        </w:rPr>
        <w:t>The business continuity strategy will be applied to the highest value assets such as employees, Aladdin Operating System (OS), applications, databases, web servers, peripherals and phone systems, and workstations. It is also applicable to computing resources such as networks (both physical and virtual) and other vital services, which were all identified in the risk assessment document. These assets are involved in providing investment management services that form the majority of BlackRock’s business and maintain the way operations are conducted. A summary of the critical operations that are in scope for business continuity is summarized in the table below.</w:t>
      </w:r>
    </w:p>
    <w:tbl>
      <w:tblPr>
        <w:tblStyle w:val="TableGrid"/>
        <w:tblW w:w="10165" w:type="dxa"/>
        <w:tblLook w:val="04A0" w:firstRow="1" w:lastRow="0" w:firstColumn="1" w:lastColumn="0" w:noHBand="0" w:noVBand="1"/>
      </w:tblPr>
      <w:tblGrid>
        <w:gridCol w:w="2245"/>
        <w:gridCol w:w="7920"/>
      </w:tblGrid>
      <w:tr w:rsidR="00153D2F" w14:paraId="615E8BEB" w14:textId="77777777" w:rsidTr="00FA1AD0">
        <w:tc>
          <w:tcPr>
            <w:tcW w:w="2245" w:type="dxa"/>
            <w:shd w:val="clear" w:color="auto" w:fill="B4C6E7" w:themeFill="accent1" w:themeFillTint="66"/>
          </w:tcPr>
          <w:p w14:paraId="10C9AACF" w14:textId="1BE36028" w:rsidR="00153D2F" w:rsidRPr="00FA1AD0" w:rsidRDefault="00153D2F" w:rsidP="00153D2F">
            <w:pPr>
              <w:spacing w:line="360" w:lineRule="auto"/>
              <w:jc w:val="center"/>
              <w:rPr>
                <w:rFonts w:ascii="Arial" w:hAnsi="Arial" w:cs="Arial"/>
                <w:b/>
                <w:bCs/>
              </w:rPr>
            </w:pPr>
            <w:r w:rsidRPr="00FA1AD0">
              <w:rPr>
                <w:rFonts w:ascii="Arial" w:hAnsi="Arial" w:cs="Arial"/>
                <w:b/>
                <w:bCs/>
              </w:rPr>
              <w:t>Business Activit</w:t>
            </w:r>
            <w:r w:rsidR="0088288C">
              <w:rPr>
                <w:rFonts w:ascii="Arial" w:hAnsi="Arial" w:cs="Arial"/>
                <w:b/>
                <w:bCs/>
              </w:rPr>
              <w:t>y</w:t>
            </w:r>
          </w:p>
        </w:tc>
        <w:tc>
          <w:tcPr>
            <w:tcW w:w="7920" w:type="dxa"/>
            <w:shd w:val="clear" w:color="auto" w:fill="B4C6E7" w:themeFill="accent1" w:themeFillTint="66"/>
          </w:tcPr>
          <w:p w14:paraId="23AA8FE2" w14:textId="64675F4F" w:rsidR="00153D2F" w:rsidRPr="00FA1AD0" w:rsidRDefault="00153D2F" w:rsidP="00153D2F">
            <w:pPr>
              <w:spacing w:line="360" w:lineRule="auto"/>
              <w:jc w:val="center"/>
              <w:rPr>
                <w:rFonts w:ascii="Arial" w:hAnsi="Arial" w:cs="Arial"/>
                <w:b/>
                <w:bCs/>
              </w:rPr>
            </w:pPr>
            <w:r w:rsidRPr="00FA1AD0">
              <w:rPr>
                <w:rFonts w:ascii="Arial" w:hAnsi="Arial" w:cs="Arial"/>
                <w:b/>
                <w:bCs/>
              </w:rPr>
              <w:t>Details</w:t>
            </w:r>
          </w:p>
        </w:tc>
      </w:tr>
      <w:tr w:rsidR="00153D2F" w14:paraId="0DCC265E" w14:textId="77777777" w:rsidTr="00FA1AD0">
        <w:tc>
          <w:tcPr>
            <w:tcW w:w="2245" w:type="dxa"/>
          </w:tcPr>
          <w:p w14:paraId="032AA6C4" w14:textId="332C5EAB" w:rsidR="00153D2F" w:rsidRPr="00011D46" w:rsidRDefault="006A28E2" w:rsidP="00010729">
            <w:pPr>
              <w:spacing w:line="276" w:lineRule="auto"/>
              <w:jc w:val="center"/>
              <w:rPr>
                <w:rFonts w:ascii="Arial" w:hAnsi="Arial" w:cs="Arial"/>
                <w:sz w:val="20"/>
                <w:szCs w:val="20"/>
              </w:rPr>
            </w:pPr>
            <w:r w:rsidRPr="00011D46">
              <w:rPr>
                <w:rFonts w:ascii="Arial" w:hAnsi="Arial" w:cs="Arial"/>
                <w:sz w:val="20"/>
                <w:szCs w:val="20"/>
              </w:rPr>
              <w:t xml:space="preserve">On-site </w:t>
            </w:r>
            <w:r w:rsidR="001B1F26">
              <w:rPr>
                <w:rFonts w:ascii="Arial" w:hAnsi="Arial" w:cs="Arial"/>
                <w:sz w:val="20"/>
                <w:szCs w:val="20"/>
              </w:rPr>
              <w:t>S</w:t>
            </w:r>
            <w:r w:rsidRPr="00011D46">
              <w:rPr>
                <w:rFonts w:ascii="Arial" w:hAnsi="Arial" w:cs="Arial"/>
                <w:sz w:val="20"/>
                <w:szCs w:val="20"/>
              </w:rPr>
              <w:t xml:space="preserve">upport for </w:t>
            </w:r>
            <w:r w:rsidR="001B1F26">
              <w:rPr>
                <w:rFonts w:ascii="Arial" w:hAnsi="Arial" w:cs="Arial"/>
                <w:sz w:val="20"/>
                <w:szCs w:val="20"/>
              </w:rPr>
              <w:t>C</w:t>
            </w:r>
            <w:r w:rsidRPr="00011D46">
              <w:rPr>
                <w:rFonts w:ascii="Arial" w:hAnsi="Arial" w:cs="Arial"/>
                <w:sz w:val="20"/>
                <w:szCs w:val="20"/>
              </w:rPr>
              <w:t>lients</w:t>
            </w:r>
          </w:p>
        </w:tc>
        <w:tc>
          <w:tcPr>
            <w:tcW w:w="7920" w:type="dxa"/>
          </w:tcPr>
          <w:p w14:paraId="164C725D" w14:textId="0CCD8105" w:rsidR="00490B6D" w:rsidRPr="00011D46" w:rsidRDefault="00490B6D" w:rsidP="00C8462A">
            <w:pPr>
              <w:autoSpaceDE w:val="0"/>
              <w:autoSpaceDN w:val="0"/>
              <w:adjustRightInd w:val="0"/>
              <w:spacing w:line="276" w:lineRule="auto"/>
              <w:rPr>
                <w:rFonts w:ascii="Arial" w:hAnsi="Arial" w:cs="Arial"/>
                <w:sz w:val="20"/>
                <w:szCs w:val="20"/>
              </w:rPr>
            </w:pPr>
            <w:r w:rsidRPr="00011D46">
              <w:rPr>
                <w:rFonts w:ascii="Arial" w:hAnsi="Arial" w:cs="Arial"/>
                <w:sz w:val="20"/>
                <w:szCs w:val="20"/>
              </w:rPr>
              <w:t xml:space="preserve">Critical workflow </w:t>
            </w:r>
            <w:r w:rsidR="005E1E50" w:rsidRPr="00011D46">
              <w:rPr>
                <w:rFonts w:ascii="Arial" w:hAnsi="Arial" w:cs="Arial"/>
                <w:sz w:val="20"/>
                <w:szCs w:val="20"/>
              </w:rPr>
              <w:t>to</w:t>
            </w:r>
            <w:r w:rsidR="00F178A6" w:rsidRPr="00011D46">
              <w:rPr>
                <w:rFonts w:ascii="Arial" w:hAnsi="Arial" w:cs="Arial"/>
                <w:sz w:val="20"/>
                <w:szCs w:val="20"/>
              </w:rPr>
              <w:t xml:space="preserve"> continue providing services</w:t>
            </w:r>
            <w:r w:rsidR="00B231E7" w:rsidRPr="00011D46">
              <w:rPr>
                <w:rFonts w:ascii="Arial" w:hAnsi="Arial" w:cs="Arial"/>
                <w:sz w:val="20"/>
                <w:szCs w:val="20"/>
              </w:rPr>
              <w:t xml:space="preserve"> and meet Service Level Agreement (SLA) requirements</w:t>
            </w:r>
            <w:r w:rsidR="00F178A6" w:rsidRPr="00011D46">
              <w:rPr>
                <w:rFonts w:ascii="Arial" w:hAnsi="Arial" w:cs="Arial"/>
                <w:sz w:val="20"/>
                <w:szCs w:val="20"/>
              </w:rPr>
              <w:t>.</w:t>
            </w:r>
          </w:p>
        </w:tc>
      </w:tr>
      <w:tr w:rsidR="00287361" w14:paraId="32822074" w14:textId="77777777" w:rsidTr="00FA1AD0">
        <w:tc>
          <w:tcPr>
            <w:tcW w:w="2245" w:type="dxa"/>
          </w:tcPr>
          <w:p w14:paraId="03D8CECD" w14:textId="74AF9DF7" w:rsidR="00287361" w:rsidRPr="00011D46" w:rsidRDefault="00931E89" w:rsidP="00010729">
            <w:pPr>
              <w:spacing w:line="276" w:lineRule="auto"/>
              <w:jc w:val="center"/>
              <w:rPr>
                <w:rFonts w:ascii="Arial" w:hAnsi="Arial" w:cs="Arial"/>
                <w:sz w:val="20"/>
                <w:szCs w:val="20"/>
              </w:rPr>
            </w:pPr>
            <w:r w:rsidRPr="00011D46">
              <w:rPr>
                <w:rFonts w:ascii="Arial" w:hAnsi="Arial" w:cs="Arial"/>
                <w:sz w:val="20"/>
                <w:szCs w:val="20"/>
              </w:rPr>
              <w:t xml:space="preserve">Technology </w:t>
            </w:r>
            <w:r w:rsidR="001B1F26">
              <w:rPr>
                <w:rFonts w:ascii="Arial" w:hAnsi="Arial" w:cs="Arial"/>
                <w:sz w:val="20"/>
                <w:szCs w:val="20"/>
              </w:rPr>
              <w:t>S</w:t>
            </w:r>
            <w:r w:rsidRPr="00011D46">
              <w:rPr>
                <w:rFonts w:ascii="Arial" w:hAnsi="Arial" w:cs="Arial"/>
                <w:sz w:val="20"/>
                <w:szCs w:val="20"/>
              </w:rPr>
              <w:t xml:space="preserve">ervices </w:t>
            </w:r>
            <w:r w:rsidR="001B1F26">
              <w:rPr>
                <w:rFonts w:ascii="Arial" w:hAnsi="Arial" w:cs="Arial"/>
                <w:sz w:val="20"/>
                <w:szCs w:val="20"/>
              </w:rPr>
              <w:t>S</w:t>
            </w:r>
            <w:r w:rsidRPr="00011D46">
              <w:rPr>
                <w:rFonts w:ascii="Arial" w:hAnsi="Arial" w:cs="Arial"/>
                <w:sz w:val="20"/>
                <w:szCs w:val="20"/>
              </w:rPr>
              <w:t>upport</w:t>
            </w:r>
            <w:r w:rsidR="00B34510" w:rsidRPr="00011D46">
              <w:rPr>
                <w:rFonts w:ascii="Arial" w:hAnsi="Arial" w:cs="Arial"/>
                <w:sz w:val="20"/>
                <w:szCs w:val="20"/>
              </w:rPr>
              <w:t xml:space="preserve"> (internal to BlackRock)</w:t>
            </w:r>
          </w:p>
        </w:tc>
        <w:tc>
          <w:tcPr>
            <w:tcW w:w="7920" w:type="dxa"/>
          </w:tcPr>
          <w:p w14:paraId="051F0F2C" w14:textId="1AB67208" w:rsidR="00287361" w:rsidRPr="00011D46" w:rsidRDefault="00522E32" w:rsidP="00C8462A">
            <w:pPr>
              <w:autoSpaceDE w:val="0"/>
              <w:autoSpaceDN w:val="0"/>
              <w:adjustRightInd w:val="0"/>
              <w:spacing w:line="276" w:lineRule="auto"/>
              <w:rPr>
                <w:rFonts w:ascii="Arial" w:hAnsi="Arial" w:cs="Arial"/>
                <w:sz w:val="20"/>
                <w:szCs w:val="20"/>
              </w:rPr>
            </w:pPr>
            <w:r w:rsidRPr="00011D46">
              <w:rPr>
                <w:rFonts w:ascii="Arial" w:hAnsi="Arial" w:cs="Arial"/>
                <w:sz w:val="20"/>
                <w:szCs w:val="20"/>
              </w:rPr>
              <w:t>Incident response management</w:t>
            </w:r>
            <w:r w:rsidR="00B231E7" w:rsidRPr="00011D46">
              <w:rPr>
                <w:rFonts w:ascii="Arial" w:hAnsi="Arial" w:cs="Arial"/>
                <w:sz w:val="20"/>
                <w:szCs w:val="20"/>
              </w:rPr>
              <w:t>.</w:t>
            </w:r>
          </w:p>
          <w:p w14:paraId="0E1381EB" w14:textId="64416F1A" w:rsidR="00105FA4" w:rsidRPr="00105FA4" w:rsidRDefault="00105FA4" w:rsidP="00C8462A">
            <w:pPr>
              <w:autoSpaceDE w:val="0"/>
              <w:autoSpaceDN w:val="0"/>
              <w:adjustRightInd w:val="0"/>
              <w:spacing w:line="276" w:lineRule="auto"/>
              <w:rPr>
                <w:rFonts w:ascii="Arial" w:hAnsi="Arial" w:cs="Arial"/>
                <w:sz w:val="20"/>
                <w:szCs w:val="20"/>
              </w:rPr>
            </w:pPr>
            <w:r w:rsidRPr="00105FA4">
              <w:rPr>
                <w:rFonts w:ascii="Arial" w:hAnsi="Arial" w:cs="Arial"/>
                <w:sz w:val="20"/>
                <w:szCs w:val="20"/>
              </w:rPr>
              <w:t>Enterprise risk and regulatory advisory</w:t>
            </w:r>
            <w:r w:rsidR="00B231E7" w:rsidRPr="00011D46">
              <w:rPr>
                <w:rFonts w:ascii="Arial" w:hAnsi="Arial" w:cs="Arial"/>
                <w:sz w:val="20"/>
                <w:szCs w:val="20"/>
              </w:rPr>
              <w:t>.</w:t>
            </w:r>
          </w:p>
          <w:p w14:paraId="4CC98974" w14:textId="3D501C40" w:rsidR="005A5277" w:rsidRPr="005A5277" w:rsidRDefault="005A5277" w:rsidP="00C8462A">
            <w:pPr>
              <w:autoSpaceDE w:val="0"/>
              <w:autoSpaceDN w:val="0"/>
              <w:adjustRightInd w:val="0"/>
              <w:spacing w:line="276" w:lineRule="auto"/>
              <w:rPr>
                <w:rFonts w:ascii="Arial" w:hAnsi="Arial" w:cs="Arial"/>
                <w:sz w:val="20"/>
                <w:szCs w:val="20"/>
              </w:rPr>
            </w:pPr>
            <w:r w:rsidRPr="005A5277">
              <w:rPr>
                <w:rFonts w:ascii="Arial" w:hAnsi="Arial" w:cs="Arial"/>
                <w:sz w:val="20"/>
                <w:szCs w:val="20"/>
              </w:rPr>
              <w:t xml:space="preserve">HR Payroll systems support </w:t>
            </w:r>
            <w:r w:rsidRPr="00011D46">
              <w:rPr>
                <w:rFonts w:ascii="Arial" w:hAnsi="Arial" w:cs="Arial"/>
                <w:sz w:val="20"/>
                <w:szCs w:val="20"/>
              </w:rPr>
              <w:t xml:space="preserve">for </w:t>
            </w:r>
            <w:r w:rsidRPr="005A5277">
              <w:rPr>
                <w:rFonts w:ascii="Arial" w:hAnsi="Arial" w:cs="Arial"/>
                <w:sz w:val="20"/>
                <w:szCs w:val="20"/>
              </w:rPr>
              <w:t>employee salaries</w:t>
            </w:r>
            <w:r w:rsidR="00B231E7" w:rsidRPr="00011D46">
              <w:rPr>
                <w:rFonts w:ascii="Arial" w:hAnsi="Arial" w:cs="Arial"/>
                <w:sz w:val="20"/>
                <w:szCs w:val="20"/>
              </w:rPr>
              <w:t>.</w:t>
            </w:r>
          </w:p>
          <w:p w14:paraId="05422F05" w14:textId="77777777" w:rsidR="00490B6D" w:rsidRPr="00011D46" w:rsidRDefault="00490B6D" w:rsidP="00C8462A">
            <w:pPr>
              <w:autoSpaceDE w:val="0"/>
              <w:autoSpaceDN w:val="0"/>
              <w:adjustRightInd w:val="0"/>
              <w:spacing w:line="276" w:lineRule="auto"/>
              <w:rPr>
                <w:rFonts w:ascii="Arial" w:hAnsi="Arial" w:cs="Arial"/>
                <w:sz w:val="20"/>
                <w:szCs w:val="20"/>
              </w:rPr>
            </w:pPr>
            <w:r w:rsidRPr="00011D46">
              <w:rPr>
                <w:rFonts w:ascii="Arial" w:hAnsi="Arial" w:cs="Arial"/>
                <w:sz w:val="20"/>
                <w:szCs w:val="20"/>
              </w:rPr>
              <w:t>Servicing of current computing resources.</w:t>
            </w:r>
          </w:p>
          <w:p w14:paraId="5712744F" w14:textId="69463B4A" w:rsidR="00490B6D" w:rsidRPr="00011D46" w:rsidRDefault="00490B6D" w:rsidP="00C8462A">
            <w:pPr>
              <w:autoSpaceDE w:val="0"/>
              <w:autoSpaceDN w:val="0"/>
              <w:adjustRightInd w:val="0"/>
              <w:spacing w:line="276" w:lineRule="auto"/>
              <w:rPr>
                <w:rFonts w:ascii="Arial" w:hAnsi="Arial" w:cs="Arial"/>
                <w:sz w:val="20"/>
                <w:szCs w:val="20"/>
              </w:rPr>
            </w:pPr>
            <w:r w:rsidRPr="00011D46">
              <w:rPr>
                <w:rFonts w:ascii="Arial" w:hAnsi="Arial" w:cs="Arial"/>
                <w:sz w:val="20"/>
                <w:szCs w:val="20"/>
              </w:rPr>
              <w:t>Continu</w:t>
            </w:r>
            <w:r w:rsidR="00781C01">
              <w:rPr>
                <w:rFonts w:ascii="Arial" w:hAnsi="Arial" w:cs="Arial"/>
                <w:sz w:val="20"/>
                <w:szCs w:val="20"/>
              </w:rPr>
              <w:t xml:space="preserve">ed </w:t>
            </w:r>
            <w:r w:rsidRPr="00011D46">
              <w:rPr>
                <w:rFonts w:ascii="Arial" w:hAnsi="Arial" w:cs="Arial"/>
                <w:sz w:val="20"/>
                <w:szCs w:val="20"/>
              </w:rPr>
              <w:t>installation of new tools and applications.</w:t>
            </w:r>
          </w:p>
          <w:p w14:paraId="2F823D9B" w14:textId="0A9226D3" w:rsidR="00105FA4" w:rsidRPr="00011D46" w:rsidRDefault="00490B6D" w:rsidP="00C8462A">
            <w:pPr>
              <w:autoSpaceDE w:val="0"/>
              <w:autoSpaceDN w:val="0"/>
              <w:adjustRightInd w:val="0"/>
              <w:spacing w:line="276" w:lineRule="auto"/>
              <w:rPr>
                <w:rFonts w:ascii="Arial" w:hAnsi="Arial" w:cs="Arial"/>
                <w:sz w:val="20"/>
                <w:szCs w:val="20"/>
              </w:rPr>
            </w:pPr>
            <w:r w:rsidRPr="00011D46">
              <w:rPr>
                <w:rFonts w:ascii="Arial" w:hAnsi="Arial" w:cs="Arial"/>
                <w:sz w:val="20"/>
                <w:szCs w:val="20"/>
              </w:rPr>
              <w:t>Performing upgrades o</w:t>
            </w:r>
            <w:r w:rsidR="00781C01">
              <w:rPr>
                <w:rFonts w:ascii="Arial" w:hAnsi="Arial" w:cs="Arial"/>
                <w:sz w:val="20"/>
                <w:szCs w:val="20"/>
              </w:rPr>
              <w:t>n</w:t>
            </w:r>
            <w:r w:rsidRPr="00011D46">
              <w:rPr>
                <w:rFonts w:ascii="Arial" w:hAnsi="Arial" w:cs="Arial"/>
                <w:sz w:val="20"/>
                <w:szCs w:val="20"/>
              </w:rPr>
              <w:t xml:space="preserve"> current systems.</w:t>
            </w:r>
          </w:p>
        </w:tc>
      </w:tr>
      <w:tr w:rsidR="00153D2F" w14:paraId="270CC659" w14:textId="77777777" w:rsidTr="00FA1AD0">
        <w:tc>
          <w:tcPr>
            <w:tcW w:w="2245" w:type="dxa"/>
          </w:tcPr>
          <w:p w14:paraId="1688A19E" w14:textId="77777777" w:rsidR="0035081E" w:rsidRPr="0035081E" w:rsidRDefault="0035081E" w:rsidP="00010729">
            <w:pPr>
              <w:spacing w:line="276" w:lineRule="auto"/>
              <w:jc w:val="center"/>
              <w:rPr>
                <w:rFonts w:ascii="Arial" w:hAnsi="Arial" w:cs="Arial"/>
                <w:sz w:val="20"/>
                <w:szCs w:val="20"/>
              </w:rPr>
            </w:pPr>
            <w:r w:rsidRPr="0035081E">
              <w:rPr>
                <w:rFonts w:ascii="Arial" w:hAnsi="Arial" w:cs="Arial"/>
                <w:sz w:val="20"/>
                <w:szCs w:val="20"/>
              </w:rPr>
              <w:t>Communications</w:t>
            </w:r>
          </w:p>
          <w:p w14:paraId="6BE8A0B0" w14:textId="77777777" w:rsidR="00153D2F" w:rsidRPr="00011D46" w:rsidRDefault="00153D2F" w:rsidP="00010729">
            <w:pPr>
              <w:spacing w:line="276" w:lineRule="auto"/>
              <w:jc w:val="center"/>
              <w:rPr>
                <w:rFonts w:ascii="Arial" w:hAnsi="Arial" w:cs="Arial"/>
                <w:sz w:val="20"/>
                <w:szCs w:val="20"/>
              </w:rPr>
            </w:pPr>
          </w:p>
        </w:tc>
        <w:tc>
          <w:tcPr>
            <w:tcW w:w="7920" w:type="dxa"/>
          </w:tcPr>
          <w:p w14:paraId="6FB38CA4" w14:textId="7156ADEB" w:rsidR="0023568F" w:rsidRPr="00011D46" w:rsidRDefault="00A26444" w:rsidP="00C8462A">
            <w:pPr>
              <w:spacing w:line="276" w:lineRule="auto"/>
              <w:rPr>
                <w:rFonts w:ascii="Arial" w:hAnsi="Arial" w:cs="Arial"/>
                <w:sz w:val="20"/>
                <w:szCs w:val="20"/>
              </w:rPr>
            </w:pPr>
            <w:r w:rsidRPr="00A26444">
              <w:rPr>
                <w:rFonts w:ascii="Arial" w:hAnsi="Arial" w:cs="Arial"/>
                <w:sz w:val="20"/>
                <w:szCs w:val="20"/>
              </w:rPr>
              <w:t xml:space="preserve">E-mail and social media support of customers and staff to </w:t>
            </w:r>
            <w:r w:rsidR="0023568F" w:rsidRPr="00A26444">
              <w:rPr>
                <w:rFonts w:ascii="Arial" w:hAnsi="Arial" w:cs="Arial"/>
                <w:sz w:val="20"/>
                <w:szCs w:val="20"/>
              </w:rPr>
              <w:t>maintain operations</w:t>
            </w:r>
            <w:r w:rsidR="00D31C64" w:rsidRPr="00011D46">
              <w:rPr>
                <w:rFonts w:ascii="Arial" w:hAnsi="Arial" w:cs="Arial"/>
                <w:sz w:val="20"/>
                <w:szCs w:val="20"/>
              </w:rPr>
              <w:t xml:space="preserve"> </w:t>
            </w:r>
            <w:r w:rsidR="0023568F" w:rsidRPr="00011D46">
              <w:rPr>
                <w:rFonts w:ascii="Arial" w:hAnsi="Arial" w:cs="Arial"/>
                <w:sz w:val="20"/>
                <w:szCs w:val="20"/>
              </w:rPr>
              <w:t xml:space="preserve">and </w:t>
            </w:r>
            <w:r w:rsidRPr="00A26444">
              <w:rPr>
                <w:rFonts w:ascii="Arial" w:hAnsi="Arial" w:cs="Arial"/>
                <w:sz w:val="20"/>
                <w:szCs w:val="20"/>
              </w:rPr>
              <w:t>keep them update</w:t>
            </w:r>
            <w:r w:rsidRPr="00011D46">
              <w:rPr>
                <w:rFonts w:ascii="Arial" w:hAnsi="Arial" w:cs="Arial"/>
                <w:sz w:val="20"/>
                <w:szCs w:val="20"/>
              </w:rPr>
              <w:t>d</w:t>
            </w:r>
            <w:r w:rsidR="0023568F" w:rsidRPr="00011D46">
              <w:rPr>
                <w:rFonts w:ascii="Arial" w:hAnsi="Arial" w:cs="Arial"/>
                <w:sz w:val="20"/>
                <w:szCs w:val="20"/>
              </w:rPr>
              <w:t>.</w:t>
            </w:r>
          </w:p>
          <w:p w14:paraId="56697726" w14:textId="191123D4" w:rsidR="00153D2F" w:rsidRPr="00011D46" w:rsidRDefault="00A26444" w:rsidP="00C8462A">
            <w:pPr>
              <w:spacing w:line="276" w:lineRule="auto"/>
              <w:rPr>
                <w:rFonts w:ascii="Arial" w:hAnsi="Arial" w:cs="Arial"/>
                <w:sz w:val="20"/>
                <w:szCs w:val="20"/>
              </w:rPr>
            </w:pPr>
            <w:r w:rsidRPr="00A26444">
              <w:rPr>
                <w:rFonts w:ascii="Arial" w:hAnsi="Arial" w:cs="Arial"/>
                <w:sz w:val="20"/>
                <w:szCs w:val="20"/>
              </w:rPr>
              <w:t xml:space="preserve">Communication support </w:t>
            </w:r>
            <w:r w:rsidR="00D31C64" w:rsidRPr="00011D46">
              <w:rPr>
                <w:rFonts w:ascii="Arial" w:hAnsi="Arial" w:cs="Arial"/>
                <w:sz w:val="20"/>
                <w:szCs w:val="20"/>
              </w:rPr>
              <w:t xml:space="preserve">to </w:t>
            </w:r>
            <w:r w:rsidR="005F3D50" w:rsidRPr="00011D46">
              <w:rPr>
                <w:rFonts w:ascii="Arial" w:hAnsi="Arial" w:cs="Arial"/>
                <w:sz w:val="20"/>
                <w:szCs w:val="20"/>
              </w:rPr>
              <w:t xml:space="preserve">resolve issues by </w:t>
            </w:r>
            <w:r w:rsidR="00D65626" w:rsidRPr="00011D46">
              <w:rPr>
                <w:rFonts w:ascii="Arial" w:hAnsi="Arial" w:cs="Arial"/>
                <w:sz w:val="20"/>
                <w:szCs w:val="20"/>
              </w:rPr>
              <w:t>reach</w:t>
            </w:r>
            <w:r w:rsidR="005F3D50" w:rsidRPr="00011D46">
              <w:rPr>
                <w:rFonts w:ascii="Arial" w:hAnsi="Arial" w:cs="Arial"/>
                <w:sz w:val="20"/>
                <w:szCs w:val="20"/>
              </w:rPr>
              <w:t>ing</w:t>
            </w:r>
            <w:r w:rsidR="00D65626" w:rsidRPr="00011D46">
              <w:rPr>
                <w:rFonts w:ascii="Arial" w:hAnsi="Arial" w:cs="Arial"/>
                <w:sz w:val="20"/>
                <w:szCs w:val="20"/>
              </w:rPr>
              <w:t xml:space="preserve"> </w:t>
            </w:r>
            <w:r w:rsidRPr="00A26444">
              <w:rPr>
                <w:rFonts w:ascii="Arial" w:hAnsi="Arial" w:cs="Arial"/>
                <w:sz w:val="20"/>
                <w:szCs w:val="20"/>
              </w:rPr>
              <w:t>technicians</w:t>
            </w:r>
            <w:r w:rsidR="005F3D50" w:rsidRPr="00011D46">
              <w:rPr>
                <w:rFonts w:ascii="Arial" w:hAnsi="Arial" w:cs="Arial"/>
                <w:sz w:val="20"/>
                <w:szCs w:val="20"/>
              </w:rPr>
              <w:t>.</w:t>
            </w:r>
          </w:p>
        </w:tc>
      </w:tr>
      <w:tr w:rsidR="00153D2F" w14:paraId="7D6BC402" w14:textId="77777777" w:rsidTr="00FA1AD0">
        <w:tc>
          <w:tcPr>
            <w:tcW w:w="2245" w:type="dxa"/>
          </w:tcPr>
          <w:p w14:paraId="3AB5C840" w14:textId="3AF744FB" w:rsidR="004F4529" w:rsidRPr="00011D46" w:rsidRDefault="00D52FD6" w:rsidP="00010729">
            <w:pPr>
              <w:tabs>
                <w:tab w:val="left" w:pos="428"/>
              </w:tabs>
              <w:spacing w:line="276" w:lineRule="auto"/>
              <w:jc w:val="center"/>
              <w:rPr>
                <w:rFonts w:ascii="Arial" w:hAnsi="Arial" w:cs="Arial"/>
                <w:sz w:val="20"/>
                <w:szCs w:val="20"/>
              </w:rPr>
            </w:pPr>
            <w:r w:rsidRPr="00011D46">
              <w:rPr>
                <w:rFonts w:ascii="Arial" w:hAnsi="Arial" w:cs="Arial"/>
                <w:sz w:val="20"/>
                <w:szCs w:val="20"/>
              </w:rPr>
              <w:t xml:space="preserve">Establishing </w:t>
            </w:r>
            <w:r w:rsidR="00212B98">
              <w:rPr>
                <w:rFonts w:ascii="Arial" w:hAnsi="Arial" w:cs="Arial"/>
                <w:sz w:val="20"/>
                <w:szCs w:val="20"/>
              </w:rPr>
              <w:t xml:space="preserve">a </w:t>
            </w:r>
            <w:r w:rsidR="001B1F26">
              <w:rPr>
                <w:rFonts w:ascii="Arial" w:hAnsi="Arial" w:cs="Arial"/>
                <w:sz w:val="20"/>
                <w:szCs w:val="20"/>
              </w:rPr>
              <w:t>F</w:t>
            </w:r>
            <w:r w:rsidR="004F4529" w:rsidRPr="00011D46">
              <w:rPr>
                <w:rFonts w:ascii="Arial" w:hAnsi="Arial" w:cs="Arial"/>
                <w:sz w:val="20"/>
                <w:szCs w:val="20"/>
              </w:rPr>
              <w:t xml:space="preserve">ailover </w:t>
            </w:r>
            <w:r w:rsidR="001B1F26">
              <w:rPr>
                <w:rFonts w:ascii="Arial" w:hAnsi="Arial" w:cs="Arial"/>
                <w:sz w:val="20"/>
                <w:szCs w:val="20"/>
              </w:rPr>
              <w:t>E</w:t>
            </w:r>
            <w:r w:rsidR="004F4529" w:rsidRPr="00011D46">
              <w:rPr>
                <w:rFonts w:ascii="Arial" w:hAnsi="Arial" w:cs="Arial"/>
                <w:sz w:val="20"/>
                <w:szCs w:val="20"/>
              </w:rPr>
              <w:t>nvironment</w:t>
            </w:r>
          </w:p>
          <w:p w14:paraId="3021FA22" w14:textId="6AD010D8" w:rsidR="00153D2F" w:rsidRPr="00011D46" w:rsidRDefault="00153D2F" w:rsidP="00010729">
            <w:pPr>
              <w:tabs>
                <w:tab w:val="left" w:pos="428"/>
              </w:tabs>
              <w:spacing w:line="276" w:lineRule="auto"/>
              <w:jc w:val="center"/>
              <w:rPr>
                <w:rFonts w:ascii="Arial" w:hAnsi="Arial" w:cs="Arial"/>
                <w:sz w:val="20"/>
                <w:szCs w:val="20"/>
              </w:rPr>
            </w:pPr>
          </w:p>
        </w:tc>
        <w:tc>
          <w:tcPr>
            <w:tcW w:w="7920" w:type="dxa"/>
          </w:tcPr>
          <w:p w14:paraId="16554712" w14:textId="02BB4F47" w:rsidR="00893BCB" w:rsidRPr="00011D46" w:rsidRDefault="00C902A6" w:rsidP="00C8462A">
            <w:pPr>
              <w:spacing w:line="276" w:lineRule="auto"/>
              <w:rPr>
                <w:rFonts w:ascii="Arial" w:hAnsi="Arial" w:cs="Arial"/>
                <w:sz w:val="20"/>
                <w:szCs w:val="20"/>
              </w:rPr>
            </w:pPr>
            <w:r w:rsidRPr="00011D46">
              <w:rPr>
                <w:rFonts w:ascii="Arial" w:hAnsi="Arial" w:cs="Arial"/>
                <w:sz w:val="20"/>
                <w:szCs w:val="20"/>
              </w:rPr>
              <w:t>Map</w:t>
            </w:r>
            <w:r w:rsidR="00786B9A" w:rsidRPr="00011D46">
              <w:rPr>
                <w:rFonts w:ascii="Arial" w:hAnsi="Arial" w:cs="Arial"/>
                <w:sz w:val="20"/>
                <w:szCs w:val="20"/>
              </w:rPr>
              <w:t>ping</w:t>
            </w:r>
            <w:r w:rsidR="00AA6E7D" w:rsidRPr="00011D46">
              <w:rPr>
                <w:rFonts w:ascii="Arial" w:hAnsi="Arial" w:cs="Arial"/>
                <w:sz w:val="20"/>
                <w:szCs w:val="20"/>
              </w:rPr>
              <w:t xml:space="preserve"> </w:t>
            </w:r>
            <w:r w:rsidR="00893BCB" w:rsidRPr="00011D46">
              <w:rPr>
                <w:rFonts w:ascii="Arial" w:hAnsi="Arial" w:cs="Arial"/>
                <w:sz w:val="20"/>
                <w:szCs w:val="20"/>
              </w:rPr>
              <w:t>n</w:t>
            </w:r>
            <w:r w:rsidR="00893BCB" w:rsidRPr="00893BCB">
              <w:rPr>
                <w:rFonts w:ascii="Arial" w:hAnsi="Arial" w:cs="Arial"/>
                <w:sz w:val="20"/>
                <w:szCs w:val="20"/>
              </w:rPr>
              <w:t xml:space="preserve">etwork, hardware, and software to be used to achieve the minimum requirements for </w:t>
            </w:r>
            <w:r w:rsidR="005430AB">
              <w:rPr>
                <w:rFonts w:ascii="Arial" w:hAnsi="Arial" w:cs="Arial"/>
                <w:sz w:val="20"/>
                <w:szCs w:val="20"/>
              </w:rPr>
              <w:t>critical</w:t>
            </w:r>
            <w:r w:rsidR="00893BCB" w:rsidRPr="00893BCB">
              <w:rPr>
                <w:rFonts w:ascii="Arial" w:hAnsi="Arial" w:cs="Arial"/>
                <w:sz w:val="20"/>
                <w:szCs w:val="20"/>
              </w:rPr>
              <w:t xml:space="preserve"> business operations</w:t>
            </w:r>
            <w:r w:rsidR="00786B9A" w:rsidRPr="00011D46">
              <w:rPr>
                <w:rFonts w:ascii="Arial" w:hAnsi="Arial" w:cs="Arial"/>
                <w:sz w:val="20"/>
                <w:szCs w:val="20"/>
              </w:rPr>
              <w:t>.</w:t>
            </w:r>
          </w:p>
          <w:p w14:paraId="2285ADDD" w14:textId="74A97336" w:rsidR="00153D2F" w:rsidRPr="00011D46" w:rsidRDefault="00011D46" w:rsidP="00C8462A">
            <w:pPr>
              <w:spacing w:line="276" w:lineRule="auto"/>
              <w:rPr>
                <w:rFonts w:ascii="Arial" w:hAnsi="Arial" w:cs="Arial"/>
                <w:sz w:val="20"/>
                <w:szCs w:val="20"/>
              </w:rPr>
            </w:pPr>
            <w:r w:rsidRPr="00011D46">
              <w:rPr>
                <w:rFonts w:ascii="Arial" w:hAnsi="Arial" w:cs="Arial"/>
                <w:sz w:val="20"/>
                <w:szCs w:val="20"/>
              </w:rPr>
              <w:t>Full replication and imaging of hot site computer resources to allow for immediate failover</w:t>
            </w:r>
            <w:r w:rsidR="00842AF7">
              <w:rPr>
                <w:rFonts w:ascii="Arial" w:hAnsi="Arial" w:cs="Arial"/>
                <w:sz w:val="20"/>
                <w:szCs w:val="20"/>
              </w:rPr>
              <w:t xml:space="preserve"> and minimum downtime</w:t>
            </w:r>
            <w:r w:rsidRPr="00011D46">
              <w:rPr>
                <w:rFonts w:ascii="Arial" w:hAnsi="Arial" w:cs="Arial"/>
                <w:sz w:val="20"/>
                <w:szCs w:val="20"/>
              </w:rPr>
              <w:t xml:space="preserve"> in the event of a disaster</w:t>
            </w:r>
            <w:r w:rsidR="003D6BFA">
              <w:rPr>
                <w:rFonts w:ascii="Arial" w:hAnsi="Arial" w:cs="Arial"/>
                <w:sz w:val="20"/>
                <w:szCs w:val="20"/>
              </w:rPr>
              <w:t xml:space="preserve">. </w:t>
            </w:r>
          </w:p>
        </w:tc>
      </w:tr>
    </w:tbl>
    <w:p w14:paraId="5332C979" w14:textId="6CB45787" w:rsidR="00B04A74" w:rsidRDefault="00B04A74" w:rsidP="00D57297">
      <w:pPr>
        <w:spacing w:line="360" w:lineRule="auto"/>
        <w:rPr>
          <w:rFonts w:ascii="Arial" w:hAnsi="Arial" w:cs="Arial"/>
        </w:rPr>
      </w:pPr>
    </w:p>
    <w:p w14:paraId="79BC94FC" w14:textId="624913DF" w:rsidR="00866010" w:rsidRPr="003A1D63" w:rsidRDefault="003B67C3" w:rsidP="00E90D33">
      <w:pPr>
        <w:spacing w:line="360" w:lineRule="auto"/>
        <w:ind w:firstLine="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2A47D1B2" wp14:editId="4FE2FBAD">
                <wp:simplePos x="0" y="0"/>
                <wp:positionH relativeFrom="margin">
                  <wp:align>left</wp:align>
                </wp:positionH>
                <wp:positionV relativeFrom="paragraph">
                  <wp:posOffset>524510</wp:posOffset>
                </wp:positionV>
                <wp:extent cx="1291167" cy="723900"/>
                <wp:effectExtent l="0" t="0" r="23495" b="19050"/>
                <wp:wrapNone/>
                <wp:docPr id="15" name="Rectangle: Rounded Corners 15"/>
                <wp:cNvGraphicFramePr/>
                <a:graphic xmlns:a="http://schemas.openxmlformats.org/drawingml/2006/main">
                  <a:graphicData uri="http://schemas.microsoft.com/office/word/2010/wordprocessingShape">
                    <wps:wsp>
                      <wps:cNvSpPr/>
                      <wps:spPr>
                        <a:xfrm>
                          <a:off x="0" y="0"/>
                          <a:ext cx="1291167" cy="7239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8C64081" w14:textId="77777777" w:rsidR="001671D5" w:rsidRDefault="001671D5" w:rsidP="00A86F11">
                            <w:pPr>
                              <w:jc w:val="center"/>
                            </w:pPr>
                            <w:r>
                              <w:t>New application development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7D1B2" id="Rectangle: Rounded Corners 15" o:spid="_x0000_s1026" style="position:absolute;left:0;text-align:left;margin-left:0;margin-top:41.3pt;width:101.65pt;height:5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" fillcolor="white [3201]" strokecolor="#ed7d31 [3205]" strokeweight="1pt">
                <v:stroke joinstyle="miter"/>
                <v:textbox>
                  <w:txbxContent>
                    <w:p w14:paraId="58C64081" w14:textId="77777777" w:rsidR="001671D5" w:rsidRDefault="001671D5" w:rsidP="00A86F11">
                      <w:pPr>
                        <w:jc w:val="center"/>
                      </w:pPr>
                      <w:r>
                        <w:t>New application development and testing.</w:t>
                      </w:r>
                    </w:p>
                  </w:txbxContent>
                </v:textbox>
                <w10:wrap anchorx="margin"/>
              </v:roundrect>
            </w:pict>
          </mc:Fallback>
        </mc:AlternateContent>
      </w:r>
      <w:r w:rsidR="002858B8">
        <w:rPr>
          <w:rFonts w:ascii="Arial" w:hAnsi="Arial" w:cs="Arial"/>
          <w:noProof/>
        </w:rPr>
        <mc:AlternateContent>
          <mc:Choice Requires="wps">
            <w:drawing>
              <wp:anchor distT="0" distB="0" distL="114300" distR="114300" simplePos="0" relativeHeight="251665408" behindDoc="0" locked="0" layoutInCell="1" allowOverlap="1" wp14:anchorId="1CC0AFC2" wp14:editId="39A7C0CC">
                <wp:simplePos x="0" y="0"/>
                <wp:positionH relativeFrom="margin">
                  <wp:posOffset>4347633</wp:posOffset>
                </wp:positionH>
                <wp:positionV relativeFrom="paragraph">
                  <wp:posOffset>505037</wp:posOffset>
                </wp:positionV>
                <wp:extent cx="1769534" cy="742950"/>
                <wp:effectExtent l="0" t="0" r="21590" b="19050"/>
                <wp:wrapNone/>
                <wp:docPr id="13" name="Rectangle: Rounded Corners 13"/>
                <wp:cNvGraphicFramePr/>
                <a:graphic xmlns:a="http://schemas.openxmlformats.org/drawingml/2006/main">
                  <a:graphicData uri="http://schemas.microsoft.com/office/word/2010/wordprocessingShape">
                    <wps:wsp>
                      <wps:cNvSpPr/>
                      <wps:spPr>
                        <a:xfrm>
                          <a:off x="0" y="0"/>
                          <a:ext cx="1769534" cy="7429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352320A" w14:textId="049DBF69" w:rsidR="001671D5" w:rsidRDefault="001671D5" w:rsidP="00077A6D">
                            <w:pPr>
                              <w:jc w:val="center"/>
                            </w:pPr>
                            <w:r>
                              <w:t xml:space="preserve">Support for non-critical applications such as employee training </w:t>
                            </w:r>
                            <w:r w:rsidR="003B67C3">
                              <w:t>portals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0AFC2" id="Rectangle: Rounded Corners 13" o:spid="_x0000_s1027" style="position:absolute;left:0;text-align:left;margin-left:342.35pt;margin-top:39.75pt;width:139.3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" fillcolor="white [3201]" strokecolor="#ed7d31 [3205]" strokeweight="1pt">
                <v:stroke joinstyle="miter"/>
                <v:textbox>
                  <w:txbxContent>
                    <w:p w14:paraId="1352320A" w14:textId="049DBF69" w:rsidR="001671D5" w:rsidRDefault="001671D5" w:rsidP="00077A6D">
                      <w:pPr>
                        <w:jc w:val="center"/>
                      </w:pPr>
                      <w:r>
                        <w:t xml:space="preserve">Support for non-critical applications such as employee training </w:t>
                      </w:r>
                      <w:r w:rsidR="003B67C3">
                        <w:t>portals</w:t>
                      </w:r>
                      <w:r>
                        <w:t>.</w:t>
                      </w:r>
                    </w:p>
                  </w:txbxContent>
                </v:textbox>
                <w10:wrap anchorx="margin"/>
              </v:roundrect>
            </w:pict>
          </mc:Fallback>
        </mc:AlternateContent>
      </w:r>
      <w:r w:rsidR="002858B8">
        <w:rPr>
          <w:rFonts w:ascii="Arial" w:hAnsi="Arial" w:cs="Arial"/>
          <w:noProof/>
        </w:rPr>
        <mc:AlternateContent>
          <mc:Choice Requires="wps">
            <w:drawing>
              <wp:anchor distT="0" distB="0" distL="114300" distR="114300" simplePos="0" relativeHeight="251663360" behindDoc="0" locked="0" layoutInCell="1" allowOverlap="1" wp14:anchorId="4D87CC7C" wp14:editId="587971E2">
                <wp:simplePos x="0" y="0"/>
                <wp:positionH relativeFrom="column">
                  <wp:posOffset>2800350</wp:posOffset>
                </wp:positionH>
                <wp:positionV relativeFrom="paragraph">
                  <wp:posOffset>514033</wp:posOffset>
                </wp:positionV>
                <wp:extent cx="1533525" cy="72390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1533525" cy="7239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2353D99" w14:textId="0B939321" w:rsidR="001671D5" w:rsidRDefault="001671D5" w:rsidP="00063FE6">
                            <w:pPr>
                              <w:jc w:val="center"/>
                            </w:pPr>
                            <w:r>
                              <w:t>Sales operations pertaining to acquiring new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7CC7C" id="Rectangle: Rounded Corners 11" o:spid="_x0000_s1028" style="position:absolute;left:0;text-align:left;margin-left:220.5pt;margin-top:40.5pt;width:120.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" fillcolor="white [3201]" strokecolor="#ed7d31 [3205]" strokeweight="1pt">
                <v:stroke joinstyle="miter"/>
                <v:textbox>
                  <w:txbxContent>
                    <w:p w14:paraId="42353D99" w14:textId="0B939321" w:rsidR="001671D5" w:rsidRDefault="001671D5" w:rsidP="00063FE6">
                      <w:pPr>
                        <w:jc w:val="center"/>
                      </w:pPr>
                      <w:r>
                        <w:t>Sales operations pertaining to acquiring new clients.</w:t>
                      </w:r>
                    </w:p>
                  </w:txbxContent>
                </v:textbox>
              </v:roundrect>
            </w:pict>
          </mc:Fallback>
        </mc:AlternateContent>
      </w:r>
      <w:r w:rsidR="00A86F11">
        <w:rPr>
          <w:rFonts w:ascii="Arial" w:hAnsi="Arial" w:cs="Arial"/>
          <w:noProof/>
        </w:rPr>
        <mc:AlternateContent>
          <mc:Choice Requires="wps">
            <w:drawing>
              <wp:anchor distT="0" distB="0" distL="114300" distR="114300" simplePos="0" relativeHeight="251659264" behindDoc="0" locked="0" layoutInCell="1" allowOverlap="1" wp14:anchorId="6EB6E130" wp14:editId="77593D82">
                <wp:simplePos x="0" y="0"/>
                <wp:positionH relativeFrom="column">
                  <wp:posOffset>1295400</wp:posOffset>
                </wp:positionH>
                <wp:positionV relativeFrom="paragraph">
                  <wp:posOffset>523558</wp:posOffset>
                </wp:positionV>
                <wp:extent cx="1495425" cy="723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495425" cy="7239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A92D487" w14:textId="46780DEA" w:rsidR="001671D5" w:rsidRPr="009D057C" w:rsidRDefault="001671D5" w:rsidP="009D057C">
                            <w:pPr>
                              <w:jc w:val="center"/>
                            </w:pPr>
                            <w:r w:rsidRPr="009D057C">
                              <w:t>Recruitment functions performed by Human Resources</w:t>
                            </w:r>
                            <w:r>
                              <w:t>.</w:t>
                            </w:r>
                          </w:p>
                          <w:p w14:paraId="63DCE881" w14:textId="4CDF7717" w:rsidR="001671D5" w:rsidRDefault="001671D5" w:rsidP="00BD4A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6E130" id="Rectangle: Rounded Corners 9" o:spid="_x0000_s1029" style="position:absolute;left:0;text-align:left;margin-left:102pt;margin-top:41.25pt;width:11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" fillcolor="white [3201]" strokecolor="#ed7d31 [3205]" strokeweight="1pt">
                <v:stroke joinstyle="miter"/>
                <v:textbox>
                  <w:txbxContent>
                    <w:p w14:paraId="5A92D487" w14:textId="46780DEA" w:rsidR="001671D5" w:rsidRPr="009D057C" w:rsidRDefault="001671D5" w:rsidP="009D057C">
                      <w:pPr>
                        <w:jc w:val="center"/>
                      </w:pPr>
                      <w:r w:rsidRPr="009D057C">
                        <w:t>Recruitment functions performed by Human Resources</w:t>
                      </w:r>
                      <w:r>
                        <w:t>.</w:t>
                      </w:r>
                    </w:p>
                    <w:p w14:paraId="63DCE881" w14:textId="4CDF7717" w:rsidR="001671D5" w:rsidRDefault="001671D5" w:rsidP="00BD4A98">
                      <w:pPr>
                        <w:jc w:val="center"/>
                      </w:pPr>
                    </w:p>
                  </w:txbxContent>
                </v:textbox>
              </v:roundrect>
            </w:pict>
          </mc:Fallback>
        </mc:AlternateContent>
      </w:r>
      <w:r w:rsidR="00B806B3" w:rsidRPr="00B806B3">
        <w:rPr>
          <w:rFonts w:ascii="Arial" w:hAnsi="Arial" w:cs="Arial"/>
        </w:rPr>
        <w:t>On the other hand, the following functions are deemed non-critical operations. They hence are out of scope for business continuity.</w:t>
      </w:r>
    </w:p>
    <w:p w14:paraId="764AEB69" w14:textId="7896A732" w:rsidR="00866010" w:rsidRDefault="00866010" w:rsidP="003A1D63">
      <w:pPr>
        <w:pStyle w:val="Heading1"/>
        <w:spacing w:line="240" w:lineRule="auto"/>
        <w:rPr>
          <w:sz w:val="28"/>
          <w:szCs w:val="28"/>
        </w:rPr>
      </w:pPr>
    </w:p>
    <w:p w14:paraId="4059BC14" w14:textId="40824517" w:rsidR="00A86F11" w:rsidRDefault="00A86F11" w:rsidP="003A1D63">
      <w:pPr>
        <w:spacing w:line="360" w:lineRule="auto"/>
        <w:rPr>
          <w:rFonts w:ascii="Arial" w:hAnsi="Arial" w:cs="Arial"/>
        </w:rPr>
      </w:pPr>
    </w:p>
    <w:p w14:paraId="6755546B" w14:textId="0434C269" w:rsidR="003A1D63" w:rsidRDefault="003A1D63" w:rsidP="00A86F11">
      <w:pPr>
        <w:spacing w:line="360" w:lineRule="auto"/>
        <w:ind w:firstLine="720"/>
        <w:rPr>
          <w:rFonts w:ascii="Arial" w:hAnsi="Arial" w:cs="Arial"/>
        </w:rPr>
      </w:pPr>
      <w:r>
        <w:rPr>
          <w:rFonts w:ascii="Arial" w:hAnsi="Arial" w:cs="Arial"/>
        </w:rPr>
        <w:lastRenderedPageBreak/>
        <w:t xml:space="preserve">Furthermore, the key organizational players in implementing the business continuity strategy are summarized in the table below. </w:t>
      </w:r>
    </w:p>
    <w:tbl>
      <w:tblPr>
        <w:tblStyle w:val="TableGrid"/>
        <w:tblW w:w="10075" w:type="dxa"/>
        <w:tblLook w:val="04A0" w:firstRow="1" w:lastRow="0" w:firstColumn="1" w:lastColumn="0" w:noHBand="0" w:noVBand="1"/>
      </w:tblPr>
      <w:tblGrid>
        <w:gridCol w:w="3775"/>
        <w:gridCol w:w="6300"/>
      </w:tblGrid>
      <w:tr w:rsidR="00F17788" w14:paraId="0764A061" w14:textId="77777777" w:rsidTr="00FB4B8B">
        <w:tc>
          <w:tcPr>
            <w:tcW w:w="3775" w:type="dxa"/>
            <w:shd w:val="clear" w:color="auto" w:fill="B4C6E7" w:themeFill="accent1" w:themeFillTint="66"/>
          </w:tcPr>
          <w:p w14:paraId="42A084AD" w14:textId="0BBC4F7B" w:rsidR="00F17788" w:rsidRPr="00FA1AD0" w:rsidRDefault="00F17788" w:rsidP="00F17788">
            <w:pPr>
              <w:spacing w:line="360" w:lineRule="auto"/>
              <w:jc w:val="center"/>
              <w:rPr>
                <w:rFonts w:ascii="Arial" w:hAnsi="Arial" w:cs="Arial"/>
                <w:b/>
                <w:bCs/>
              </w:rPr>
            </w:pPr>
            <w:r w:rsidRPr="00FA1AD0">
              <w:rPr>
                <w:rFonts w:ascii="Arial" w:hAnsi="Arial" w:cs="Arial"/>
                <w:b/>
                <w:bCs/>
              </w:rPr>
              <w:t>Roles</w:t>
            </w:r>
          </w:p>
        </w:tc>
        <w:tc>
          <w:tcPr>
            <w:tcW w:w="6300" w:type="dxa"/>
            <w:shd w:val="clear" w:color="auto" w:fill="B4C6E7" w:themeFill="accent1" w:themeFillTint="66"/>
          </w:tcPr>
          <w:p w14:paraId="230EBC90" w14:textId="776507B5" w:rsidR="00F17788" w:rsidRPr="00FA1AD0" w:rsidRDefault="00F17788" w:rsidP="00F17788">
            <w:pPr>
              <w:spacing w:line="360" w:lineRule="auto"/>
              <w:jc w:val="center"/>
              <w:rPr>
                <w:rFonts w:ascii="Arial" w:hAnsi="Arial" w:cs="Arial"/>
                <w:b/>
                <w:bCs/>
              </w:rPr>
            </w:pPr>
            <w:r w:rsidRPr="00FA1AD0">
              <w:rPr>
                <w:rFonts w:ascii="Arial" w:hAnsi="Arial" w:cs="Arial"/>
                <w:b/>
                <w:bCs/>
              </w:rPr>
              <w:t>Responsibilities</w:t>
            </w:r>
          </w:p>
        </w:tc>
      </w:tr>
      <w:tr w:rsidR="00F17788" w14:paraId="002C909D" w14:textId="77777777" w:rsidTr="00FB4B8B">
        <w:tc>
          <w:tcPr>
            <w:tcW w:w="3775" w:type="dxa"/>
          </w:tcPr>
          <w:p w14:paraId="3A696854" w14:textId="0FD0FA93" w:rsidR="00F17788" w:rsidRPr="00172426" w:rsidRDefault="00F17788" w:rsidP="00A86F11">
            <w:pPr>
              <w:spacing w:line="360" w:lineRule="auto"/>
              <w:rPr>
                <w:rFonts w:ascii="Arial" w:hAnsi="Arial" w:cs="Arial"/>
                <w:sz w:val="20"/>
                <w:szCs w:val="20"/>
              </w:rPr>
            </w:pPr>
            <w:r w:rsidRPr="00172426">
              <w:rPr>
                <w:rFonts w:ascii="Arial" w:hAnsi="Arial" w:cs="Arial"/>
                <w:sz w:val="20"/>
                <w:szCs w:val="20"/>
              </w:rPr>
              <w:t xml:space="preserve">Chief </w:t>
            </w:r>
            <w:r w:rsidR="00947B5D" w:rsidRPr="00172426">
              <w:rPr>
                <w:rFonts w:ascii="Arial" w:hAnsi="Arial" w:cs="Arial"/>
                <w:sz w:val="20"/>
                <w:szCs w:val="20"/>
              </w:rPr>
              <w:t>Executive Officer (CEO)</w:t>
            </w:r>
          </w:p>
        </w:tc>
        <w:tc>
          <w:tcPr>
            <w:tcW w:w="6300" w:type="dxa"/>
          </w:tcPr>
          <w:p w14:paraId="78D4361B" w14:textId="47CA42E5" w:rsidR="00F17788" w:rsidRPr="00172426" w:rsidRDefault="00D14E1C" w:rsidP="00D76778">
            <w:pPr>
              <w:spacing w:line="276" w:lineRule="auto"/>
              <w:rPr>
                <w:rFonts w:ascii="Arial" w:hAnsi="Arial" w:cs="Arial"/>
                <w:sz w:val="20"/>
                <w:szCs w:val="20"/>
              </w:rPr>
            </w:pPr>
            <w:r w:rsidRPr="00172426">
              <w:rPr>
                <w:rFonts w:ascii="Arial" w:hAnsi="Arial" w:cs="Arial"/>
                <w:sz w:val="20"/>
                <w:szCs w:val="20"/>
              </w:rPr>
              <w:t xml:space="preserve">Plays a </w:t>
            </w:r>
            <w:r w:rsidR="00001427">
              <w:rPr>
                <w:rFonts w:ascii="Arial" w:hAnsi="Arial" w:cs="Arial"/>
                <w:sz w:val="20"/>
                <w:szCs w:val="20"/>
              </w:rPr>
              <w:t>crucial</w:t>
            </w:r>
            <w:r w:rsidRPr="00172426">
              <w:rPr>
                <w:rFonts w:ascii="Arial" w:hAnsi="Arial" w:cs="Arial"/>
                <w:sz w:val="20"/>
                <w:szCs w:val="20"/>
              </w:rPr>
              <w:t xml:space="preserve"> role in the decision making and communication processes of the BCP</w:t>
            </w:r>
            <w:r w:rsidR="00C67875" w:rsidRPr="00172426">
              <w:rPr>
                <w:rFonts w:ascii="Arial" w:hAnsi="Arial" w:cs="Arial"/>
                <w:sz w:val="20"/>
                <w:szCs w:val="20"/>
              </w:rPr>
              <w:t xml:space="preserve">, including </w:t>
            </w:r>
            <w:r w:rsidR="00512C3C" w:rsidRPr="00172426">
              <w:rPr>
                <w:rFonts w:ascii="Arial" w:hAnsi="Arial" w:cs="Arial"/>
                <w:sz w:val="20"/>
                <w:szCs w:val="20"/>
              </w:rPr>
              <w:t>briefing</w:t>
            </w:r>
            <w:r w:rsidR="00C67875" w:rsidRPr="00172426">
              <w:rPr>
                <w:rFonts w:ascii="Arial" w:hAnsi="Arial" w:cs="Arial"/>
                <w:sz w:val="20"/>
                <w:szCs w:val="20"/>
              </w:rPr>
              <w:t xml:space="preserve"> senior management and the Executive Board on </w:t>
            </w:r>
            <w:r w:rsidR="00A97513" w:rsidRPr="00172426">
              <w:rPr>
                <w:rFonts w:ascii="Arial" w:hAnsi="Arial" w:cs="Arial"/>
                <w:sz w:val="20"/>
                <w:szCs w:val="20"/>
              </w:rPr>
              <w:t>interruption events</w:t>
            </w:r>
            <w:r w:rsidR="0082353E" w:rsidRPr="00172426">
              <w:rPr>
                <w:rFonts w:ascii="Arial" w:hAnsi="Arial" w:cs="Arial"/>
                <w:sz w:val="20"/>
                <w:szCs w:val="20"/>
              </w:rPr>
              <w:t xml:space="preserve"> </w:t>
            </w:r>
            <w:r w:rsidR="00A97513" w:rsidRPr="00172426">
              <w:rPr>
                <w:rFonts w:ascii="Arial" w:hAnsi="Arial" w:cs="Arial"/>
                <w:sz w:val="20"/>
                <w:szCs w:val="20"/>
              </w:rPr>
              <w:t xml:space="preserve">and recovery duration. </w:t>
            </w:r>
            <w:r w:rsidR="004F3CB8" w:rsidRPr="00172426">
              <w:rPr>
                <w:rFonts w:ascii="Arial" w:hAnsi="Arial" w:cs="Arial"/>
                <w:sz w:val="20"/>
                <w:szCs w:val="20"/>
              </w:rPr>
              <w:t xml:space="preserve">The individual is also </w:t>
            </w:r>
            <w:r w:rsidR="00512C3C" w:rsidRPr="00172426">
              <w:rPr>
                <w:rFonts w:ascii="Arial" w:hAnsi="Arial" w:cs="Arial"/>
                <w:sz w:val="20"/>
                <w:szCs w:val="20"/>
              </w:rPr>
              <w:t>responsible</w:t>
            </w:r>
            <w:r w:rsidR="004F3CB8" w:rsidRPr="00172426">
              <w:rPr>
                <w:rFonts w:ascii="Arial" w:hAnsi="Arial" w:cs="Arial"/>
                <w:sz w:val="20"/>
                <w:szCs w:val="20"/>
              </w:rPr>
              <w:t xml:space="preserve"> for ensuring that the </w:t>
            </w:r>
            <w:r w:rsidR="00512C3C" w:rsidRPr="00172426">
              <w:rPr>
                <w:rFonts w:ascii="Arial" w:hAnsi="Arial" w:cs="Arial"/>
                <w:sz w:val="20"/>
                <w:szCs w:val="20"/>
              </w:rPr>
              <w:t>recovery team has the resources and support necessary to do</w:t>
            </w:r>
            <w:r w:rsidR="0082353E" w:rsidRPr="00172426">
              <w:rPr>
                <w:rFonts w:ascii="Arial" w:hAnsi="Arial" w:cs="Arial"/>
                <w:sz w:val="20"/>
                <w:szCs w:val="20"/>
              </w:rPr>
              <w:t xml:space="preserve"> </w:t>
            </w:r>
            <w:r w:rsidR="008A1FF3" w:rsidRPr="00172426">
              <w:rPr>
                <w:rFonts w:ascii="Arial" w:hAnsi="Arial" w:cs="Arial"/>
                <w:sz w:val="20"/>
                <w:szCs w:val="20"/>
              </w:rPr>
              <w:t>its</w:t>
            </w:r>
            <w:r w:rsidR="00512C3C" w:rsidRPr="00172426">
              <w:rPr>
                <w:rFonts w:ascii="Arial" w:hAnsi="Arial" w:cs="Arial"/>
                <w:sz w:val="20"/>
                <w:szCs w:val="20"/>
              </w:rPr>
              <w:t xml:space="preserve"> job.</w:t>
            </w:r>
          </w:p>
        </w:tc>
      </w:tr>
      <w:tr w:rsidR="00F17788" w14:paraId="2249BF4F" w14:textId="77777777" w:rsidTr="00FB4B8B">
        <w:tc>
          <w:tcPr>
            <w:tcW w:w="3775" w:type="dxa"/>
          </w:tcPr>
          <w:p w14:paraId="48B4929A" w14:textId="580DF40A" w:rsidR="00F17788" w:rsidRPr="00172426" w:rsidRDefault="00A41064" w:rsidP="00A86F11">
            <w:pPr>
              <w:spacing w:line="360" w:lineRule="auto"/>
              <w:rPr>
                <w:rFonts w:ascii="Arial" w:hAnsi="Arial" w:cs="Arial"/>
                <w:sz w:val="20"/>
                <w:szCs w:val="20"/>
              </w:rPr>
            </w:pPr>
            <w:r w:rsidRPr="00172426">
              <w:rPr>
                <w:rFonts w:ascii="Arial" w:hAnsi="Arial" w:cs="Arial"/>
                <w:sz w:val="20"/>
                <w:szCs w:val="20"/>
              </w:rPr>
              <w:t>Chief Operating Officer (COO)</w:t>
            </w:r>
          </w:p>
        </w:tc>
        <w:tc>
          <w:tcPr>
            <w:tcW w:w="6300" w:type="dxa"/>
          </w:tcPr>
          <w:p w14:paraId="5269074C" w14:textId="109C2306" w:rsidR="00F17788" w:rsidRPr="00172426" w:rsidRDefault="005847F0" w:rsidP="00D76778">
            <w:pPr>
              <w:spacing w:line="276" w:lineRule="auto"/>
              <w:rPr>
                <w:rFonts w:ascii="Arial" w:hAnsi="Arial" w:cs="Arial"/>
                <w:sz w:val="20"/>
                <w:szCs w:val="20"/>
              </w:rPr>
            </w:pPr>
            <w:r w:rsidRPr="00172426">
              <w:rPr>
                <w:rFonts w:ascii="Arial" w:hAnsi="Arial" w:cs="Arial"/>
                <w:sz w:val="20"/>
                <w:szCs w:val="20"/>
              </w:rPr>
              <w:t>Confirms</w:t>
            </w:r>
            <w:r w:rsidR="00A41064" w:rsidRPr="00172426">
              <w:rPr>
                <w:rFonts w:ascii="Arial" w:hAnsi="Arial" w:cs="Arial"/>
                <w:sz w:val="20"/>
                <w:szCs w:val="20"/>
              </w:rPr>
              <w:t xml:space="preserve"> </w:t>
            </w:r>
            <w:r w:rsidR="00D76778" w:rsidRPr="00172426">
              <w:rPr>
                <w:rFonts w:ascii="Arial" w:hAnsi="Arial" w:cs="Arial"/>
                <w:sz w:val="20"/>
                <w:szCs w:val="20"/>
              </w:rPr>
              <w:t>critical business processes, services, employee roles, and technology</w:t>
            </w:r>
            <w:r w:rsidR="009E715B" w:rsidRPr="00172426">
              <w:rPr>
                <w:rFonts w:ascii="Arial" w:hAnsi="Arial" w:cs="Arial"/>
                <w:sz w:val="20"/>
                <w:szCs w:val="20"/>
              </w:rPr>
              <w:t xml:space="preserve"> are </w:t>
            </w:r>
            <w:r w:rsidR="00E05706" w:rsidRPr="00172426">
              <w:rPr>
                <w:rFonts w:ascii="Arial" w:hAnsi="Arial" w:cs="Arial"/>
                <w:sz w:val="20"/>
                <w:szCs w:val="20"/>
              </w:rPr>
              <w:t>available to resume operations</w:t>
            </w:r>
            <w:r w:rsidR="00D76778" w:rsidRPr="00172426">
              <w:rPr>
                <w:rFonts w:ascii="Arial" w:hAnsi="Arial" w:cs="Arial"/>
                <w:sz w:val="20"/>
                <w:szCs w:val="20"/>
              </w:rPr>
              <w:t>.</w:t>
            </w:r>
          </w:p>
        </w:tc>
      </w:tr>
      <w:tr w:rsidR="00F17788" w14:paraId="2EA2C51D" w14:textId="77777777" w:rsidTr="00FB4B8B">
        <w:tc>
          <w:tcPr>
            <w:tcW w:w="3775" w:type="dxa"/>
          </w:tcPr>
          <w:p w14:paraId="023D053B" w14:textId="4D4B719A" w:rsidR="00F17788" w:rsidRPr="00172426" w:rsidRDefault="00C1361D" w:rsidP="00A86F11">
            <w:pPr>
              <w:spacing w:line="360" w:lineRule="auto"/>
              <w:rPr>
                <w:rFonts w:ascii="Arial" w:hAnsi="Arial" w:cs="Arial"/>
                <w:sz w:val="20"/>
                <w:szCs w:val="20"/>
              </w:rPr>
            </w:pPr>
            <w:r w:rsidRPr="00172426">
              <w:rPr>
                <w:rFonts w:ascii="Arial" w:hAnsi="Arial" w:cs="Arial"/>
                <w:sz w:val="20"/>
                <w:szCs w:val="20"/>
              </w:rPr>
              <w:t>Chief Technology Officer (CTO)</w:t>
            </w:r>
          </w:p>
        </w:tc>
        <w:tc>
          <w:tcPr>
            <w:tcW w:w="6300" w:type="dxa"/>
          </w:tcPr>
          <w:p w14:paraId="79FE5F81" w14:textId="29E77DEE" w:rsidR="00F17788" w:rsidRPr="00172426" w:rsidRDefault="004F067A" w:rsidP="00D76778">
            <w:pPr>
              <w:spacing w:line="276" w:lineRule="auto"/>
              <w:rPr>
                <w:rFonts w:ascii="Arial" w:hAnsi="Arial" w:cs="Arial"/>
                <w:sz w:val="20"/>
                <w:szCs w:val="20"/>
              </w:rPr>
            </w:pPr>
            <w:r w:rsidRPr="00172426">
              <w:rPr>
                <w:rFonts w:ascii="Arial" w:hAnsi="Arial" w:cs="Arial"/>
                <w:sz w:val="20"/>
                <w:szCs w:val="20"/>
              </w:rPr>
              <w:t>Handles</w:t>
            </w:r>
            <w:r w:rsidR="00692F10" w:rsidRPr="00692F10">
              <w:rPr>
                <w:rFonts w:ascii="Arial" w:hAnsi="Arial" w:cs="Arial"/>
                <w:sz w:val="20"/>
                <w:szCs w:val="20"/>
              </w:rPr>
              <w:t xml:space="preserve"> the overall responsibility of BlackRock’s information systems</w:t>
            </w:r>
            <w:r w:rsidRPr="00172426">
              <w:rPr>
                <w:rFonts w:ascii="Arial" w:hAnsi="Arial" w:cs="Arial"/>
                <w:sz w:val="20"/>
                <w:szCs w:val="20"/>
              </w:rPr>
              <w:t>.</w:t>
            </w:r>
          </w:p>
        </w:tc>
      </w:tr>
      <w:tr w:rsidR="00F17788" w14:paraId="4477DEF5" w14:textId="77777777" w:rsidTr="00FB4B8B">
        <w:tc>
          <w:tcPr>
            <w:tcW w:w="3775" w:type="dxa"/>
          </w:tcPr>
          <w:p w14:paraId="3570ADA5" w14:textId="299890D8" w:rsidR="00F17788" w:rsidRPr="00172426" w:rsidRDefault="001C2FDF" w:rsidP="00A86F11">
            <w:pPr>
              <w:spacing w:line="360" w:lineRule="auto"/>
              <w:rPr>
                <w:rFonts w:ascii="Arial" w:hAnsi="Arial" w:cs="Arial"/>
                <w:sz w:val="20"/>
                <w:szCs w:val="20"/>
              </w:rPr>
            </w:pPr>
            <w:r w:rsidRPr="00172426">
              <w:rPr>
                <w:rFonts w:ascii="Arial" w:hAnsi="Arial" w:cs="Arial"/>
                <w:sz w:val="20"/>
                <w:szCs w:val="20"/>
              </w:rPr>
              <w:t>Managers</w:t>
            </w:r>
          </w:p>
        </w:tc>
        <w:tc>
          <w:tcPr>
            <w:tcW w:w="6300" w:type="dxa"/>
          </w:tcPr>
          <w:p w14:paraId="3EC2710D" w14:textId="1B1525F6" w:rsidR="00F17788" w:rsidRPr="00172426" w:rsidRDefault="001C2FDF" w:rsidP="00D76778">
            <w:pPr>
              <w:spacing w:line="276" w:lineRule="auto"/>
              <w:rPr>
                <w:rFonts w:ascii="Arial" w:hAnsi="Arial" w:cs="Arial"/>
                <w:sz w:val="20"/>
                <w:szCs w:val="20"/>
              </w:rPr>
            </w:pPr>
            <w:r w:rsidRPr="00172426">
              <w:rPr>
                <w:rFonts w:ascii="Arial" w:hAnsi="Arial" w:cs="Arial"/>
                <w:sz w:val="20"/>
                <w:szCs w:val="20"/>
              </w:rPr>
              <w:t>I</w:t>
            </w:r>
            <w:r w:rsidRPr="001C2FDF">
              <w:rPr>
                <w:rFonts w:ascii="Arial" w:hAnsi="Arial" w:cs="Arial"/>
                <w:sz w:val="20"/>
                <w:szCs w:val="20"/>
              </w:rPr>
              <w:t>n charge of supervising</w:t>
            </w:r>
            <w:r w:rsidR="00656DCF" w:rsidRPr="00172426">
              <w:rPr>
                <w:rFonts w:ascii="Arial" w:hAnsi="Arial" w:cs="Arial"/>
                <w:sz w:val="20"/>
                <w:szCs w:val="20"/>
              </w:rPr>
              <w:t xml:space="preserve"> </w:t>
            </w:r>
            <w:r w:rsidRPr="001C2FDF">
              <w:rPr>
                <w:rFonts w:ascii="Arial" w:hAnsi="Arial" w:cs="Arial"/>
                <w:sz w:val="20"/>
                <w:szCs w:val="20"/>
              </w:rPr>
              <w:t>business operations that rely on information systems</w:t>
            </w:r>
            <w:r w:rsidR="00BE6799" w:rsidRPr="00172426">
              <w:rPr>
                <w:rFonts w:ascii="Arial" w:hAnsi="Arial" w:cs="Arial"/>
                <w:sz w:val="20"/>
                <w:szCs w:val="20"/>
              </w:rPr>
              <w:t>.</w:t>
            </w:r>
          </w:p>
        </w:tc>
      </w:tr>
      <w:tr w:rsidR="00F17788" w14:paraId="4DA38A03" w14:textId="77777777" w:rsidTr="00AD20FD">
        <w:trPr>
          <w:trHeight w:val="548"/>
        </w:trPr>
        <w:tc>
          <w:tcPr>
            <w:tcW w:w="3775" w:type="dxa"/>
          </w:tcPr>
          <w:p w14:paraId="45B131AC" w14:textId="5AF5FB1C" w:rsidR="00F17788" w:rsidRPr="00172426" w:rsidRDefault="00446443" w:rsidP="00A86F11">
            <w:pPr>
              <w:spacing w:line="360" w:lineRule="auto"/>
              <w:rPr>
                <w:rFonts w:ascii="Arial" w:hAnsi="Arial" w:cs="Arial"/>
                <w:sz w:val="20"/>
                <w:szCs w:val="20"/>
              </w:rPr>
            </w:pPr>
            <w:r w:rsidRPr="00172426">
              <w:rPr>
                <w:rFonts w:ascii="Arial" w:hAnsi="Arial" w:cs="Arial"/>
                <w:sz w:val="20"/>
                <w:szCs w:val="20"/>
              </w:rPr>
              <w:t>Information security engineering and related staff</w:t>
            </w:r>
          </w:p>
        </w:tc>
        <w:tc>
          <w:tcPr>
            <w:tcW w:w="6300" w:type="dxa"/>
          </w:tcPr>
          <w:p w14:paraId="39CB7711" w14:textId="041EA3A3" w:rsidR="00F17788" w:rsidRPr="00172426" w:rsidRDefault="000A5750" w:rsidP="00D76778">
            <w:pPr>
              <w:spacing w:line="276" w:lineRule="auto"/>
              <w:rPr>
                <w:rFonts w:ascii="Arial" w:hAnsi="Arial" w:cs="Arial"/>
                <w:sz w:val="20"/>
                <w:szCs w:val="20"/>
              </w:rPr>
            </w:pPr>
            <w:r w:rsidRPr="00172426">
              <w:rPr>
                <w:rFonts w:ascii="Arial" w:hAnsi="Arial" w:cs="Arial"/>
                <w:sz w:val="20"/>
                <w:szCs w:val="20"/>
              </w:rPr>
              <w:t>R</w:t>
            </w:r>
            <w:r w:rsidRPr="000A5750">
              <w:rPr>
                <w:rFonts w:ascii="Arial" w:hAnsi="Arial" w:cs="Arial"/>
                <w:sz w:val="20"/>
                <w:szCs w:val="20"/>
              </w:rPr>
              <w:t>esponsible for the security activities involved in developing, implementing</w:t>
            </w:r>
            <w:r w:rsidRPr="00172426">
              <w:rPr>
                <w:rFonts w:ascii="Arial" w:hAnsi="Arial" w:cs="Arial"/>
                <w:sz w:val="20"/>
                <w:szCs w:val="20"/>
              </w:rPr>
              <w:t>,</w:t>
            </w:r>
            <w:r w:rsidRPr="000A5750">
              <w:rPr>
                <w:rFonts w:ascii="Arial" w:hAnsi="Arial" w:cs="Arial"/>
                <w:sz w:val="20"/>
                <w:szCs w:val="20"/>
              </w:rPr>
              <w:t xml:space="preserve"> and maintaining information systems</w:t>
            </w:r>
            <w:r w:rsidRPr="00172426">
              <w:rPr>
                <w:rFonts w:ascii="Arial" w:hAnsi="Arial" w:cs="Arial"/>
                <w:sz w:val="20"/>
                <w:szCs w:val="20"/>
              </w:rPr>
              <w:t>.</w:t>
            </w:r>
          </w:p>
        </w:tc>
      </w:tr>
      <w:tr w:rsidR="00446443" w14:paraId="55828089" w14:textId="77777777" w:rsidTr="00FB4B8B">
        <w:tc>
          <w:tcPr>
            <w:tcW w:w="3775" w:type="dxa"/>
          </w:tcPr>
          <w:p w14:paraId="51F23AF7" w14:textId="65059146" w:rsidR="00446443" w:rsidRPr="00172426" w:rsidRDefault="00F408A3" w:rsidP="00A86F11">
            <w:pPr>
              <w:spacing w:line="360" w:lineRule="auto"/>
              <w:rPr>
                <w:rFonts w:ascii="Arial" w:hAnsi="Arial" w:cs="Arial"/>
                <w:sz w:val="20"/>
                <w:szCs w:val="20"/>
              </w:rPr>
            </w:pPr>
            <w:r w:rsidRPr="00172426">
              <w:rPr>
                <w:rFonts w:ascii="Arial" w:hAnsi="Arial" w:cs="Arial"/>
                <w:sz w:val="20"/>
                <w:szCs w:val="20"/>
              </w:rPr>
              <w:t xml:space="preserve">Employees </w:t>
            </w:r>
            <w:r w:rsidR="00BC2B24" w:rsidRPr="00172426">
              <w:rPr>
                <w:rFonts w:ascii="Arial" w:hAnsi="Arial" w:cs="Arial"/>
                <w:sz w:val="20"/>
                <w:szCs w:val="20"/>
              </w:rPr>
              <w:t>and Recovery Teams</w:t>
            </w:r>
          </w:p>
        </w:tc>
        <w:tc>
          <w:tcPr>
            <w:tcW w:w="6300" w:type="dxa"/>
          </w:tcPr>
          <w:p w14:paraId="54CCF291" w14:textId="31436E25" w:rsidR="00446443" w:rsidRPr="00172426" w:rsidRDefault="00AF1812" w:rsidP="00F04803">
            <w:pPr>
              <w:spacing w:line="276" w:lineRule="auto"/>
              <w:rPr>
                <w:rFonts w:ascii="Arial" w:hAnsi="Arial" w:cs="Arial"/>
                <w:sz w:val="20"/>
                <w:szCs w:val="20"/>
              </w:rPr>
            </w:pPr>
            <w:r w:rsidRPr="00172426">
              <w:rPr>
                <w:rFonts w:ascii="Arial" w:hAnsi="Arial" w:cs="Arial"/>
                <w:sz w:val="20"/>
                <w:szCs w:val="20"/>
              </w:rPr>
              <w:t>R</w:t>
            </w:r>
            <w:r w:rsidRPr="00AF1812">
              <w:rPr>
                <w:rFonts w:ascii="Arial" w:hAnsi="Arial" w:cs="Arial"/>
                <w:sz w:val="20"/>
                <w:szCs w:val="20"/>
              </w:rPr>
              <w:t>esponsible for</w:t>
            </w:r>
            <w:r w:rsidR="00AD20FD" w:rsidRPr="00172426">
              <w:rPr>
                <w:rFonts w:ascii="Arial" w:hAnsi="Arial" w:cs="Arial"/>
                <w:sz w:val="20"/>
                <w:szCs w:val="20"/>
              </w:rPr>
              <w:t xml:space="preserve"> executing</w:t>
            </w:r>
            <w:r w:rsidRPr="00AF1812">
              <w:rPr>
                <w:rFonts w:ascii="Arial" w:hAnsi="Arial" w:cs="Arial"/>
                <w:sz w:val="20"/>
                <w:szCs w:val="20"/>
              </w:rPr>
              <w:t xml:space="preserve"> their assigned job functions and duties in the </w:t>
            </w:r>
            <w:r w:rsidR="00F04803" w:rsidRPr="00172426">
              <w:rPr>
                <w:rFonts w:ascii="Arial" w:hAnsi="Arial" w:cs="Arial"/>
                <w:sz w:val="20"/>
                <w:szCs w:val="20"/>
              </w:rPr>
              <w:t xml:space="preserve">critical </w:t>
            </w:r>
            <w:r w:rsidRPr="00AF1812">
              <w:rPr>
                <w:rFonts w:ascii="Arial" w:hAnsi="Arial" w:cs="Arial"/>
                <w:sz w:val="20"/>
                <w:szCs w:val="20"/>
              </w:rPr>
              <w:t>business operation</w:t>
            </w:r>
            <w:r w:rsidR="00FB4B8B" w:rsidRPr="00172426">
              <w:rPr>
                <w:rFonts w:ascii="Arial" w:hAnsi="Arial" w:cs="Arial"/>
                <w:sz w:val="20"/>
                <w:szCs w:val="20"/>
              </w:rPr>
              <w:t xml:space="preserve"> areas. </w:t>
            </w:r>
          </w:p>
        </w:tc>
      </w:tr>
    </w:tbl>
    <w:p w14:paraId="7712EB1E" w14:textId="08B9BB71" w:rsidR="00E87335" w:rsidRDefault="00E87335" w:rsidP="00A86F11">
      <w:pPr>
        <w:spacing w:line="360" w:lineRule="auto"/>
        <w:ind w:firstLine="720"/>
        <w:rPr>
          <w:rFonts w:ascii="Arial" w:hAnsi="Arial" w:cs="Arial"/>
        </w:rPr>
      </w:pPr>
    </w:p>
    <w:p w14:paraId="3D2460BE" w14:textId="1197ACEC" w:rsidR="00A20B56" w:rsidRPr="00E27D2B" w:rsidRDefault="00DA164C" w:rsidP="00760CF0">
      <w:pPr>
        <w:spacing w:line="360" w:lineRule="auto"/>
        <w:ind w:firstLine="720"/>
        <w:rPr>
          <w:rFonts w:ascii="Arial" w:hAnsi="Arial" w:cs="Arial"/>
        </w:rPr>
      </w:pPr>
      <w:r w:rsidRPr="00DA164C">
        <w:rPr>
          <w:rFonts w:ascii="Arial" w:hAnsi="Arial" w:cs="Arial"/>
        </w:rPr>
        <w:t>Finally, the BCP will be tested three times a year using a desk check exercise where the assigned duties and appropriate plans will be distributed to identified individuals within the organization. In this process, a walk-through of the plan is conducted to test whether the procedures will work as intended while also investigating any assumptions and highlighting gaps. Additionally, a simulation exercise (including tabletop) is to be carried out every year, where a role-playing exercise is carried out as though the actual disaster has occurred. The alternative site, including evacuation and communication, is also tested for operation capability (</w:t>
      </w:r>
      <w:proofErr w:type="spellStart"/>
      <w:r w:rsidRPr="00DA164C">
        <w:rPr>
          <w:rFonts w:ascii="Arial" w:hAnsi="Arial" w:cs="Arial"/>
        </w:rPr>
        <w:t>Grance</w:t>
      </w:r>
      <w:proofErr w:type="spellEnd"/>
      <w:r w:rsidRPr="00DA164C">
        <w:rPr>
          <w:rFonts w:ascii="Arial" w:hAnsi="Arial" w:cs="Arial"/>
        </w:rPr>
        <w:t xml:space="preserve"> et al., 2006).  The test results will be used to present a report on the exercises, along with a proposed future exercise schedule, to senior management and board of directors. It might also be used to update the plan as appropriate.</w:t>
      </w:r>
    </w:p>
    <w:p w14:paraId="21E2AC23" w14:textId="15802579" w:rsidR="002B2F02" w:rsidRDefault="00ED0265" w:rsidP="00940A19">
      <w:pPr>
        <w:pStyle w:val="Heading1"/>
        <w:spacing w:line="240" w:lineRule="auto"/>
        <w:rPr>
          <w:sz w:val="28"/>
          <w:szCs w:val="28"/>
        </w:rPr>
      </w:pPr>
      <w:bookmarkStart w:id="18" w:name="_Toc46778366"/>
      <w:r>
        <w:rPr>
          <w:sz w:val="28"/>
          <w:szCs w:val="28"/>
        </w:rPr>
        <w:t xml:space="preserve">Disaster Recovery </w:t>
      </w:r>
      <w:r w:rsidR="0008369D">
        <w:rPr>
          <w:sz w:val="28"/>
          <w:szCs w:val="28"/>
        </w:rPr>
        <w:t>Plan</w:t>
      </w:r>
      <w:bookmarkEnd w:id="18"/>
    </w:p>
    <w:p w14:paraId="2733D3A4" w14:textId="77777777" w:rsidR="00940A19" w:rsidRPr="00940A19" w:rsidRDefault="00940A19" w:rsidP="00940A19"/>
    <w:p w14:paraId="1AA5E061" w14:textId="615B90A3" w:rsidR="002C6E01" w:rsidRDefault="00896FFA" w:rsidP="0034784A">
      <w:pPr>
        <w:spacing w:line="360" w:lineRule="auto"/>
        <w:ind w:firstLine="720"/>
        <w:rPr>
          <w:rFonts w:ascii="Arial" w:hAnsi="Arial" w:cs="Arial"/>
        </w:rPr>
      </w:pPr>
      <w:r w:rsidRPr="00896FFA">
        <w:rPr>
          <w:rFonts w:ascii="Arial" w:hAnsi="Arial" w:cs="Arial"/>
        </w:rPr>
        <w:t xml:space="preserve">Closely related to business continuity, disaster recovery plays a critical role in getting the entire business back to full functionality after a crisis. The preparation for disasters can be considered in action, for example, by examining the recovery of the data center that runs BlackRock’s Aladdin Operating System, a high-value asset as identified in the organization’s risk assessment document. The asset is used to manage investments by considering the </w:t>
      </w:r>
      <w:r w:rsidRPr="00896FFA">
        <w:rPr>
          <w:rFonts w:ascii="Arial" w:hAnsi="Arial" w:cs="Arial"/>
        </w:rPr>
        <w:lastRenderedPageBreak/>
        <w:t>market conditions, news, weather, people, and technology to analyze risk and manage the associated money strategically in real-time. Hence, it provides a significant profit source and contains sensitive information used in transactions such as credit card numbers and social security numbers for enrollment.</w:t>
      </w:r>
    </w:p>
    <w:p w14:paraId="606E7216" w14:textId="651AB124" w:rsidR="00F74FE9" w:rsidRDefault="00B56C63" w:rsidP="0034784A">
      <w:pPr>
        <w:spacing w:line="360" w:lineRule="auto"/>
        <w:ind w:firstLine="360"/>
        <w:rPr>
          <w:rFonts w:ascii="Arial" w:hAnsi="Arial" w:cs="Arial"/>
        </w:rPr>
      </w:pPr>
      <w:r w:rsidRPr="00B56C63">
        <w:rPr>
          <w:rFonts w:ascii="Arial" w:hAnsi="Arial" w:cs="Arial"/>
        </w:rPr>
        <w:t>Some of the primary actions that should have been taken before recovering the Operating System’s data center are:</w:t>
      </w:r>
    </w:p>
    <w:p w14:paraId="3F67569B" w14:textId="6748CD9C" w:rsidR="00124E08" w:rsidRPr="00A625F8" w:rsidRDefault="00B56C63" w:rsidP="00821880">
      <w:pPr>
        <w:numPr>
          <w:ilvl w:val="0"/>
          <w:numId w:val="7"/>
        </w:numPr>
        <w:autoSpaceDE w:val="0"/>
        <w:autoSpaceDN w:val="0"/>
        <w:adjustRightInd w:val="0"/>
        <w:spacing w:after="0" w:line="360" w:lineRule="auto"/>
        <w:rPr>
          <w:rFonts w:ascii="Arial" w:hAnsi="Arial" w:cs="Arial"/>
          <w:bCs/>
        </w:rPr>
      </w:pPr>
      <w:r w:rsidRPr="00B56C63">
        <w:rPr>
          <w:rFonts w:ascii="Arial" w:hAnsi="Arial" w:cs="Arial"/>
          <w:bCs/>
        </w:rPr>
        <w:t>The aim is to make the service offering available to clients and not for other aspects such as software development or testing.</w:t>
      </w:r>
    </w:p>
    <w:p w14:paraId="028D22A0" w14:textId="243E7F2B" w:rsidR="009E0D1B" w:rsidRPr="009E0D1B" w:rsidRDefault="00B56C63" w:rsidP="00821880">
      <w:pPr>
        <w:numPr>
          <w:ilvl w:val="0"/>
          <w:numId w:val="7"/>
        </w:numPr>
        <w:autoSpaceDE w:val="0"/>
        <w:autoSpaceDN w:val="0"/>
        <w:adjustRightInd w:val="0"/>
        <w:spacing w:after="0" w:line="360" w:lineRule="auto"/>
        <w:rPr>
          <w:rFonts w:ascii="Arial" w:hAnsi="Arial" w:cs="Arial"/>
          <w:bCs/>
        </w:rPr>
      </w:pPr>
      <w:r w:rsidRPr="00B56C63">
        <w:rPr>
          <w:rFonts w:ascii="Arial" w:hAnsi="Arial" w:cs="Arial"/>
          <w:bCs/>
        </w:rPr>
        <w:t>A business continuity plan is already in effect, with the alternative hot site ready.</w:t>
      </w:r>
    </w:p>
    <w:p w14:paraId="11854745" w14:textId="77777777" w:rsidR="00085AB3" w:rsidRDefault="00053734" w:rsidP="002363AA">
      <w:pPr>
        <w:numPr>
          <w:ilvl w:val="0"/>
          <w:numId w:val="6"/>
        </w:numPr>
        <w:autoSpaceDE w:val="0"/>
        <w:autoSpaceDN w:val="0"/>
        <w:adjustRightInd w:val="0"/>
        <w:spacing w:after="0" w:line="360" w:lineRule="auto"/>
        <w:rPr>
          <w:rFonts w:ascii="Arial" w:hAnsi="Arial" w:cs="Arial"/>
        </w:rPr>
      </w:pPr>
      <w:r w:rsidRPr="00053734">
        <w:rPr>
          <w:rFonts w:ascii="Arial" w:hAnsi="Arial" w:cs="Arial"/>
        </w:rPr>
        <w:t>The source code and databases of activities performed within Aladdin OS are backed up every night to the hot site, ready to go live in a moment’s notice.</w:t>
      </w:r>
    </w:p>
    <w:p w14:paraId="3B51E8AE" w14:textId="2ABB5EAE" w:rsidR="00E233BA" w:rsidRPr="00053734" w:rsidRDefault="00085AB3" w:rsidP="002363AA">
      <w:pPr>
        <w:numPr>
          <w:ilvl w:val="0"/>
          <w:numId w:val="6"/>
        </w:numPr>
        <w:autoSpaceDE w:val="0"/>
        <w:autoSpaceDN w:val="0"/>
        <w:adjustRightInd w:val="0"/>
        <w:spacing w:after="0" w:line="360" w:lineRule="auto"/>
        <w:rPr>
          <w:rFonts w:ascii="Arial" w:hAnsi="Arial" w:cs="Arial"/>
        </w:rPr>
      </w:pPr>
      <w:r w:rsidRPr="00085AB3">
        <w:rPr>
          <w:rFonts w:ascii="Arial" w:hAnsi="Arial" w:cs="Arial"/>
        </w:rPr>
        <w:t>A live mirroring of the services, installed applications, and database used in the system is mirrored to an AWS (Amazon Web Services) cloud storage offering.</w:t>
      </w:r>
    </w:p>
    <w:p w14:paraId="270744CC" w14:textId="506DF6E2" w:rsidR="00D9541D" w:rsidRDefault="0034784A" w:rsidP="0034784A">
      <w:pPr>
        <w:spacing w:line="360" w:lineRule="auto"/>
        <w:ind w:firstLine="360"/>
        <w:rPr>
          <w:rFonts w:ascii="Arial" w:hAnsi="Arial" w:cs="Arial"/>
          <w:bCs/>
        </w:rPr>
      </w:pPr>
      <w:r w:rsidRPr="0034784A">
        <w:rPr>
          <w:rFonts w:ascii="Arial" w:hAnsi="Arial" w:cs="Arial"/>
          <w:bCs/>
        </w:rPr>
        <w:t xml:space="preserve">Following the above action plans, the Data Center team, including the Application Server Administrators, Database Administrator, and a Network Administrator, will perform the recovery. Their respective managers or leads will lead the restoration with the direction of the CIO and Director of Enterprise Services. The following chart displays the list of procedures to be executed in recovering the Aladdin OS’ data center. </w:t>
      </w:r>
      <w:r w:rsidR="00AF4215">
        <w:rPr>
          <w:rFonts w:ascii="Arial" w:hAnsi="Arial" w:cs="Arial"/>
          <w:bCs/>
        </w:rPr>
        <w:t xml:space="preserve"> </w:t>
      </w:r>
    </w:p>
    <w:p w14:paraId="6106384D" w14:textId="19561BED" w:rsidR="00AF4215" w:rsidRPr="00D9541D" w:rsidRDefault="009732DE" w:rsidP="004127A6">
      <w:pPr>
        <w:spacing w:line="360" w:lineRule="auto"/>
        <w:rPr>
          <w:rFonts w:ascii="Arial" w:hAnsi="Arial" w:cs="Arial"/>
        </w:rPr>
      </w:pPr>
      <w:r w:rsidRPr="009732DE">
        <w:rPr>
          <w:noProof/>
        </w:rPr>
        <w:drawing>
          <wp:inline distT="0" distB="0" distL="0" distR="0" wp14:anchorId="177A2167" wp14:editId="2634012F">
            <wp:extent cx="5331460" cy="3081647"/>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5537" cy="3112904"/>
                    </a:xfrm>
                    <a:prstGeom prst="rect">
                      <a:avLst/>
                    </a:prstGeom>
                  </pic:spPr>
                </pic:pic>
              </a:graphicData>
            </a:graphic>
          </wp:inline>
        </w:drawing>
      </w:r>
    </w:p>
    <w:p w14:paraId="61099BA3" w14:textId="3A5A4764" w:rsidR="00E233BA" w:rsidRPr="00CD66F7" w:rsidRDefault="00E233BA" w:rsidP="00940A19">
      <w:pPr>
        <w:spacing w:line="360" w:lineRule="auto"/>
        <w:rPr>
          <w:rFonts w:ascii="Arial" w:hAnsi="Arial" w:cs="Arial"/>
          <w:sz w:val="24"/>
          <w:szCs w:val="24"/>
        </w:rPr>
      </w:pPr>
    </w:p>
    <w:p w14:paraId="6010A501" w14:textId="536D16CB" w:rsidR="00E978CD" w:rsidRDefault="00E978CD" w:rsidP="00E978CD">
      <w:pPr>
        <w:pStyle w:val="Heading1"/>
        <w:spacing w:line="240" w:lineRule="auto"/>
        <w:rPr>
          <w:sz w:val="28"/>
          <w:szCs w:val="28"/>
        </w:rPr>
      </w:pPr>
      <w:bookmarkStart w:id="19" w:name="_Toc46778367"/>
      <w:r>
        <w:rPr>
          <w:sz w:val="28"/>
          <w:szCs w:val="28"/>
        </w:rPr>
        <w:lastRenderedPageBreak/>
        <w:t>Security Staffing Strategy</w:t>
      </w:r>
      <w:bookmarkEnd w:id="19"/>
      <w:r>
        <w:rPr>
          <w:sz w:val="28"/>
          <w:szCs w:val="28"/>
        </w:rPr>
        <w:t xml:space="preserve"> </w:t>
      </w:r>
    </w:p>
    <w:p w14:paraId="1B104B88" w14:textId="5B2E5574" w:rsidR="00AC1F0C" w:rsidRDefault="00AC1F0C" w:rsidP="00AC1F0C"/>
    <w:p w14:paraId="1B91340F" w14:textId="68E42D68" w:rsidR="00AC1F0C" w:rsidRPr="009E772E" w:rsidRDefault="0088340D" w:rsidP="00B60F18">
      <w:pPr>
        <w:spacing w:line="360" w:lineRule="auto"/>
        <w:ind w:firstLine="720"/>
        <w:rPr>
          <w:rFonts w:ascii="Arial" w:hAnsi="Arial" w:cs="Arial"/>
        </w:rPr>
      </w:pPr>
      <w:r w:rsidRPr="0088340D">
        <w:rPr>
          <w:rFonts w:ascii="Arial" w:hAnsi="Arial" w:cs="Arial"/>
        </w:rPr>
        <w:t>Like any organization, being able to attract, recruit, and retain talent is critical for BlackRock's existence and success. Hence, as part of this strategic cybersecurity management plan, a security staffing strategy is incorporated for the company to utilize in addressing the vital and sensitive process of recruiting, hiring, managing, and terminating employees. The following table summarizes the various ways the organization will acquire new hires.</w:t>
      </w:r>
    </w:p>
    <w:tbl>
      <w:tblPr>
        <w:tblStyle w:val="PlainTable1"/>
        <w:tblW w:w="10165" w:type="dxa"/>
        <w:tblLook w:val="04A0" w:firstRow="1" w:lastRow="0" w:firstColumn="1" w:lastColumn="0" w:noHBand="0" w:noVBand="1"/>
      </w:tblPr>
      <w:tblGrid>
        <w:gridCol w:w="2875"/>
        <w:gridCol w:w="7290"/>
      </w:tblGrid>
      <w:tr w:rsidR="002B5F64" w14:paraId="4C8B5B8C" w14:textId="77777777" w:rsidTr="00B84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B4C6E7" w:themeFill="accent1" w:themeFillTint="66"/>
          </w:tcPr>
          <w:p w14:paraId="701F230E" w14:textId="0B45C1B8" w:rsidR="002B5F64" w:rsidRPr="00FA1AD0" w:rsidRDefault="00FA1AD0" w:rsidP="002B5F64">
            <w:pPr>
              <w:spacing w:line="276" w:lineRule="auto"/>
              <w:jc w:val="center"/>
              <w:rPr>
                <w:rFonts w:ascii="Arial" w:hAnsi="Arial" w:cs="Arial"/>
                <w:sz w:val="20"/>
                <w:szCs w:val="20"/>
              </w:rPr>
            </w:pPr>
            <w:r w:rsidRPr="00FA1AD0">
              <w:rPr>
                <w:rFonts w:ascii="Arial" w:hAnsi="Arial" w:cs="Arial"/>
                <w:sz w:val="20"/>
                <w:szCs w:val="20"/>
              </w:rPr>
              <w:t xml:space="preserve">Means of Hiring </w:t>
            </w:r>
          </w:p>
        </w:tc>
        <w:tc>
          <w:tcPr>
            <w:tcW w:w="7290" w:type="dxa"/>
            <w:shd w:val="clear" w:color="auto" w:fill="B4C6E7" w:themeFill="accent1" w:themeFillTint="66"/>
          </w:tcPr>
          <w:p w14:paraId="7590BC0E" w14:textId="5ABD417E" w:rsidR="002B5F64" w:rsidRPr="00FA1AD0" w:rsidRDefault="00FA1AD0" w:rsidP="002B5F6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1AD0">
              <w:rPr>
                <w:rFonts w:ascii="Arial" w:hAnsi="Arial" w:cs="Arial"/>
                <w:sz w:val="20"/>
                <w:szCs w:val="20"/>
              </w:rPr>
              <w:t>Description</w:t>
            </w:r>
          </w:p>
        </w:tc>
      </w:tr>
      <w:tr w:rsidR="002B5F64" w14:paraId="718BB593" w14:textId="77777777" w:rsidTr="00B84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43EA72" w14:textId="3ECBF736" w:rsidR="002B5F64" w:rsidRPr="00FA1AD0" w:rsidRDefault="00FA1AD0" w:rsidP="002B5F64">
            <w:pPr>
              <w:spacing w:line="276" w:lineRule="auto"/>
              <w:rPr>
                <w:rFonts w:ascii="Arial" w:hAnsi="Arial" w:cs="Arial"/>
                <w:b w:val="0"/>
                <w:bCs w:val="0"/>
                <w:sz w:val="20"/>
                <w:szCs w:val="20"/>
              </w:rPr>
            </w:pPr>
            <w:r w:rsidRPr="00FA1AD0">
              <w:rPr>
                <w:rFonts w:ascii="Arial" w:hAnsi="Arial" w:cs="Arial"/>
                <w:b w:val="0"/>
                <w:bCs w:val="0"/>
                <w:sz w:val="20"/>
                <w:szCs w:val="20"/>
              </w:rPr>
              <w:t>Internal Job Application Portal</w:t>
            </w:r>
          </w:p>
        </w:tc>
        <w:tc>
          <w:tcPr>
            <w:tcW w:w="7290" w:type="dxa"/>
          </w:tcPr>
          <w:p w14:paraId="5D85D00F" w14:textId="21F41744" w:rsidR="002B5F64" w:rsidRPr="002B5F64" w:rsidRDefault="001B3DCE" w:rsidP="005201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New hires scouted through this process are current employee</w:t>
            </w:r>
            <w:r w:rsidR="00701E89">
              <w:rPr>
                <w:rFonts w:ascii="Arial" w:hAnsi="Arial" w:cs="Arial"/>
                <w:sz w:val="20"/>
                <w:szCs w:val="20"/>
              </w:rPr>
              <w:t>s</w:t>
            </w:r>
            <w:r w:rsidR="000E4D16">
              <w:rPr>
                <w:rFonts w:ascii="Arial" w:hAnsi="Arial" w:cs="Arial"/>
                <w:sz w:val="20"/>
                <w:szCs w:val="20"/>
              </w:rPr>
              <w:t xml:space="preserve">. They </w:t>
            </w:r>
            <w:r w:rsidR="00701E89">
              <w:rPr>
                <w:rFonts w:ascii="Arial" w:hAnsi="Arial" w:cs="Arial"/>
                <w:sz w:val="20"/>
                <w:szCs w:val="20"/>
              </w:rPr>
              <w:t xml:space="preserve">have </w:t>
            </w:r>
            <w:r w:rsidR="006B310A">
              <w:rPr>
                <w:rFonts w:ascii="Arial" w:hAnsi="Arial" w:cs="Arial"/>
                <w:sz w:val="20"/>
                <w:szCs w:val="20"/>
              </w:rPr>
              <w:t xml:space="preserve">gone </w:t>
            </w:r>
            <w:r w:rsidR="00701E89">
              <w:rPr>
                <w:rFonts w:ascii="Arial" w:hAnsi="Arial" w:cs="Arial"/>
                <w:sz w:val="20"/>
                <w:szCs w:val="20"/>
              </w:rPr>
              <w:t>through the hiring process at least once and</w:t>
            </w:r>
            <w:r w:rsidR="00440290">
              <w:rPr>
                <w:rFonts w:ascii="Arial" w:hAnsi="Arial" w:cs="Arial"/>
                <w:sz w:val="20"/>
                <w:szCs w:val="20"/>
              </w:rPr>
              <w:t xml:space="preserve"> were deemed to be a fit for BlackRock.</w:t>
            </w:r>
          </w:p>
        </w:tc>
      </w:tr>
      <w:tr w:rsidR="002B5F64" w14:paraId="47107B0A" w14:textId="77777777" w:rsidTr="00B8418A">
        <w:tc>
          <w:tcPr>
            <w:cnfStyle w:val="001000000000" w:firstRow="0" w:lastRow="0" w:firstColumn="1" w:lastColumn="0" w:oddVBand="0" w:evenVBand="0" w:oddHBand="0" w:evenHBand="0" w:firstRowFirstColumn="0" w:firstRowLastColumn="0" w:lastRowFirstColumn="0" w:lastRowLastColumn="0"/>
            <w:tcW w:w="2875" w:type="dxa"/>
          </w:tcPr>
          <w:p w14:paraId="17C1B859" w14:textId="1AFE9775" w:rsidR="002B5F64" w:rsidRPr="00440290" w:rsidRDefault="00440290" w:rsidP="002B5F64">
            <w:pPr>
              <w:spacing w:line="276" w:lineRule="auto"/>
              <w:rPr>
                <w:rFonts w:ascii="Arial" w:hAnsi="Arial" w:cs="Arial"/>
                <w:b w:val="0"/>
                <w:bCs w:val="0"/>
                <w:sz w:val="20"/>
                <w:szCs w:val="20"/>
              </w:rPr>
            </w:pPr>
            <w:r>
              <w:rPr>
                <w:rFonts w:ascii="Arial" w:hAnsi="Arial" w:cs="Arial"/>
                <w:b w:val="0"/>
                <w:bCs w:val="0"/>
                <w:sz w:val="20"/>
                <w:szCs w:val="20"/>
              </w:rPr>
              <w:t>Emplo</w:t>
            </w:r>
            <w:r w:rsidR="001D5EE6">
              <w:rPr>
                <w:rFonts w:ascii="Arial" w:hAnsi="Arial" w:cs="Arial"/>
                <w:b w:val="0"/>
                <w:bCs w:val="0"/>
                <w:sz w:val="20"/>
                <w:szCs w:val="20"/>
              </w:rPr>
              <w:t>yee Re</w:t>
            </w:r>
            <w:r w:rsidR="0052258D">
              <w:rPr>
                <w:rFonts w:ascii="Arial" w:hAnsi="Arial" w:cs="Arial"/>
                <w:b w:val="0"/>
                <w:bCs w:val="0"/>
                <w:sz w:val="20"/>
                <w:szCs w:val="20"/>
              </w:rPr>
              <w:t xml:space="preserve">ferrals </w:t>
            </w:r>
          </w:p>
        </w:tc>
        <w:tc>
          <w:tcPr>
            <w:tcW w:w="7290" w:type="dxa"/>
          </w:tcPr>
          <w:p w14:paraId="7DC9F031" w14:textId="3CC333BC" w:rsidR="002B5F64" w:rsidRPr="00440290" w:rsidRDefault="00C24204" w:rsidP="005201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Due to </w:t>
            </w:r>
            <w:r w:rsidR="002C2006" w:rsidRPr="002C2006">
              <w:rPr>
                <w:rFonts w:ascii="Arial" w:hAnsi="Arial" w:cs="Arial"/>
                <w:sz w:val="20"/>
                <w:szCs w:val="20"/>
              </w:rPr>
              <w:t xml:space="preserve">the in-depth knowledge of the </w:t>
            </w:r>
            <w:r w:rsidR="002C2006">
              <w:rPr>
                <w:rFonts w:ascii="Arial" w:hAnsi="Arial" w:cs="Arial"/>
                <w:sz w:val="20"/>
                <w:szCs w:val="20"/>
              </w:rPr>
              <w:t xml:space="preserve">company’s culture and </w:t>
            </w:r>
            <w:r w:rsidR="002C2006" w:rsidRPr="002C2006">
              <w:rPr>
                <w:rFonts w:ascii="Arial" w:hAnsi="Arial" w:cs="Arial"/>
                <w:sz w:val="20"/>
                <w:szCs w:val="20"/>
              </w:rPr>
              <w:t>operations</w:t>
            </w:r>
            <w:r w:rsidR="002C2006">
              <w:rPr>
                <w:rFonts w:ascii="Arial" w:hAnsi="Arial" w:cs="Arial"/>
                <w:sz w:val="20"/>
                <w:szCs w:val="20"/>
              </w:rPr>
              <w:t xml:space="preserve">, </w:t>
            </w:r>
            <w:r w:rsidR="00611BA9" w:rsidRPr="00611BA9">
              <w:rPr>
                <w:rFonts w:ascii="Arial" w:hAnsi="Arial" w:cs="Arial"/>
                <w:sz w:val="20"/>
                <w:szCs w:val="20"/>
              </w:rPr>
              <w:t xml:space="preserve">employees would </w:t>
            </w:r>
            <w:r w:rsidR="00A702D5">
              <w:rPr>
                <w:rFonts w:ascii="Arial" w:hAnsi="Arial" w:cs="Arial"/>
                <w:sz w:val="20"/>
                <w:szCs w:val="20"/>
              </w:rPr>
              <w:t xml:space="preserve">likely </w:t>
            </w:r>
            <w:r w:rsidR="00611BA9" w:rsidRPr="00611BA9">
              <w:rPr>
                <w:rFonts w:ascii="Arial" w:hAnsi="Arial" w:cs="Arial"/>
                <w:sz w:val="20"/>
                <w:szCs w:val="20"/>
              </w:rPr>
              <w:t>be able to identify suitable candidates for various job roles</w:t>
            </w:r>
            <w:r w:rsidR="00611BA9">
              <w:rPr>
                <w:rFonts w:ascii="Arial" w:hAnsi="Arial" w:cs="Arial"/>
                <w:sz w:val="20"/>
                <w:szCs w:val="20"/>
              </w:rPr>
              <w:t xml:space="preserve">. </w:t>
            </w:r>
            <w:r w:rsidR="00A44469" w:rsidRPr="00A44469">
              <w:rPr>
                <w:rFonts w:ascii="Arial" w:hAnsi="Arial" w:cs="Arial"/>
                <w:sz w:val="20"/>
                <w:szCs w:val="20"/>
              </w:rPr>
              <w:t>Such employees must first attest to the organization’s anti-corruption policy in the recommendation process, which stipulates that they do not give recommendations for jobs and roles in a nepotistic manner.</w:t>
            </w:r>
          </w:p>
        </w:tc>
      </w:tr>
      <w:tr w:rsidR="002B5F64" w14:paraId="6A8E4C52" w14:textId="77777777" w:rsidTr="00B84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4D168F" w14:textId="7B07CA80" w:rsidR="002B5F64" w:rsidRPr="00440290" w:rsidRDefault="00251A97" w:rsidP="002B5F64">
            <w:pPr>
              <w:spacing w:line="276" w:lineRule="auto"/>
              <w:rPr>
                <w:rFonts w:ascii="Arial" w:hAnsi="Arial" w:cs="Arial"/>
                <w:b w:val="0"/>
                <w:bCs w:val="0"/>
                <w:sz w:val="20"/>
                <w:szCs w:val="20"/>
              </w:rPr>
            </w:pPr>
            <w:r>
              <w:rPr>
                <w:rFonts w:ascii="Arial" w:hAnsi="Arial" w:cs="Arial"/>
                <w:b w:val="0"/>
                <w:bCs w:val="0"/>
                <w:sz w:val="20"/>
                <w:szCs w:val="20"/>
              </w:rPr>
              <w:t>BlackRock’s Public Job Portal</w:t>
            </w:r>
          </w:p>
        </w:tc>
        <w:tc>
          <w:tcPr>
            <w:tcW w:w="7290" w:type="dxa"/>
          </w:tcPr>
          <w:p w14:paraId="4E674351" w14:textId="54BF1C67" w:rsidR="002B5F64" w:rsidRPr="00440290" w:rsidRDefault="00E6402C" w:rsidP="002B5F6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402C">
              <w:rPr>
                <w:rFonts w:ascii="Arial" w:hAnsi="Arial" w:cs="Arial"/>
                <w:sz w:val="20"/>
                <w:szCs w:val="20"/>
              </w:rPr>
              <w:t>Candidates can apply for the roles they think they are fit for online.</w:t>
            </w:r>
            <w:r w:rsidR="00462C6F">
              <w:rPr>
                <w:rFonts w:ascii="Arial" w:hAnsi="Arial" w:cs="Arial"/>
                <w:sz w:val="20"/>
                <w:szCs w:val="20"/>
              </w:rPr>
              <w:t xml:space="preserve"> </w:t>
            </w:r>
            <w:r w:rsidR="005856BD">
              <w:rPr>
                <w:rFonts w:ascii="Arial" w:hAnsi="Arial" w:cs="Arial"/>
                <w:sz w:val="20"/>
                <w:szCs w:val="20"/>
              </w:rPr>
              <w:t xml:space="preserve">Once they submit their application, the recruitment team will review before </w:t>
            </w:r>
            <w:r w:rsidR="003D7876">
              <w:rPr>
                <w:rFonts w:ascii="Arial" w:hAnsi="Arial" w:cs="Arial"/>
                <w:sz w:val="20"/>
                <w:szCs w:val="20"/>
              </w:rPr>
              <w:t xml:space="preserve">moving forward in the recruitment process. </w:t>
            </w:r>
          </w:p>
        </w:tc>
      </w:tr>
      <w:tr w:rsidR="002B5F64" w14:paraId="633CCB82" w14:textId="77777777" w:rsidTr="00B8418A">
        <w:tc>
          <w:tcPr>
            <w:cnfStyle w:val="001000000000" w:firstRow="0" w:lastRow="0" w:firstColumn="1" w:lastColumn="0" w:oddVBand="0" w:evenVBand="0" w:oddHBand="0" w:evenHBand="0" w:firstRowFirstColumn="0" w:firstRowLastColumn="0" w:lastRowFirstColumn="0" w:lastRowLastColumn="0"/>
            <w:tcW w:w="2875" w:type="dxa"/>
          </w:tcPr>
          <w:p w14:paraId="7012D415" w14:textId="0E4CB0B9" w:rsidR="002B5F64" w:rsidRPr="00440290" w:rsidRDefault="00CE6DD1" w:rsidP="002B5F64">
            <w:pPr>
              <w:spacing w:line="276" w:lineRule="auto"/>
              <w:rPr>
                <w:rFonts w:ascii="Arial" w:hAnsi="Arial" w:cs="Arial"/>
                <w:b w:val="0"/>
                <w:bCs w:val="0"/>
                <w:sz w:val="20"/>
                <w:szCs w:val="20"/>
              </w:rPr>
            </w:pPr>
            <w:r>
              <w:rPr>
                <w:rFonts w:ascii="Arial" w:hAnsi="Arial" w:cs="Arial"/>
                <w:b w:val="0"/>
                <w:bCs w:val="0"/>
                <w:sz w:val="20"/>
                <w:szCs w:val="20"/>
              </w:rPr>
              <w:t>Online Job Boards</w:t>
            </w:r>
          </w:p>
        </w:tc>
        <w:tc>
          <w:tcPr>
            <w:tcW w:w="7290" w:type="dxa"/>
          </w:tcPr>
          <w:p w14:paraId="1D5F11DB" w14:textId="0EC6CD9C" w:rsidR="002B5F64" w:rsidRPr="00440290" w:rsidRDefault="008C546B" w:rsidP="002B5F6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BlackRock accepts applicants through </w:t>
            </w:r>
            <w:r w:rsidR="00FD1789" w:rsidRPr="00FD1789">
              <w:rPr>
                <w:rFonts w:ascii="Arial" w:hAnsi="Arial" w:cs="Arial"/>
                <w:sz w:val="20"/>
                <w:szCs w:val="20"/>
              </w:rPr>
              <w:t>LinkedIn, Indeed, Glassdoor</w:t>
            </w:r>
            <w:r w:rsidR="00FD1789">
              <w:rPr>
                <w:rFonts w:ascii="Arial" w:hAnsi="Arial" w:cs="Arial"/>
                <w:sz w:val="20"/>
                <w:szCs w:val="20"/>
              </w:rPr>
              <w:t>,</w:t>
            </w:r>
            <w:r w:rsidR="00FD1789" w:rsidRPr="00FD1789">
              <w:rPr>
                <w:rFonts w:ascii="Arial" w:hAnsi="Arial" w:cs="Arial"/>
                <w:sz w:val="20"/>
                <w:szCs w:val="20"/>
              </w:rPr>
              <w:t xml:space="preserve"> and Dice</w:t>
            </w:r>
            <w:r w:rsidR="00DF6E00">
              <w:rPr>
                <w:rFonts w:ascii="Arial" w:hAnsi="Arial" w:cs="Arial"/>
                <w:sz w:val="20"/>
                <w:szCs w:val="20"/>
              </w:rPr>
              <w:t xml:space="preserve">. </w:t>
            </w:r>
            <w:r w:rsidR="00DF6E00" w:rsidRPr="00DF6E00">
              <w:rPr>
                <w:rFonts w:ascii="Arial" w:hAnsi="Arial" w:cs="Arial"/>
                <w:sz w:val="20"/>
                <w:szCs w:val="20"/>
              </w:rPr>
              <w:t xml:space="preserve">These boards will provide access to a </w:t>
            </w:r>
            <w:r w:rsidR="00462C6F">
              <w:rPr>
                <w:rFonts w:ascii="Arial" w:hAnsi="Arial" w:cs="Arial"/>
                <w:sz w:val="20"/>
                <w:szCs w:val="20"/>
              </w:rPr>
              <w:t xml:space="preserve">vast </w:t>
            </w:r>
            <w:r w:rsidR="00DF6E00" w:rsidRPr="00DF6E00">
              <w:rPr>
                <w:rFonts w:ascii="Arial" w:hAnsi="Arial" w:cs="Arial"/>
                <w:sz w:val="20"/>
                <w:szCs w:val="20"/>
              </w:rPr>
              <w:t>pool of candidates</w:t>
            </w:r>
            <w:r w:rsidR="00DF6E00">
              <w:rPr>
                <w:rFonts w:ascii="Arial" w:hAnsi="Arial" w:cs="Arial"/>
                <w:sz w:val="20"/>
                <w:szCs w:val="20"/>
              </w:rPr>
              <w:t xml:space="preserve"> that the recruitment team will review before moving forward in the recruitment process.</w:t>
            </w:r>
          </w:p>
        </w:tc>
      </w:tr>
      <w:tr w:rsidR="002B5F64" w14:paraId="3C3942B8" w14:textId="77777777" w:rsidTr="00B84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E5828F9" w14:textId="106C5A3D" w:rsidR="002B5F64" w:rsidRPr="00440290" w:rsidRDefault="005F00D8" w:rsidP="002B5F64">
            <w:pPr>
              <w:spacing w:line="276" w:lineRule="auto"/>
              <w:rPr>
                <w:rFonts w:ascii="Arial" w:hAnsi="Arial" w:cs="Arial"/>
                <w:b w:val="0"/>
                <w:bCs w:val="0"/>
                <w:sz w:val="20"/>
                <w:szCs w:val="20"/>
              </w:rPr>
            </w:pPr>
            <w:r>
              <w:rPr>
                <w:rFonts w:ascii="Arial" w:hAnsi="Arial" w:cs="Arial"/>
                <w:b w:val="0"/>
                <w:bCs w:val="0"/>
                <w:sz w:val="20"/>
                <w:szCs w:val="20"/>
              </w:rPr>
              <w:t>Staffing Agenc</w:t>
            </w:r>
            <w:r w:rsidR="001D1DDA">
              <w:rPr>
                <w:rFonts w:ascii="Arial" w:hAnsi="Arial" w:cs="Arial"/>
                <w:b w:val="0"/>
                <w:bCs w:val="0"/>
                <w:sz w:val="20"/>
                <w:szCs w:val="20"/>
              </w:rPr>
              <w:t>ies</w:t>
            </w:r>
          </w:p>
        </w:tc>
        <w:tc>
          <w:tcPr>
            <w:tcW w:w="7290" w:type="dxa"/>
          </w:tcPr>
          <w:p w14:paraId="07289DC5" w14:textId="727DCC6A" w:rsidR="002B5F64" w:rsidRPr="00440290" w:rsidRDefault="002D0CA5" w:rsidP="002B5F6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D0CA5">
              <w:rPr>
                <w:rFonts w:ascii="Arial" w:hAnsi="Arial" w:cs="Arial"/>
                <w:sz w:val="20"/>
                <w:szCs w:val="20"/>
              </w:rPr>
              <w:t>Staffing agencies perform</w:t>
            </w:r>
            <w:r>
              <w:rPr>
                <w:rFonts w:ascii="Arial" w:hAnsi="Arial" w:cs="Arial"/>
                <w:sz w:val="20"/>
                <w:szCs w:val="20"/>
              </w:rPr>
              <w:t xml:space="preserve"> </w:t>
            </w:r>
            <w:r w:rsidRPr="002D0CA5">
              <w:rPr>
                <w:rFonts w:ascii="Arial" w:hAnsi="Arial" w:cs="Arial"/>
                <w:sz w:val="20"/>
                <w:szCs w:val="20"/>
              </w:rPr>
              <w:t xml:space="preserve">screening </w:t>
            </w:r>
            <w:r>
              <w:rPr>
                <w:rFonts w:ascii="Arial" w:hAnsi="Arial" w:cs="Arial"/>
                <w:sz w:val="20"/>
                <w:szCs w:val="20"/>
              </w:rPr>
              <w:t xml:space="preserve">activities </w:t>
            </w:r>
            <w:r w:rsidRPr="002D0CA5">
              <w:rPr>
                <w:rFonts w:ascii="Arial" w:hAnsi="Arial" w:cs="Arial"/>
                <w:sz w:val="20"/>
                <w:szCs w:val="20"/>
              </w:rPr>
              <w:t xml:space="preserve">and try to match candidates to </w:t>
            </w:r>
            <w:r w:rsidR="00277A97">
              <w:rPr>
                <w:rFonts w:ascii="Arial" w:hAnsi="Arial" w:cs="Arial"/>
                <w:sz w:val="20"/>
                <w:szCs w:val="20"/>
              </w:rPr>
              <w:t xml:space="preserve">the organization’s open roles. </w:t>
            </w:r>
            <w:r w:rsidRPr="002D0CA5">
              <w:rPr>
                <w:rFonts w:ascii="Arial" w:hAnsi="Arial" w:cs="Arial"/>
                <w:sz w:val="20"/>
                <w:szCs w:val="20"/>
              </w:rPr>
              <w:t xml:space="preserve">However, they are considered </w:t>
            </w:r>
            <w:r w:rsidR="00277A97">
              <w:rPr>
                <w:rFonts w:ascii="Arial" w:hAnsi="Arial" w:cs="Arial"/>
                <w:sz w:val="20"/>
                <w:szCs w:val="20"/>
              </w:rPr>
              <w:t xml:space="preserve">the least means </w:t>
            </w:r>
            <w:r w:rsidR="00931295">
              <w:rPr>
                <w:rFonts w:ascii="Arial" w:hAnsi="Arial" w:cs="Arial"/>
                <w:sz w:val="20"/>
                <w:szCs w:val="20"/>
              </w:rPr>
              <w:t xml:space="preserve">in </w:t>
            </w:r>
            <w:r w:rsidRPr="002D0CA5">
              <w:rPr>
                <w:rFonts w:ascii="Arial" w:hAnsi="Arial" w:cs="Arial"/>
                <w:sz w:val="20"/>
                <w:szCs w:val="20"/>
              </w:rPr>
              <w:t>looking for candidates due to the associated costs of recruiting candidates</w:t>
            </w:r>
            <w:r w:rsidR="00931295">
              <w:rPr>
                <w:rFonts w:ascii="Arial" w:hAnsi="Arial" w:cs="Arial"/>
                <w:sz w:val="20"/>
                <w:szCs w:val="20"/>
              </w:rPr>
              <w:t>.</w:t>
            </w:r>
          </w:p>
        </w:tc>
      </w:tr>
    </w:tbl>
    <w:p w14:paraId="3D1BAA35" w14:textId="5156B113" w:rsidR="00E233BA" w:rsidRDefault="00E233BA" w:rsidP="00B60F18">
      <w:pPr>
        <w:spacing w:line="360" w:lineRule="auto"/>
        <w:rPr>
          <w:rFonts w:ascii="Arial" w:hAnsi="Arial" w:cs="Arial"/>
          <w:sz w:val="24"/>
          <w:szCs w:val="24"/>
        </w:rPr>
      </w:pPr>
    </w:p>
    <w:p w14:paraId="05D41733" w14:textId="2ABB932A" w:rsidR="00AC1F0C" w:rsidRPr="00AC1F0C" w:rsidRDefault="009E4024" w:rsidP="009E4024">
      <w:pPr>
        <w:spacing w:line="360" w:lineRule="auto"/>
        <w:ind w:firstLine="720"/>
        <w:rPr>
          <w:rFonts w:ascii="Arial" w:hAnsi="Arial" w:cs="Arial"/>
        </w:rPr>
      </w:pPr>
      <w:r w:rsidRPr="009E4024">
        <w:rPr>
          <w:rFonts w:ascii="Arial" w:hAnsi="Arial" w:cs="Arial"/>
        </w:rPr>
        <w:t xml:space="preserve">The security team primarily looks for technical skills. Such skills are the most crucial as they are the skills needed to get the job done and reduce the training requirements needed to get a chosen candidate up-to-speed. As a result, a baseline of education and certifications are required per the DoD 8570.01’s Manual: Information Assurance Technical Level II (Grimes, 2015). This requirement includes CompTIA Security Analyst+ and Systems Security Certified Practitioner, among many others, with the additional requirement of Computer Networking proficiency. Such skills can also be supplemented with a formal degree from an accredited institution, with a baseline being a bachelor’s degree in the field of Information Technology (IT), focusing on an area of cybersecurity. </w:t>
      </w:r>
      <w:r w:rsidR="00207C8F">
        <w:rPr>
          <w:rFonts w:ascii="Arial" w:hAnsi="Arial" w:cs="Arial"/>
        </w:rPr>
        <w:t xml:space="preserve"> </w:t>
      </w:r>
    </w:p>
    <w:p w14:paraId="5F8D217F" w14:textId="3322ACD0" w:rsidR="007313F8" w:rsidRPr="007313F8" w:rsidRDefault="00326506" w:rsidP="00326506">
      <w:pPr>
        <w:spacing w:line="360" w:lineRule="auto"/>
        <w:ind w:firstLine="720"/>
        <w:rPr>
          <w:rFonts w:ascii="Arial" w:hAnsi="Arial" w:cs="Arial"/>
        </w:rPr>
      </w:pPr>
      <w:r w:rsidRPr="00326506">
        <w:rPr>
          <w:rFonts w:ascii="Arial" w:hAnsi="Arial" w:cs="Arial"/>
        </w:rPr>
        <w:t xml:space="preserve">The above skills are followed by soft skills such as effective communication and presentation. Such skills are essential since working in the security team involves collaborating with various personalities and skillsets, with some staff members being not as technically adept </w:t>
      </w:r>
      <w:r w:rsidRPr="00326506">
        <w:rPr>
          <w:rFonts w:ascii="Arial" w:hAnsi="Arial" w:cs="Arial"/>
        </w:rPr>
        <w:lastRenderedPageBreak/>
        <w:t xml:space="preserve">as the security and IT specialists. Additionally, BlackRock’s business requires much liaising with clients and business specialists. Hence, having excellent communication and presentation skills is essential to explain technical details to managers, directors, and the executive team as well to work together with other team members and clients. </w:t>
      </w:r>
      <w:r w:rsidR="007313F8" w:rsidRPr="007313F8">
        <w:rPr>
          <w:rFonts w:ascii="Arial" w:hAnsi="Arial" w:cs="Arial"/>
        </w:rPr>
        <w:t xml:space="preserve"> </w:t>
      </w:r>
    </w:p>
    <w:p w14:paraId="2DF269A0" w14:textId="28B40A5C" w:rsidR="00E233BA" w:rsidRPr="003D72D2" w:rsidRDefault="00326506" w:rsidP="00F6428A">
      <w:pPr>
        <w:spacing w:line="360" w:lineRule="auto"/>
        <w:ind w:firstLine="720"/>
        <w:rPr>
          <w:rFonts w:ascii="Arial" w:hAnsi="Arial" w:cs="Arial"/>
          <w:sz w:val="20"/>
          <w:szCs w:val="20"/>
        </w:rPr>
      </w:pPr>
      <w:r w:rsidRPr="003D72D2">
        <w:rPr>
          <w:rFonts w:ascii="Arial" w:hAnsi="Arial" w:cs="Arial"/>
        </w:rPr>
        <w:t>In terms of the interviewing and on</w:t>
      </w:r>
      <w:r w:rsidR="003D72D2">
        <w:rPr>
          <w:rFonts w:ascii="Arial" w:hAnsi="Arial" w:cs="Arial"/>
        </w:rPr>
        <w:t>-</w:t>
      </w:r>
      <w:r w:rsidRPr="003D72D2">
        <w:rPr>
          <w:rFonts w:ascii="Arial" w:hAnsi="Arial" w:cs="Arial"/>
        </w:rPr>
        <w:t xml:space="preserve">boarding process to attract the above skills, the following table summarizes the procedures to be followed. </w:t>
      </w:r>
      <w:r w:rsidR="005E291D" w:rsidRPr="003D72D2">
        <w:rPr>
          <w:rFonts w:ascii="Arial" w:hAnsi="Arial" w:cs="Arial"/>
          <w:sz w:val="20"/>
          <w:szCs w:val="20"/>
        </w:rPr>
        <w:t xml:space="preserve"> </w:t>
      </w:r>
    </w:p>
    <w:tbl>
      <w:tblPr>
        <w:tblStyle w:val="PlainTable1"/>
        <w:tblW w:w="10165" w:type="dxa"/>
        <w:tblLook w:val="04A0" w:firstRow="1" w:lastRow="0" w:firstColumn="1" w:lastColumn="0" w:noHBand="0" w:noVBand="1"/>
      </w:tblPr>
      <w:tblGrid>
        <w:gridCol w:w="2785"/>
        <w:gridCol w:w="7380"/>
      </w:tblGrid>
      <w:tr w:rsidR="004F36D5" w14:paraId="6FBC1D19" w14:textId="77777777" w:rsidTr="00B65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B4C6E7" w:themeFill="accent1" w:themeFillTint="66"/>
          </w:tcPr>
          <w:p w14:paraId="61CC5823" w14:textId="51599C7E" w:rsidR="004F36D5" w:rsidRPr="00FA1AD0" w:rsidRDefault="004F36D5" w:rsidP="001671D5">
            <w:pPr>
              <w:spacing w:line="276" w:lineRule="auto"/>
              <w:jc w:val="center"/>
              <w:rPr>
                <w:rFonts w:ascii="Arial" w:hAnsi="Arial" w:cs="Arial"/>
                <w:sz w:val="20"/>
                <w:szCs w:val="20"/>
              </w:rPr>
            </w:pPr>
            <w:r>
              <w:rPr>
                <w:rFonts w:ascii="Arial" w:hAnsi="Arial" w:cs="Arial"/>
                <w:sz w:val="20"/>
                <w:szCs w:val="20"/>
              </w:rPr>
              <w:t>Inter</w:t>
            </w:r>
            <w:r w:rsidR="00626A06">
              <w:rPr>
                <w:rFonts w:ascii="Arial" w:hAnsi="Arial" w:cs="Arial"/>
                <w:sz w:val="20"/>
                <w:szCs w:val="20"/>
              </w:rPr>
              <w:t>view Process</w:t>
            </w:r>
          </w:p>
        </w:tc>
        <w:tc>
          <w:tcPr>
            <w:tcW w:w="7380" w:type="dxa"/>
            <w:shd w:val="clear" w:color="auto" w:fill="B4C6E7" w:themeFill="accent1" w:themeFillTint="66"/>
          </w:tcPr>
          <w:p w14:paraId="775E1798" w14:textId="77777777" w:rsidR="004F36D5" w:rsidRPr="00FA1AD0" w:rsidRDefault="004F36D5" w:rsidP="001671D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1AD0">
              <w:rPr>
                <w:rFonts w:ascii="Arial" w:hAnsi="Arial" w:cs="Arial"/>
                <w:sz w:val="20"/>
                <w:szCs w:val="20"/>
              </w:rPr>
              <w:t>Description</w:t>
            </w:r>
          </w:p>
        </w:tc>
      </w:tr>
      <w:tr w:rsidR="004F36D5" w14:paraId="62DAFD49" w14:textId="77777777" w:rsidTr="00B6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E6266AA" w14:textId="65A00AE5" w:rsidR="004F36D5" w:rsidRPr="00FA1AD0" w:rsidRDefault="004D7555" w:rsidP="001671D5">
            <w:pPr>
              <w:spacing w:line="276" w:lineRule="auto"/>
              <w:rPr>
                <w:rFonts w:ascii="Arial" w:hAnsi="Arial" w:cs="Arial"/>
                <w:b w:val="0"/>
                <w:bCs w:val="0"/>
                <w:sz w:val="20"/>
                <w:szCs w:val="20"/>
              </w:rPr>
            </w:pPr>
            <w:r w:rsidRPr="004D7555">
              <w:rPr>
                <w:rFonts w:ascii="Arial" w:hAnsi="Arial" w:cs="Arial"/>
                <w:b w:val="0"/>
                <w:bCs w:val="0"/>
                <w:sz w:val="20"/>
                <w:szCs w:val="20"/>
              </w:rPr>
              <w:t xml:space="preserve">Initial </w:t>
            </w:r>
            <w:r>
              <w:rPr>
                <w:rFonts w:ascii="Arial" w:hAnsi="Arial" w:cs="Arial"/>
                <w:b w:val="0"/>
                <w:bCs w:val="0"/>
                <w:sz w:val="20"/>
                <w:szCs w:val="20"/>
              </w:rPr>
              <w:t>P</w:t>
            </w:r>
            <w:r w:rsidRPr="004D7555">
              <w:rPr>
                <w:rFonts w:ascii="Arial" w:hAnsi="Arial" w:cs="Arial"/>
                <w:b w:val="0"/>
                <w:bCs w:val="0"/>
                <w:sz w:val="20"/>
                <w:szCs w:val="20"/>
              </w:rPr>
              <w:t>hone</w:t>
            </w:r>
            <w:r w:rsidR="00B90F8B">
              <w:rPr>
                <w:rFonts w:ascii="Arial" w:hAnsi="Arial" w:cs="Arial"/>
                <w:b w:val="0"/>
                <w:bCs w:val="0"/>
                <w:sz w:val="20"/>
                <w:szCs w:val="20"/>
              </w:rPr>
              <w:t>/Video</w:t>
            </w:r>
            <w:r w:rsidRPr="004D7555">
              <w:rPr>
                <w:rFonts w:ascii="Arial" w:hAnsi="Arial" w:cs="Arial"/>
                <w:b w:val="0"/>
                <w:bCs w:val="0"/>
                <w:sz w:val="20"/>
                <w:szCs w:val="20"/>
              </w:rPr>
              <w:t xml:space="preserve"> </w:t>
            </w:r>
            <w:r>
              <w:rPr>
                <w:rFonts w:ascii="Arial" w:hAnsi="Arial" w:cs="Arial"/>
                <w:b w:val="0"/>
                <w:bCs w:val="0"/>
                <w:sz w:val="20"/>
                <w:szCs w:val="20"/>
              </w:rPr>
              <w:t>I</w:t>
            </w:r>
            <w:r w:rsidRPr="004D7555">
              <w:rPr>
                <w:rFonts w:ascii="Arial" w:hAnsi="Arial" w:cs="Arial"/>
                <w:b w:val="0"/>
                <w:bCs w:val="0"/>
                <w:sz w:val="20"/>
                <w:szCs w:val="20"/>
              </w:rPr>
              <w:t>nterview</w:t>
            </w:r>
          </w:p>
        </w:tc>
        <w:tc>
          <w:tcPr>
            <w:tcW w:w="7380" w:type="dxa"/>
          </w:tcPr>
          <w:p w14:paraId="600960FF" w14:textId="0A4C3A88" w:rsidR="004F36D5" w:rsidRPr="002B5F64" w:rsidRDefault="00311D98" w:rsidP="00CC61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11D98">
              <w:rPr>
                <w:rFonts w:ascii="Arial" w:hAnsi="Arial" w:cs="Arial"/>
                <w:sz w:val="20"/>
                <w:szCs w:val="20"/>
              </w:rPr>
              <w:t>Candidates will primarily get screened via a call to gauge their interest in the role they applied for and to simplify verify that they meet the minimum requirements of the job per their Resume and Cover Letter</w:t>
            </w:r>
          </w:p>
        </w:tc>
      </w:tr>
      <w:tr w:rsidR="004F36D5" w14:paraId="662E993B" w14:textId="77777777" w:rsidTr="00B65B01">
        <w:tc>
          <w:tcPr>
            <w:cnfStyle w:val="001000000000" w:firstRow="0" w:lastRow="0" w:firstColumn="1" w:lastColumn="0" w:oddVBand="0" w:evenVBand="0" w:oddHBand="0" w:evenHBand="0" w:firstRowFirstColumn="0" w:firstRowLastColumn="0" w:lastRowFirstColumn="0" w:lastRowLastColumn="0"/>
            <w:tcW w:w="2785" w:type="dxa"/>
          </w:tcPr>
          <w:p w14:paraId="43BF67FE" w14:textId="3FD860AF" w:rsidR="004F36D5" w:rsidRPr="00FA1AD0" w:rsidRDefault="009811F4" w:rsidP="00B65B01">
            <w:pPr>
              <w:spacing w:line="276" w:lineRule="auto"/>
              <w:jc w:val="center"/>
              <w:rPr>
                <w:rFonts w:ascii="Arial" w:hAnsi="Arial" w:cs="Arial"/>
                <w:b w:val="0"/>
                <w:bCs w:val="0"/>
                <w:sz w:val="20"/>
                <w:szCs w:val="20"/>
              </w:rPr>
            </w:pPr>
            <w:r>
              <w:rPr>
                <w:rFonts w:ascii="Arial" w:hAnsi="Arial" w:cs="Arial"/>
                <w:b w:val="0"/>
                <w:bCs w:val="0"/>
                <w:sz w:val="20"/>
                <w:szCs w:val="20"/>
              </w:rPr>
              <w:t>Second Interview</w:t>
            </w:r>
          </w:p>
        </w:tc>
        <w:tc>
          <w:tcPr>
            <w:tcW w:w="7380" w:type="dxa"/>
          </w:tcPr>
          <w:p w14:paraId="21055F88" w14:textId="69E10F7D" w:rsidR="004F36D5" w:rsidRPr="002B5F64" w:rsidRDefault="00095593" w:rsidP="004506B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95593">
              <w:rPr>
                <w:rFonts w:ascii="Arial" w:hAnsi="Arial" w:cs="Arial"/>
                <w:sz w:val="20"/>
                <w:szCs w:val="20"/>
              </w:rPr>
              <w:t xml:space="preserve">Upon passing the initial screening, the candidate will be </w:t>
            </w:r>
            <w:r>
              <w:rPr>
                <w:rFonts w:ascii="Arial" w:hAnsi="Arial" w:cs="Arial"/>
                <w:sz w:val="20"/>
                <w:szCs w:val="20"/>
              </w:rPr>
              <w:t>evaluated for</w:t>
            </w:r>
            <w:r w:rsidR="00A26CA8">
              <w:rPr>
                <w:rFonts w:ascii="Arial" w:hAnsi="Arial" w:cs="Arial"/>
                <w:sz w:val="20"/>
                <w:szCs w:val="20"/>
              </w:rPr>
              <w:t xml:space="preserve"> </w:t>
            </w:r>
            <w:r w:rsidR="001879CB">
              <w:rPr>
                <w:rFonts w:ascii="Arial" w:hAnsi="Arial" w:cs="Arial"/>
                <w:sz w:val="20"/>
                <w:szCs w:val="20"/>
              </w:rPr>
              <w:t xml:space="preserve">their technical skills, </w:t>
            </w:r>
            <w:r w:rsidRPr="00095593">
              <w:rPr>
                <w:rFonts w:ascii="Arial" w:hAnsi="Arial" w:cs="Arial"/>
                <w:sz w:val="20"/>
                <w:szCs w:val="20"/>
              </w:rPr>
              <w:t>professionalism</w:t>
            </w:r>
            <w:r w:rsidR="001879CB">
              <w:rPr>
                <w:rFonts w:ascii="Arial" w:hAnsi="Arial" w:cs="Arial"/>
                <w:sz w:val="20"/>
                <w:szCs w:val="20"/>
              </w:rPr>
              <w:t>,</w:t>
            </w:r>
            <w:r w:rsidRPr="00095593">
              <w:rPr>
                <w:rFonts w:ascii="Arial" w:hAnsi="Arial" w:cs="Arial"/>
                <w:sz w:val="20"/>
                <w:szCs w:val="20"/>
              </w:rPr>
              <w:t xml:space="preserve"> and ability to communicate with interviewers and express themselves.</w:t>
            </w:r>
            <w:r w:rsidR="00DB6DDE">
              <w:rPr>
                <w:rFonts w:ascii="Arial" w:hAnsi="Arial" w:cs="Arial"/>
                <w:sz w:val="20"/>
                <w:szCs w:val="20"/>
              </w:rPr>
              <w:t xml:space="preserve"> The </w:t>
            </w:r>
            <w:r w:rsidR="00DB6DDE" w:rsidRPr="00DB6DDE">
              <w:rPr>
                <w:rFonts w:ascii="Arial" w:hAnsi="Arial" w:cs="Arial"/>
                <w:sz w:val="20"/>
                <w:szCs w:val="20"/>
              </w:rPr>
              <w:t xml:space="preserve">interview will </w:t>
            </w:r>
            <w:r w:rsidR="00DB6DDE">
              <w:rPr>
                <w:rFonts w:ascii="Arial" w:hAnsi="Arial" w:cs="Arial"/>
                <w:sz w:val="20"/>
                <w:szCs w:val="20"/>
              </w:rPr>
              <w:t xml:space="preserve">also </w:t>
            </w:r>
            <w:r w:rsidR="00DB6DDE" w:rsidRPr="00DB6DDE">
              <w:rPr>
                <w:rFonts w:ascii="Arial" w:hAnsi="Arial" w:cs="Arial"/>
                <w:sz w:val="20"/>
                <w:szCs w:val="20"/>
              </w:rPr>
              <w:t xml:space="preserve">help determine whether the candidate’s career interests align with the </w:t>
            </w:r>
            <w:r w:rsidR="00DB6DDE">
              <w:rPr>
                <w:rFonts w:ascii="Arial" w:hAnsi="Arial" w:cs="Arial"/>
                <w:sz w:val="20"/>
                <w:szCs w:val="20"/>
              </w:rPr>
              <w:t>organization and</w:t>
            </w:r>
            <w:r w:rsidR="003D043B">
              <w:rPr>
                <w:rFonts w:ascii="Arial" w:hAnsi="Arial" w:cs="Arial"/>
                <w:sz w:val="20"/>
                <w:szCs w:val="20"/>
              </w:rPr>
              <w:t xml:space="preserve"> the</w:t>
            </w:r>
            <w:r w:rsidR="00DB6DDE">
              <w:rPr>
                <w:rFonts w:ascii="Arial" w:hAnsi="Arial" w:cs="Arial"/>
                <w:sz w:val="20"/>
                <w:szCs w:val="20"/>
              </w:rPr>
              <w:t xml:space="preserve"> team</w:t>
            </w:r>
            <w:r w:rsidR="00DB6DDE" w:rsidRPr="00DB6DDE">
              <w:rPr>
                <w:rFonts w:ascii="Arial" w:hAnsi="Arial" w:cs="Arial"/>
                <w:sz w:val="20"/>
                <w:szCs w:val="20"/>
              </w:rPr>
              <w:t>’s needs in the near long-term</w:t>
            </w:r>
            <w:r w:rsidR="004506B8">
              <w:rPr>
                <w:rFonts w:ascii="Arial" w:hAnsi="Arial" w:cs="Arial"/>
                <w:sz w:val="20"/>
                <w:szCs w:val="20"/>
              </w:rPr>
              <w:t xml:space="preserve">. </w:t>
            </w:r>
          </w:p>
        </w:tc>
      </w:tr>
      <w:tr w:rsidR="004F36D5" w14:paraId="389A1D45" w14:textId="77777777" w:rsidTr="00B6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0DCC76F" w14:textId="7B070E30" w:rsidR="004F36D5" w:rsidRPr="00FA1AD0" w:rsidRDefault="008145D9" w:rsidP="001671D5">
            <w:pPr>
              <w:spacing w:line="276" w:lineRule="auto"/>
              <w:rPr>
                <w:rFonts w:ascii="Arial" w:hAnsi="Arial" w:cs="Arial"/>
                <w:b w:val="0"/>
                <w:bCs w:val="0"/>
                <w:sz w:val="20"/>
                <w:szCs w:val="20"/>
              </w:rPr>
            </w:pPr>
            <w:r>
              <w:rPr>
                <w:rFonts w:ascii="Arial" w:hAnsi="Arial" w:cs="Arial"/>
                <w:b w:val="0"/>
                <w:bCs w:val="0"/>
                <w:sz w:val="20"/>
                <w:szCs w:val="20"/>
              </w:rPr>
              <w:t>Third Round of Interviews</w:t>
            </w:r>
          </w:p>
        </w:tc>
        <w:tc>
          <w:tcPr>
            <w:tcW w:w="7380" w:type="dxa"/>
          </w:tcPr>
          <w:p w14:paraId="70DBBACC" w14:textId="69605F9F" w:rsidR="004F36D5" w:rsidRPr="002B5F64" w:rsidRDefault="00AB1440" w:rsidP="001671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1440">
              <w:rPr>
                <w:rFonts w:ascii="Arial" w:hAnsi="Arial" w:cs="Arial"/>
                <w:sz w:val="20"/>
                <w:szCs w:val="20"/>
              </w:rPr>
              <w:t>Upon</w:t>
            </w:r>
            <w:r>
              <w:rPr>
                <w:rFonts w:ascii="Arial" w:hAnsi="Arial" w:cs="Arial"/>
                <w:sz w:val="20"/>
                <w:szCs w:val="20"/>
              </w:rPr>
              <w:t xml:space="preserve"> confirming that</w:t>
            </w:r>
            <w:r w:rsidRPr="00AB1440">
              <w:rPr>
                <w:rFonts w:ascii="Arial" w:hAnsi="Arial" w:cs="Arial"/>
                <w:sz w:val="20"/>
                <w:szCs w:val="20"/>
              </w:rPr>
              <w:t xml:space="preserve"> the candidate has the soft skills and </w:t>
            </w:r>
            <w:r>
              <w:rPr>
                <w:rFonts w:ascii="Arial" w:hAnsi="Arial" w:cs="Arial"/>
                <w:sz w:val="20"/>
                <w:szCs w:val="20"/>
              </w:rPr>
              <w:t xml:space="preserve">that </w:t>
            </w:r>
            <w:r w:rsidRPr="00AB1440">
              <w:rPr>
                <w:rFonts w:ascii="Arial" w:hAnsi="Arial" w:cs="Arial"/>
                <w:sz w:val="20"/>
                <w:szCs w:val="20"/>
              </w:rPr>
              <w:t>their career interests align with the company’s needs,</w:t>
            </w:r>
            <w:r>
              <w:rPr>
                <w:rFonts w:ascii="Arial" w:hAnsi="Arial" w:cs="Arial"/>
                <w:sz w:val="20"/>
                <w:szCs w:val="20"/>
              </w:rPr>
              <w:t xml:space="preserve"> this interview is conducted by </w:t>
            </w:r>
            <w:r w:rsidRPr="00AB1440">
              <w:rPr>
                <w:rFonts w:ascii="Arial" w:hAnsi="Arial" w:cs="Arial"/>
                <w:sz w:val="20"/>
                <w:szCs w:val="20"/>
              </w:rPr>
              <w:t>technical leads and managers</w:t>
            </w:r>
            <w:r>
              <w:rPr>
                <w:rFonts w:ascii="Arial" w:hAnsi="Arial" w:cs="Arial"/>
                <w:sz w:val="20"/>
                <w:szCs w:val="20"/>
              </w:rPr>
              <w:t xml:space="preserve"> </w:t>
            </w:r>
            <w:r w:rsidRPr="00AB1440">
              <w:rPr>
                <w:rFonts w:ascii="Arial" w:hAnsi="Arial" w:cs="Arial"/>
                <w:sz w:val="20"/>
                <w:szCs w:val="20"/>
              </w:rPr>
              <w:t>to determine if the candidate will be able to carry out the</w:t>
            </w:r>
            <w:r w:rsidR="00F7002C">
              <w:rPr>
                <w:rFonts w:ascii="Arial" w:hAnsi="Arial" w:cs="Arial"/>
                <w:sz w:val="20"/>
                <w:szCs w:val="20"/>
              </w:rPr>
              <w:t xml:space="preserve"> role</w:t>
            </w:r>
            <w:r w:rsidR="00E24B89">
              <w:rPr>
                <w:rFonts w:ascii="Arial" w:hAnsi="Arial" w:cs="Arial"/>
                <w:sz w:val="20"/>
                <w:szCs w:val="20"/>
              </w:rPr>
              <w:t>-</w:t>
            </w:r>
            <w:r w:rsidR="00F7002C">
              <w:rPr>
                <w:rFonts w:ascii="Arial" w:hAnsi="Arial" w:cs="Arial"/>
                <w:sz w:val="20"/>
                <w:szCs w:val="20"/>
              </w:rPr>
              <w:t>specific</w:t>
            </w:r>
            <w:r w:rsidRPr="00AB1440">
              <w:rPr>
                <w:rFonts w:ascii="Arial" w:hAnsi="Arial" w:cs="Arial"/>
                <w:sz w:val="20"/>
                <w:szCs w:val="20"/>
              </w:rPr>
              <w:t xml:space="preserve"> </w:t>
            </w:r>
            <w:r w:rsidR="00F7002C">
              <w:rPr>
                <w:rFonts w:ascii="Arial" w:hAnsi="Arial" w:cs="Arial"/>
                <w:sz w:val="20"/>
                <w:szCs w:val="20"/>
              </w:rPr>
              <w:t xml:space="preserve">duties </w:t>
            </w:r>
            <w:r w:rsidRPr="00AB1440">
              <w:rPr>
                <w:rFonts w:ascii="Arial" w:hAnsi="Arial" w:cs="Arial"/>
                <w:sz w:val="20"/>
                <w:szCs w:val="20"/>
              </w:rPr>
              <w:t>required</w:t>
            </w:r>
            <w:r w:rsidR="00F7002C">
              <w:rPr>
                <w:rFonts w:ascii="Arial" w:hAnsi="Arial" w:cs="Arial"/>
                <w:sz w:val="20"/>
                <w:szCs w:val="20"/>
              </w:rPr>
              <w:t xml:space="preserve">. </w:t>
            </w:r>
          </w:p>
        </w:tc>
      </w:tr>
    </w:tbl>
    <w:p w14:paraId="451CACAF" w14:textId="0D1EDD97" w:rsidR="00E233BA" w:rsidRDefault="00E233BA" w:rsidP="00B60F18">
      <w:pPr>
        <w:spacing w:line="360" w:lineRule="auto"/>
      </w:pPr>
    </w:p>
    <w:p w14:paraId="51E35FE6" w14:textId="1B816EE6" w:rsidR="00DF345C" w:rsidRPr="00DF345C" w:rsidRDefault="00F6428A" w:rsidP="00F6428A">
      <w:pPr>
        <w:spacing w:line="360" w:lineRule="auto"/>
        <w:ind w:firstLine="720"/>
        <w:rPr>
          <w:rFonts w:ascii="Arial" w:hAnsi="Arial" w:cs="Arial"/>
        </w:rPr>
      </w:pPr>
      <w:r w:rsidRPr="00F6428A">
        <w:rPr>
          <w:rFonts w:ascii="Arial" w:hAnsi="Arial" w:cs="Arial"/>
        </w:rPr>
        <w:t>If the candidate the screening and interview steps of the recruitment process and is deemed to be the best fit for the organization and role in the security team, an official job offer letter is emailed to the individual with a timeline to respond. If the person accepts before the cutoff date instructed, the on-boarding process begins with a list of next steps communicated by the HR team. Some of this includes submitting background check and credit information. The individual will also be required to sign a non-disclosure agreement (NDA) and comply with a few company policies.</w:t>
      </w:r>
    </w:p>
    <w:p w14:paraId="31E30870" w14:textId="4F09BB03" w:rsidR="00BB3C19" w:rsidRPr="00BB3C19" w:rsidRDefault="0088751E" w:rsidP="004A46B0">
      <w:pPr>
        <w:spacing w:line="360" w:lineRule="auto"/>
        <w:rPr>
          <w:rFonts w:ascii="Arial" w:hAnsi="Arial" w:cs="Arial"/>
        </w:rPr>
      </w:pPr>
      <w:r w:rsidRPr="0088751E">
        <w:rPr>
          <w:rFonts w:ascii="Arial" w:hAnsi="Arial" w:cs="Arial"/>
        </w:rPr>
        <w:t>Furthermore, top talent will be attracted to BlackRock by offering benefits such as:</w:t>
      </w:r>
    </w:p>
    <w:p w14:paraId="732FED44" w14:textId="39B79B14" w:rsidR="000C0D62" w:rsidRPr="00BB3C19" w:rsidRDefault="00186269" w:rsidP="000C0D62">
      <w:pPr>
        <w:numPr>
          <w:ilvl w:val="0"/>
          <w:numId w:val="10"/>
        </w:numPr>
        <w:spacing w:line="360" w:lineRule="auto"/>
        <w:rPr>
          <w:rFonts w:ascii="Arial" w:hAnsi="Arial" w:cs="Arial"/>
        </w:rPr>
      </w:pPr>
      <w:r w:rsidRPr="00186269">
        <w:rPr>
          <w:rFonts w:ascii="Arial" w:hAnsi="Arial" w:cs="Arial"/>
        </w:rPr>
        <w:t>Providing competitive salaries compared to similar roles in other organizations.</w:t>
      </w:r>
    </w:p>
    <w:p w14:paraId="6DC78A39" w14:textId="0CF347A7" w:rsidR="00BB3C19" w:rsidRPr="00BB3C19" w:rsidRDefault="00186269" w:rsidP="00BB3C19">
      <w:pPr>
        <w:numPr>
          <w:ilvl w:val="0"/>
          <w:numId w:val="10"/>
        </w:numPr>
        <w:spacing w:line="360" w:lineRule="auto"/>
        <w:rPr>
          <w:rFonts w:ascii="Arial" w:hAnsi="Arial" w:cs="Arial"/>
        </w:rPr>
      </w:pPr>
      <w:r w:rsidRPr="00186269">
        <w:rPr>
          <w:rFonts w:ascii="Arial" w:hAnsi="Arial" w:cs="Arial"/>
        </w:rPr>
        <w:t xml:space="preserve">Higher than the average matching of 401(k) plan, given BlackRock’s investment expertise. </w:t>
      </w:r>
      <w:r w:rsidR="00DA5CAD">
        <w:rPr>
          <w:rFonts w:ascii="Arial" w:hAnsi="Arial" w:cs="Arial"/>
        </w:rPr>
        <w:t xml:space="preserve"> </w:t>
      </w:r>
    </w:p>
    <w:p w14:paraId="502BDACD" w14:textId="7F3FEA7C" w:rsidR="001657E3" w:rsidRDefault="00186269" w:rsidP="00BB3C19">
      <w:pPr>
        <w:numPr>
          <w:ilvl w:val="0"/>
          <w:numId w:val="10"/>
        </w:numPr>
        <w:spacing w:line="360" w:lineRule="auto"/>
        <w:rPr>
          <w:rFonts w:ascii="Arial" w:hAnsi="Arial" w:cs="Arial"/>
        </w:rPr>
      </w:pPr>
      <w:r w:rsidRPr="00186269">
        <w:rPr>
          <w:rFonts w:ascii="Arial" w:hAnsi="Arial" w:cs="Arial"/>
        </w:rPr>
        <w:t>Education reimbursement programs, pet, and health insurance, and 24/7 access to a fitness center.</w:t>
      </w:r>
    </w:p>
    <w:p w14:paraId="1B0EAF3C" w14:textId="388C5052" w:rsidR="00BB3C19" w:rsidRDefault="00BB08F5" w:rsidP="00BB3C19">
      <w:pPr>
        <w:numPr>
          <w:ilvl w:val="0"/>
          <w:numId w:val="10"/>
        </w:numPr>
        <w:spacing w:line="360" w:lineRule="auto"/>
        <w:rPr>
          <w:rFonts w:ascii="Arial" w:hAnsi="Arial" w:cs="Arial"/>
        </w:rPr>
      </w:pPr>
      <w:r w:rsidRPr="00BB08F5">
        <w:rPr>
          <w:rFonts w:ascii="Arial" w:hAnsi="Arial" w:cs="Arial"/>
        </w:rPr>
        <w:t>Paid time off, such as PTO, sick days, and vacation days.</w:t>
      </w:r>
    </w:p>
    <w:p w14:paraId="79771D5A" w14:textId="23076A56" w:rsidR="004A46B0" w:rsidRDefault="00614F54" w:rsidP="00F932BF">
      <w:pPr>
        <w:spacing w:line="360" w:lineRule="auto"/>
        <w:ind w:firstLine="360"/>
        <w:rPr>
          <w:rFonts w:ascii="Arial" w:hAnsi="Arial" w:cs="Arial"/>
        </w:rPr>
      </w:pPr>
      <w:r w:rsidRPr="00614F54">
        <w:rPr>
          <w:rFonts w:ascii="Arial" w:hAnsi="Arial" w:cs="Arial"/>
        </w:rPr>
        <w:lastRenderedPageBreak/>
        <w:t xml:space="preserve">Once candidates are on-boarded, in addition to shadowing fellow peers to get them up to speed on performing their duties, they will be trained through various means. Some ways include the company’s training portal, where HR and their managers can assign them materials to complete, and through online learning platforms, the company has premium subscriptions to. Some of these include O’Reilly, Udemy, Linux Academy, and LinkedIn Learning. Other free resources provided by Sans, </w:t>
      </w:r>
      <w:proofErr w:type="spellStart"/>
      <w:r w:rsidRPr="00614F54">
        <w:rPr>
          <w:rFonts w:ascii="Arial" w:hAnsi="Arial" w:cs="Arial"/>
        </w:rPr>
        <w:t>Cybrary</w:t>
      </w:r>
      <w:proofErr w:type="spellEnd"/>
      <w:r w:rsidRPr="00614F54">
        <w:rPr>
          <w:rFonts w:ascii="Arial" w:hAnsi="Arial" w:cs="Arial"/>
        </w:rPr>
        <w:t xml:space="preserve"> and the U.S Department of Homeland Security can also be recommended for appropriate training purposes.</w:t>
      </w:r>
    </w:p>
    <w:p w14:paraId="0C809B45" w14:textId="3BF80326" w:rsidR="00180771" w:rsidRPr="00BB3C19" w:rsidRDefault="0037625E" w:rsidP="00245CED">
      <w:pPr>
        <w:spacing w:line="360" w:lineRule="auto"/>
        <w:ind w:firstLine="360"/>
        <w:rPr>
          <w:rFonts w:ascii="Arial" w:hAnsi="Arial" w:cs="Arial"/>
        </w:rPr>
      </w:pPr>
      <w:r w:rsidRPr="0037625E">
        <w:rPr>
          <w:rFonts w:ascii="Arial" w:hAnsi="Arial" w:cs="Arial"/>
        </w:rPr>
        <w:t>To maintain these new security employees for the long term, the following retention strategy will be used.</w:t>
      </w:r>
    </w:p>
    <w:p w14:paraId="1BE5A03F" w14:textId="6A7B045F" w:rsidR="00496A3B" w:rsidRPr="00496A3B" w:rsidRDefault="0037625E" w:rsidP="00496A3B">
      <w:pPr>
        <w:numPr>
          <w:ilvl w:val="0"/>
          <w:numId w:val="11"/>
        </w:numPr>
        <w:spacing w:line="360" w:lineRule="auto"/>
        <w:rPr>
          <w:rFonts w:ascii="Arial" w:hAnsi="Arial" w:cs="Arial"/>
        </w:rPr>
      </w:pPr>
      <w:r w:rsidRPr="0037625E">
        <w:rPr>
          <w:rFonts w:ascii="Arial" w:hAnsi="Arial" w:cs="Arial"/>
        </w:rPr>
        <w:t>Unique offerings such as industry certificate maintenance programs, advanced security training, and attendance of security conferences for free, such as attending AWS re: Invent, SANS Hackfest, and Blackhat USA.</w:t>
      </w:r>
    </w:p>
    <w:p w14:paraId="7CDEC248" w14:textId="72E2F594" w:rsidR="002F705B" w:rsidRDefault="00A32701" w:rsidP="007F0892">
      <w:pPr>
        <w:numPr>
          <w:ilvl w:val="0"/>
          <w:numId w:val="11"/>
        </w:numPr>
        <w:spacing w:line="360" w:lineRule="auto"/>
        <w:rPr>
          <w:rFonts w:ascii="Arial" w:hAnsi="Arial" w:cs="Arial"/>
        </w:rPr>
      </w:pPr>
      <w:r w:rsidRPr="00A32701">
        <w:rPr>
          <w:rFonts w:ascii="Arial" w:hAnsi="Arial" w:cs="Arial"/>
        </w:rPr>
        <w:t>Two days per week work from home offering after a year of working from the office.</w:t>
      </w:r>
    </w:p>
    <w:p w14:paraId="125A81A6" w14:textId="238EA8E1" w:rsidR="00322CF0" w:rsidRDefault="00A32701" w:rsidP="00322CF0">
      <w:pPr>
        <w:numPr>
          <w:ilvl w:val="0"/>
          <w:numId w:val="11"/>
        </w:numPr>
        <w:spacing w:line="360" w:lineRule="auto"/>
        <w:rPr>
          <w:rFonts w:ascii="Arial" w:hAnsi="Arial" w:cs="Arial"/>
        </w:rPr>
      </w:pPr>
      <w:r w:rsidRPr="00A32701">
        <w:rPr>
          <w:rFonts w:ascii="Arial" w:hAnsi="Arial" w:cs="Arial"/>
        </w:rPr>
        <w:t>Rotational three-day weekends, every two months, the IT Security staff will be offered a paid Friday off for at least a quarter of the team.</w:t>
      </w:r>
    </w:p>
    <w:p w14:paraId="305AF23A" w14:textId="1730E674" w:rsidR="008D45DA" w:rsidRPr="008D45DA" w:rsidRDefault="00BF6014" w:rsidP="008D45DA">
      <w:pPr>
        <w:numPr>
          <w:ilvl w:val="0"/>
          <w:numId w:val="11"/>
        </w:numPr>
        <w:spacing w:line="360" w:lineRule="auto"/>
        <w:rPr>
          <w:rFonts w:ascii="Arial" w:hAnsi="Arial" w:cs="Arial"/>
        </w:rPr>
      </w:pPr>
      <w:r w:rsidRPr="00BF6014">
        <w:rPr>
          <w:rFonts w:ascii="Arial" w:hAnsi="Arial" w:cs="Arial"/>
        </w:rPr>
        <w:t xml:space="preserve">Internal promotions where applicable to give new employees more confidence in their job assessment and growth track. </w:t>
      </w:r>
      <w:r w:rsidR="008D45DA">
        <w:rPr>
          <w:rFonts w:ascii="Arial" w:hAnsi="Arial" w:cs="Arial"/>
        </w:rPr>
        <w:t xml:space="preserve"> </w:t>
      </w:r>
    </w:p>
    <w:p w14:paraId="2492F9C6" w14:textId="6BF6C594" w:rsidR="00E0591E" w:rsidRPr="002F705B" w:rsidRDefault="00BF6014" w:rsidP="007F0892">
      <w:pPr>
        <w:numPr>
          <w:ilvl w:val="0"/>
          <w:numId w:val="11"/>
        </w:numPr>
        <w:spacing w:line="360" w:lineRule="auto"/>
        <w:rPr>
          <w:rFonts w:ascii="Arial" w:hAnsi="Arial" w:cs="Arial"/>
        </w:rPr>
      </w:pPr>
      <w:r w:rsidRPr="00BF6014">
        <w:rPr>
          <w:rFonts w:ascii="Arial" w:hAnsi="Arial" w:cs="Arial"/>
        </w:rPr>
        <w:t>Substantial bonus of 3% after working for 1-2 years. This rate can be up to 6% for good financial years to signify that employees' work is being appreciated.</w:t>
      </w:r>
    </w:p>
    <w:p w14:paraId="77B9F952" w14:textId="706A7AAE" w:rsidR="002F705B" w:rsidRPr="002F705B" w:rsidRDefault="00AF25B6" w:rsidP="007F0892">
      <w:pPr>
        <w:numPr>
          <w:ilvl w:val="0"/>
          <w:numId w:val="11"/>
        </w:numPr>
        <w:spacing w:line="360" w:lineRule="auto"/>
        <w:rPr>
          <w:rFonts w:ascii="Arial" w:hAnsi="Arial" w:cs="Arial"/>
        </w:rPr>
      </w:pPr>
      <w:r w:rsidRPr="00AF25B6">
        <w:rPr>
          <w:rFonts w:ascii="Arial" w:hAnsi="Arial" w:cs="Arial"/>
        </w:rPr>
        <w:t>Substantial bonus of 6% at the end of good financial years. This will be a rate that is intended to be higher than average and will keep the employees happy knowing that their work is being appreciated.</w:t>
      </w:r>
    </w:p>
    <w:p w14:paraId="44C4CBC7" w14:textId="3455DF64" w:rsidR="00ED4CBA" w:rsidRDefault="00E91A7D" w:rsidP="00E91A7D">
      <w:pPr>
        <w:spacing w:line="360" w:lineRule="auto"/>
        <w:ind w:firstLine="360"/>
        <w:rPr>
          <w:rFonts w:ascii="Arial" w:hAnsi="Arial" w:cs="Arial"/>
        </w:rPr>
      </w:pPr>
      <w:r w:rsidRPr="00E91A7D">
        <w:rPr>
          <w:rFonts w:ascii="Arial" w:hAnsi="Arial" w:cs="Arial"/>
        </w:rPr>
        <w:t xml:space="preserve">Finally, in the instance that a security personnel leaves the company, the security staffing strategy will also be used to address the vital and sensitive process involved in the </w:t>
      </w:r>
      <w:proofErr w:type="gramStart"/>
      <w:r w:rsidRPr="00E91A7D">
        <w:rPr>
          <w:rFonts w:ascii="Arial" w:hAnsi="Arial" w:cs="Arial"/>
        </w:rPr>
        <w:t>off-boarding</w:t>
      </w:r>
      <w:proofErr w:type="gramEnd"/>
      <w:r w:rsidRPr="00E91A7D">
        <w:rPr>
          <w:rFonts w:ascii="Arial" w:hAnsi="Arial" w:cs="Arial"/>
        </w:rPr>
        <w:t xml:space="preserve"> of employees. As a result, the following procedures are recommended as a guide for handling such situations. </w:t>
      </w:r>
      <w:r w:rsidR="00B50BD3">
        <w:rPr>
          <w:rFonts w:ascii="Arial" w:hAnsi="Arial" w:cs="Arial"/>
        </w:rPr>
        <w:t xml:space="preserve"> </w:t>
      </w:r>
    </w:p>
    <w:p w14:paraId="4EABDCE5" w14:textId="01B21A50" w:rsidR="00B50BD3" w:rsidRDefault="008538B8" w:rsidP="00CB3BB9">
      <w:pPr>
        <w:pStyle w:val="ListParagraph"/>
        <w:numPr>
          <w:ilvl w:val="0"/>
          <w:numId w:val="11"/>
        </w:numPr>
        <w:spacing w:line="360" w:lineRule="auto"/>
        <w:rPr>
          <w:rFonts w:ascii="Arial" w:hAnsi="Arial" w:cs="Arial"/>
        </w:rPr>
      </w:pPr>
      <w:r w:rsidRPr="008538B8">
        <w:rPr>
          <w:rFonts w:ascii="Arial" w:hAnsi="Arial" w:cs="Arial"/>
        </w:rPr>
        <w:t>The employee’s manager, IT team, and HR should be notified about the employee’s leave. Depending on friendly or harsh off</w:t>
      </w:r>
      <w:r w:rsidR="00EE5BB2">
        <w:rPr>
          <w:rFonts w:ascii="Arial" w:hAnsi="Arial" w:cs="Arial"/>
        </w:rPr>
        <w:t>-</w:t>
      </w:r>
      <w:r w:rsidRPr="008538B8">
        <w:rPr>
          <w:rFonts w:ascii="Arial" w:hAnsi="Arial" w:cs="Arial"/>
        </w:rPr>
        <w:t>boarding, the individual’s access to corporate resources will be terminated before or as soon as the notification for leaving occurs.</w:t>
      </w:r>
    </w:p>
    <w:p w14:paraId="425F0A92" w14:textId="241B3365" w:rsidR="00137B6D" w:rsidRPr="00137B6D" w:rsidRDefault="008538B8" w:rsidP="00137B6D">
      <w:pPr>
        <w:pStyle w:val="ListParagraph"/>
        <w:numPr>
          <w:ilvl w:val="0"/>
          <w:numId w:val="11"/>
        </w:numPr>
        <w:spacing w:line="360" w:lineRule="auto"/>
        <w:rPr>
          <w:rFonts w:ascii="Arial" w:hAnsi="Arial" w:cs="Arial"/>
        </w:rPr>
      </w:pPr>
      <w:r w:rsidRPr="008538B8">
        <w:rPr>
          <w:rFonts w:ascii="Arial" w:hAnsi="Arial" w:cs="Arial"/>
        </w:rPr>
        <w:lastRenderedPageBreak/>
        <w:t>The employee will be required to return company properties such as a badge, laptop, media, physical access controls (access card or keys), and paper documents or data. The leaving employee’s computer hard drive should also be secured (Wheatley, 2003).</w:t>
      </w:r>
    </w:p>
    <w:p w14:paraId="58DD1BFC" w14:textId="23789A99" w:rsidR="00863350" w:rsidRDefault="00DE74B8" w:rsidP="00CB3BB9">
      <w:pPr>
        <w:pStyle w:val="ListParagraph"/>
        <w:numPr>
          <w:ilvl w:val="0"/>
          <w:numId w:val="11"/>
        </w:numPr>
        <w:spacing w:line="360" w:lineRule="auto"/>
        <w:rPr>
          <w:rFonts w:ascii="Arial" w:hAnsi="Arial" w:cs="Arial"/>
        </w:rPr>
      </w:pPr>
      <w:r w:rsidRPr="00DE74B8">
        <w:rPr>
          <w:rFonts w:ascii="Arial" w:hAnsi="Arial" w:cs="Arial"/>
        </w:rPr>
        <w:t>Physical locks to the leaving employee’s office and storage areas should be changed.</w:t>
      </w:r>
    </w:p>
    <w:p w14:paraId="5B83867C" w14:textId="1A3CDE62" w:rsidR="0082327B" w:rsidRDefault="00DE74B8" w:rsidP="00CB3BB9">
      <w:pPr>
        <w:pStyle w:val="ListParagraph"/>
        <w:numPr>
          <w:ilvl w:val="0"/>
          <w:numId w:val="11"/>
        </w:numPr>
        <w:spacing w:line="360" w:lineRule="auto"/>
        <w:rPr>
          <w:rFonts w:ascii="Arial" w:hAnsi="Arial" w:cs="Arial"/>
        </w:rPr>
      </w:pPr>
      <w:r w:rsidRPr="00DE74B8">
        <w:rPr>
          <w:rFonts w:ascii="Arial" w:hAnsi="Arial" w:cs="Arial"/>
        </w:rPr>
        <w:t>The employee’s personal belongings should be removed from the company’s premises.</w:t>
      </w:r>
    </w:p>
    <w:p w14:paraId="6CC2B573" w14:textId="67BF7EC7" w:rsidR="002708C8" w:rsidRPr="002708C8" w:rsidRDefault="00DE74B8" w:rsidP="002708C8">
      <w:pPr>
        <w:spacing w:line="360" w:lineRule="auto"/>
        <w:ind w:left="360"/>
        <w:rPr>
          <w:rFonts w:ascii="Arial" w:hAnsi="Arial" w:cs="Arial"/>
        </w:rPr>
      </w:pPr>
      <w:r w:rsidRPr="00DE74B8">
        <w:rPr>
          <w:rFonts w:ascii="Arial" w:hAnsi="Arial" w:cs="Arial"/>
        </w:rPr>
        <w:t>Once these steps are checked and verified appropriately, the leaving employee should then be escorted from the building by security guards.</w:t>
      </w:r>
    </w:p>
    <w:p w14:paraId="267B7340" w14:textId="7D050C08" w:rsidR="00407B22" w:rsidRDefault="00E74F31" w:rsidP="00A2283B">
      <w:pPr>
        <w:pStyle w:val="Heading1"/>
        <w:spacing w:line="240" w:lineRule="auto"/>
        <w:rPr>
          <w:sz w:val="28"/>
          <w:szCs w:val="28"/>
        </w:rPr>
      </w:pPr>
      <w:bookmarkStart w:id="20" w:name="_Toc46778368"/>
      <w:r>
        <w:rPr>
          <w:sz w:val="28"/>
          <w:szCs w:val="28"/>
        </w:rPr>
        <w:t>Security Position Job Posting</w:t>
      </w:r>
      <w:bookmarkEnd w:id="20"/>
      <w:r>
        <w:rPr>
          <w:sz w:val="28"/>
          <w:szCs w:val="28"/>
        </w:rPr>
        <w:t xml:space="preserve"> </w:t>
      </w:r>
    </w:p>
    <w:p w14:paraId="45AB8E82" w14:textId="77777777" w:rsidR="00A2283B" w:rsidRPr="00A2283B" w:rsidRDefault="00A2283B" w:rsidP="00A2283B"/>
    <w:p w14:paraId="19B854C1" w14:textId="73C7D848" w:rsidR="00AD3D39" w:rsidRPr="00407B22" w:rsidRDefault="00AD3D39" w:rsidP="00EE0ABF">
      <w:pPr>
        <w:spacing w:line="360" w:lineRule="auto"/>
        <w:rPr>
          <w:rFonts w:ascii="Arial" w:hAnsi="Arial" w:cs="Arial"/>
        </w:rPr>
      </w:pPr>
      <w:r>
        <w:rPr>
          <w:rFonts w:ascii="Arial" w:hAnsi="Arial" w:cs="Arial"/>
        </w:rPr>
        <w:tab/>
        <w:t xml:space="preserve">A </w:t>
      </w:r>
      <w:r w:rsidR="00A2283B">
        <w:rPr>
          <w:rFonts w:ascii="Arial" w:hAnsi="Arial" w:cs="Arial"/>
        </w:rPr>
        <w:t xml:space="preserve">sample </w:t>
      </w:r>
      <w:r w:rsidR="00727B32">
        <w:rPr>
          <w:rFonts w:ascii="Arial" w:hAnsi="Arial" w:cs="Arial"/>
        </w:rPr>
        <w:t xml:space="preserve">job description </w:t>
      </w:r>
      <w:r w:rsidR="00E862C4">
        <w:rPr>
          <w:rFonts w:ascii="Arial" w:hAnsi="Arial" w:cs="Arial"/>
        </w:rPr>
        <w:t xml:space="preserve">in alignment with the </w:t>
      </w:r>
      <w:r w:rsidR="008575F3" w:rsidRPr="008575F3">
        <w:rPr>
          <w:rFonts w:ascii="Arial" w:hAnsi="Arial" w:cs="Arial"/>
        </w:rPr>
        <w:t>security staffing strategy</w:t>
      </w:r>
      <w:r w:rsidR="008575F3">
        <w:rPr>
          <w:rFonts w:ascii="Arial" w:hAnsi="Arial" w:cs="Arial"/>
        </w:rPr>
        <w:t xml:space="preserve"> described above </w:t>
      </w:r>
      <w:r w:rsidR="00F80459">
        <w:rPr>
          <w:rFonts w:ascii="Arial" w:hAnsi="Arial" w:cs="Arial"/>
        </w:rPr>
        <w:t xml:space="preserve">is detailed below. </w:t>
      </w:r>
      <w:r w:rsidR="00003A6D">
        <w:rPr>
          <w:rFonts w:ascii="Arial" w:hAnsi="Arial" w:cs="Arial"/>
        </w:rPr>
        <w:t xml:space="preserve">As depicted in the </w:t>
      </w:r>
      <w:r w:rsidR="005E2F22">
        <w:rPr>
          <w:rFonts w:ascii="Arial" w:hAnsi="Arial" w:cs="Arial"/>
        </w:rPr>
        <w:t xml:space="preserve">advertisement, </w:t>
      </w:r>
      <w:r w:rsidR="007E7858">
        <w:rPr>
          <w:rFonts w:ascii="Arial" w:hAnsi="Arial" w:cs="Arial"/>
        </w:rPr>
        <w:t>instead of mentioning specific</w:t>
      </w:r>
      <w:r w:rsidR="00EB2A25">
        <w:rPr>
          <w:rFonts w:ascii="Arial" w:hAnsi="Arial" w:cs="Arial"/>
        </w:rPr>
        <w:t xml:space="preserve"> applications and</w:t>
      </w:r>
      <w:r w:rsidR="007E7858">
        <w:rPr>
          <w:rFonts w:ascii="Arial" w:hAnsi="Arial" w:cs="Arial"/>
        </w:rPr>
        <w:t xml:space="preserve"> technologies u</w:t>
      </w:r>
      <w:r w:rsidR="00EB2A25">
        <w:rPr>
          <w:rFonts w:ascii="Arial" w:hAnsi="Arial" w:cs="Arial"/>
        </w:rPr>
        <w:t xml:space="preserve">tilized at BlackRock, </w:t>
      </w:r>
      <w:r w:rsidR="00355ABB">
        <w:rPr>
          <w:rFonts w:ascii="Arial" w:hAnsi="Arial" w:cs="Arial"/>
        </w:rPr>
        <w:t xml:space="preserve">the </w:t>
      </w:r>
      <w:r w:rsidR="00145A74">
        <w:rPr>
          <w:rFonts w:ascii="Arial" w:hAnsi="Arial" w:cs="Arial"/>
        </w:rPr>
        <w:t>skills required to</w:t>
      </w:r>
      <w:r w:rsidR="00355ABB">
        <w:rPr>
          <w:rFonts w:ascii="Arial" w:hAnsi="Arial" w:cs="Arial"/>
        </w:rPr>
        <w:t xml:space="preserve"> perform the duties of the role </w:t>
      </w:r>
      <w:r w:rsidR="00312304">
        <w:rPr>
          <w:rFonts w:ascii="Arial" w:hAnsi="Arial" w:cs="Arial"/>
        </w:rPr>
        <w:t>are</w:t>
      </w:r>
      <w:r w:rsidR="00355ABB">
        <w:rPr>
          <w:rFonts w:ascii="Arial" w:hAnsi="Arial" w:cs="Arial"/>
        </w:rPr>
        <w:t xml:space="preserve"> provided. </w:t>
      </w:r>
      <w:r w:rsidR="006136CD">
        <w:rPr>
          <w:rFonts w:ascii="Arial" w:hAnsi="Arial" w:cs="Arial"/>
        </w:rPr>
        <w:t xml:space="preserve">The sample posting pertains to a </w:t>
      </w:r>
      <w:r w:rsidR="00066397">
        <w:rPr>
          <w:rFonts w:ascii="Arial" w:hAnsi="Arial" w:cs="Arial"/>
        </w:rPr>
        <w:t xml:space="preserve">Level One Security Analyst position. </w:t>
      </w:r>
      <w:r w:rsidR="00145A74">
        <w:rPr>
          <w:rFonts w:ascii="Arial" w:hAnsi="Arial" w:cs="Arial"/>
        </w:rPr>
        <w:t xml:space="preserve"> </w:t>
      </w:r>
    </w:p>
    <w:p w14:paraId="09CAE811" w14:textId="1E6A5DDB" w:rsidR="00ED4CBA" w:rsidRDefault="00F64DAF" w:rsidP="00E020E2">
      <w:pPr>
        <w:spacing w:line="360" w:lineRule="auto"/>
        <w:rPr>
          <w:rFonts w:ascii="Arial" w:hAnsi="Arial" w:cs="Arial"/>
        </w:rPr>
      </w:pPr>
      <w:r w:rsidRPr="00F64DAF">
        <w:rPr>
          <w:rFonts w:ascii="Arial" w:hAnsi="Arial" w:cs="Arial"/>
          <w:noProof/>
        </w:rPr>
        <w:drawing>
          <wp:inline distT="0" distB="0" distL="0" distR="0" wp14:anchorId="33BA37C7" wp14:editId="6ACC9B78">
            <wp:extent cx="2141855" cy="447675"/>
            <wp:effectExtent l="76200" t="76200" r="125095" b="142875"/>
            <wp:docPr id="4" name="Picture 4" descr="Black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r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3510" cy="450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A78EC" w:rsidRPr="008A78EC">
        <w:rPr>
          <w:rFonts w:ascii="Arial" w:hAnsi="Arial" w:cs="Arial"/>
          <w:sz w:val="24"/>
          <w:szCs w:val="24"/>
        </w:rPr>
        <w:t xml:space="preserve"> </w:t>
      </w:r>
      <w:r w:rsidR="008A78EC">
        <w:rPr>
          <w:rFonts w:ascii="Arial" w:hAnsi="Arial" w:cs="Arial"/>
          <w:sz w:val="24"/>
          <w:szCs w:val="24"/>
        </w:rPr>
        <w:t>(</w:t>
      </w:r>
      <w:r w:rsidR="008A78EC" w:rsidRPr="008A78EC">
        <w:rPr>
          <w:rFonts w:ascii="Arial" w:hAnsi="Arial" w:cs="Arial"/>
        </w:rPr>
        <w:t>BlackRock Incorporated</w:t>
      </w:r>
      <w:r w:rsidR="008A78EC">
        <w:rPr>
          <w:rFonts w:ascii="Arial" w:hAnsi="Arial" w:cs="Arial"/>
        </w:rPr>
        <w:t xml:space="preserve">, </w:t>
      </w:r>
      <w:r w:rsidR="008A78EC" w:rsidRPr="008A78EC">
        <w:rPr>
          <w:rFonts w:ascii="Arial" w:hAnsi="Arial" w:cs="Arial"/>
        </w:rPr>
        <w:t>n.d.).</w:t>
      </w:r>
    </w:p>
    <w:p w14:paraId="2567ABB2" w14:textId="77777777" w:rsidR="003E4500" w:rsidRPr="00474A8B" w:rsidRDefault="003E4500" w:rsidP="003E4500">
      <w:pPr>
        <w:widowControl w:val="0"/>
        <w:autoSpaceDE w:val="0"/>
        <w:autoSpaceDN w:val="0"/>
        <w:adjustRightInd w:val="0"/>
        <w:spacing w:after="53" w:line="240" w:lineRule="auto"/>
        <w:rPr>
          <w:rFonts w:ascii="Roboto" w:eastAsia="Times New Roman" w:hAnsi="Roboto"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A8B">
        <w:rPr>
          <w:rFonts w:ascii="Roboto" w:eastAsia="Times New Roman" w:hAnsi="Roboto"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15329F83" w14:textId="44D837E4" w:rsidR="003E4500" w:rsidRPr="00780DB3" w:rsidRDefault="003E4500" w:rsidP="003E4500">
      <w:pPr>
        <w:widowControl w:val="0"/>
        <w:autoSpaceDE w:val="0"/>
        <w:autoSpaceDN w:val="0"/>
        <w:adjustRightInd w:val="0"/>
        <w:spacing w:after="0" w:line="240" w:lineRule="auto"/>
        <w:rPr>
          <w:rFonts w:ascii="Candara" w:eastAsia="Times New Roman" w:hAnsi="Candara" w:cs="Arial"/>
          <w:bCs/>
          <w:color w:val="000000"/>
          <w:sz w:val="20"/>
          <w:szCs w:val="20"/>
        </w:rPr>
      </w:pPr>
      <w:r w:rsidRPr="00780DB3">
        <w:rPr>
          <w:rFonts w:ascii="Candara" w:eastAsia="Times New Roman" w:hAnsi="Candara" w:cs="Arial"/>
          <w:bCs/>
          <w:color w:val="000000"/>
          <w:sz w:val="20"/>
          <w:szCs w:val="20"/>
        </w:rPr>
        <w:t>Job Title:</w:t>
      </w:r>
      <w:r w:rsidRPr="00780DB3">
        <w:rPr>
          <w:rFonts w:ascii="Candara" w:eastAsia="Times New Roman" w:hAnsi="Candara" w:cs="Arial"/>
          <w:bCs/>
          <w:color w:val="000000"/>
          <w:sz w:val="20"/>
          <w:szCs w:val="20"/>
        </w:rPr>
        <w:tab/>
      </w:r>
      <w:r w:rsidRPr="00780DB3">
        <w:rPr>
          <w:rFonts w:ascii="Candara" w:eastAsia="Times New Roman" w:hAnsi="Candara" w:cs="Arial"/>
          <w:bCs/>
          <w:color w:val="000000"/>
          <w:sz w:val="20"/>
          <w:szCs w:val="20"/>
        </w:rPr>
        <w:tab/>
        <w:t>Security Analyst I</w:t>
      </w:r>
      <w:r w:rsidRPr="00780DB3">
        <w:rPr>
          <w:rFonts w:ascii="Candara" w:eastAsia="Times New Roman" w:hAnsi="Candara" w:cs="Arial"/>
          <w:bCs/>
          <w:color w:val="000000"/>
          <w:sz w:val="20"/>
          <w:szCs w:val="20"/>
        </w:rPr>
        <w:br/>
        <w:t>Reports To:</w:t>
      </w:r>
      <w:r w:rsidRPr="00780DB3">
        <w:rPr>
          <w:rFonts w:ascii="Candara" w:eastAsia="Times New Roman" w:hAnsi="Candara" w:cs="Arial"/>
          <w:bCs/>
          <w:color w:val="000000"/>
          <w:sz w:val="20"/>
          <w:szCs w:val="20"/>
        </w:rPr>
        <w:tab/>
      </w:r>
      <w:r w:rsidRPr="00780DB3">
        <w:rPr>
          <w:rFonts w:ascii="Candara" w:eastAsia="Times New Roman" w:hAnsi="Candara" w:cs="Arial"/>
          <w:bCs/>
          <w:color w:val="000000"/>
          <w:sz w:val="20"/>
          <w:szCs w:val="20"/>
        </w:rPr>
        <w:tab/>
        <w:t>Security Operations Center Team Lead</w:t>
      </w:r>
    </w:p>
    <w:p w14:paraId="521E21E1" w14:textId="77777777" w:rsidR="003E4500" w:rsidRPr="00780DB3" w:rsidRDefault="003E4500" w:rsidP="003E4500">
      <w:pPr>
        <w:widowControl w:val="0"/>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 xml:space="preserve">Location: </w:t>
      </w:r>
      <w:r w:rsidRPr="00780DB3">
        <w:rPr>
          <w:rFonts w:ascii="Candara" w:eastAsia="Times New Roman" w:hAnsi="Candara" w:cs="Arial"/>
          <w:color w:val="000000"/>
          <w:sz w:val="20"/>
          <w:szCs w:val="20"/>
        </w:rPr>
        <w:tab/>
      </w:r>
      <w:r w:rsidRPr="00780DB3">
        <w:rPr>
          <w:rFonts w:ascii="Candara" w:eastAsia="Times New Roman" w:hAnsi="Candara" w:cs="Arial"/>
          <w:color w:val="000000"/>
          <w:sz w:val="20"/>
          <w:szCs w:val="20"/>
        </w:rPr>
        <w:tab/>
        <w:t>Atlanta, Georgia, US</w:t>
      </w:r>
    </w:p>
    <w:p w14:paraId="6906A4E7" w14:textId="30F6E085" w:rsidR="003E4500" w:rsidRPr="00780DB3" w:rsidRDefault="003E4500" w:rsidP="003E4500">
      <w:pPr>
        <w:widowControl w:val="0"/>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Team:</w:t>
      </w:r>
      <w:r w:rsidRPr="00780DB3">
        <w:rPr>
          <w:rFonts w:ascii="Candara" w:eastAsia="Times New Roman" w:hAnsi="Candara" w:cs="Arial"/>
          <w:color w:val="000000"/>
          <w:sz w:val="20"/>
          <w:szCs w:val="20"/>
        </w:rPr>
        <w:tab/>
      </w:r>
      <w:r w:rsidRPr="00780DB3">
        <w:rPr>
          <w:rFonts w:ascii="Candara" w:eastAsia="Times New Roman" w:hAnsi="Candara" w:cs="Arial"/>
          <w:color w:val="000000"/>
          <w:sz w:val="20"/>
          <w:szCs w:val="20"/>
        </w:rPr>
        <w:tab/>
      </w:r>
      <w:r w:rsidRPr="00780DB3">
        <w:rPr>
          <w:rFonts w:ascii="Candara" w:eastAsia="Times New Roman" w:hAnsi="Candara" w:cs="Arial"/>
          <w:color w:val="000000"/>
          <w:sz w:val="20"/>
          <w:szCs w:val="20"/>
        </w:rPr>
        <w:tab/>
        <w:t>Global Security</w:t>
      </w:r>
      <w:r w:rsidR="00B93B61" w:rsidRPr="00780DB3">
        <w:rPr>
          <w:rFonts w:ascii="Candara" w:eastAsia="Times New Roman" w:hAnsi="Candara" w:cs="Arial"/>
          <w:color w:val="000000"/>
          <w:sz w:val="20"/>
          <w:szCs w:val="20"/>
        </w:rPr>
        <w:t xml:space="preserve"> Office</w:t>
      </w:r>
      <w:r w:rsidRPr="00780DB3">
        <w:rPr>
          <w:rFonts w:ascii="Candara" w:eastAsia="Times New Roman" w:hAnsi="Candara" w:cs="Arial"/>
          <w:color w:val="000000"/>
          <w:sz w:val="20"/>
          <w:szCs w:val="20"/>
        </w:rPr>
        <w:t xml:space="preserve"> (GS</w:t>
      </w:r>
      <w:r w:rsidR="00B93B61" w:rsidRPr="00780DB3">
        <w:rPr>
          <w:rFonts w:ascii="Candara" w:eastAsia="Times New Roman" w:hAnsi="Candara" w:cs="Arial"/>
          <w:color w:val="000000"/>
          <w:sz w:val="20"/>
          <w:szCs w:val="20"/>
        </w:rPr>
        <w:t>O</w:t>
      </w:r>
      <w:r w:rsidRPr="00780DB3">
        <w:rPr>
          <w:rFonts w:ascii="Candara" w:eastAsia="Times New Roman" w:hAnsi="Candara" w:cs="Arial"/>
          <w:color w:val="000000"/>
          <w:sz w:val="20"/>
          <w:szCs w:val="20"/>
        </w:rPr>
        <w:t>)</w:t>
      </w:r>
    </w:p>
    <w:p w14:paraId="3EF12EE6" w14:textId="6F49A231" w:rsidR="003E4500" w:rsidRPr="00780DB3" w:rsidRDefault="003E4500" w:rsidP="003E4500">
      <w:pPr>
        <w:widowControl w:val="0"/>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 xml:space="preserve">Job </w:t>
      </w:r>
      <w:r w:rsidR="00CD3FE4">
        <w:rPr>
          <w:rFonts w:ascii="Candara" w:eastAsia="Times New Roman" w:hAnsi="Candara" w:cs="Arial"/>
          <w:color w:val="000000"/>
          <w:sz w:val="20"/>
          <w:szCs w:val="20"/>
        </w:rPr>
        <w:t>ID</w:t>
      </w:r>
      <w:r w:rsidRPr="00780DB3">
        <w:rPr>
          <w:rFonts w:ascii="Candara" w:eastAsia="Times New Roman" w:hAnsi="Candara" w:cs="Arial"/>
          <w:color w:val="000000"/>
          <w:sz w:val="20"/>
          <w:szCs w:val="20"/>
        </w:rPr>
        <w:t>:</w:t>
      </w:r>
      <w:r w:rsidRPr="00780DB3">
        <w:rPr>
          <w:rFonts w:ascii="Candara" w:eastAsia="Times New Roman" w:hAnsi="Candara" w:cs="Arial"/>
          <w:color w:val="000000"/>
          <w:sz w:val="20"/>
          <w:szCs w:val="20"/>
        </w:rPr>
        <w:tab/>
      </w:r>
      <w:r w:rsidRPr="00780DB3">
        <w:rPr>
          <w:rFonts w:ascii="Candara" w:eastAsia="Times New Roman" w:hAnsi="Candara" w:cs="Arial"/>
          <w:color w:val="000000"/>
          <w:sz w:val="20"/>
          <w:szCs w:val="20"/>
        </w:rPr>
        <w:tab/>
      </w:r>
      <w:r w:rsidR="00CD3FE4">
        <w:rPr>
          <w:rFonts w:ascii="Candara" w:eastAsia="Times New Roman" w:hAnsi="Candara" w:cs="Arial"/>
          <w:color w:val="000000"/>
          <w:sz w:val="20"/>
          <w:szCs w:val="20"/>
        </w:rPr>
        <w:tab/>
      </w:r>
      <w:r w:rsidR="00646491">
        <w:rPr>
          <w:rFonts w:ascii="Candara" w:eastAsia="Times New Roman" w:hAnsi="Candara" w:cs="Arial"/>
          <w:color w:val="000000"/>
          <w:sz w:val="20"/>
          <w:szCs w:val="20"/>
        </w:rPr>
        <w:t>0104347</w:t>
      </w:r>
    </w:p>
    <w:p w14:paraId="45A1067F" w14:textId="6E8B7CFE" w:rsidR="003E4500" w:rsidRPr="00780DB3" w:rsidRDefault="003E4500" w:rsidP="003E4500">
      <w:pPr>
        <w:widowControl w:val="0"/>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Posting Date:</w:t>
      </w:r>
      <w:r w:rsidRPr="00780DB3">
        <w:rPr>
          <w:rFonts w:ascii="Candara" w:eastAsia="Times New Roman" w:hAnsi="Candara" w:cs="Arial"/>
          <w:color w:val="000000"/>
          <w:sz w:val="20"/>
          <w:szCs w:val="20"/>
        </w:rPr>
        <w:tab/>
      </w:r>
      <w:r w:rsidRPr="00780DB3">
        <w:rPr>
          <w:rFonts w:ascii="Candara" w:eastAsia="Times New Roman" w:hAnsi="Candara" w:cs="Arial"/>
          <w:color w:val="000000"/>
          <w:sz w:val="20"/>
          <w:szCs w:val="20"/>
        </w:rPr>
        <w:tab/>
        <w:t>7/</w:t>
      </w:r>
      <w:r w:rsidR="00B93B61" w:rsidRPr="00780DB3">
        <w:rPr>
          <w:rFonts w:ascii="Candara" w:eastAsia="Times New Roman" w:hAnsi="Candara" w:cs="Arial"/>
          <w:color w:val="000000"/>
          <w:sz w:val="20"/>
          <w:szCs w:val="20"/>
        </w:rPr>
        <w:t>2</w:t>
      </w:r>
      <w:r w:rsidRPr="00780DB3">
        <w:rPr>
          <w:rFonts w:ascii="Candara" w:eastAsia="Times New Roman" w:hAnsi="Candara" w:cs="Arial"/>
          <w:color w:val="000000"/>
          <w:sz w:val="20"/>
          <w:szCs w:val="20"/>
        </w:rPr>
        <w:t>5/20</w:t>
      </w:r>
      <w:r w:rsidR="00B93B61" w:rsidRPr="00780DB3">
        <w:rPr>
          <w:rFonts w:ascii="Candara" w:eastAsia="Times New Roman" w:hAnsi="Candara" w:cs="Arial"/>
          <w:color w:val="000000"/>
          <w:sz w:val="20"/>
          <w:szCs w:val="20"/>
        </w:rPr>
        <w:t>20</w:t>
      </w:r>
    </w:p>
    <w:p w14:paraId="5BB8D6A1" w14:textId="77777777" w:rsidR="003E4500" w:rsidRPr="00780DB3" w:rsidRDefault="003E4500" w:rsidP="003E4500">
      <w:pPr>
        <w:widowControl w:val="0"/>
        <w:autoSpaceDE w:val="0"/>
        <w:autoSpaceDN w:val="0"/>
        <w:adjustRightInd w:val="0"/>
        <w:spacing w:after="0" w:line="240" w:lineRule="auto"/>
        <w:rPr>
          <w:rFonts w:ascii="Candara" w:eastAsia="Times New Roman" w:hAnsi="Candara" w:cs="Arial"/>
          <w:color w:val="000000"/>
          <w:sz w:val="20"/>
          <w:szCs w:val="20"/>
        </w:rPr>
      </w:pPr>
    </w:p>
    <w:p w14:paraId="5D0ECF41" w14:textId="664A9322" w:rsidR="003E4500" w:rsidRPr="00474A8B" w:rsidRDefault="003E4500" w:rsidP="003E4500">
      <w:pPr>
        <w:widowControl w:val="0"/>
        <w:autoSpaceDE w:val="0"/>
        <w:autoSpaceDN w:val="0"/>
        <w:adjustRightInd w:val="0"/>
        <w:spacing w:after="53" w:line="240" w:lineRule="auto"/>
        <w:rPr>
          <w:rFonts w:ascii="Candara" w:eastAsia="Times New Roman" w:hAnsi="Candara"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A8B">
        <w:rPr>
          <w:rFonts w:ascii="Candara" w:eastAsia="Times New Roman" w:hAnsi="Candara"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Position </w:t>
      </w:r>
      <w:r w:rsidR="00474A8B">
        <w:rPr>
          <w:rFonts w:ascii="Candara" w:eastAsia="Times New Roman" w:hAnsi="Candara"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3F4FDD5F" w14:textId="3E3623EB" w:rsidR="003E4500" w:rsidRPr="00B55E11" w:rsidRDefault="002E3177" w:rsidP="00B55E11">
      <w:pPr>
        <w:widowControl w:val="0"/>
        <w:autoSpaceDE w:val="0"/>
        <w:autoSpaceDN w:val="0"/>
        <w:adjustRightInd w:val="0"/>
        <w:spacing w:after="0" w:line="240" w:lineRule="auto"/>
        <w:jc w:val="both"/>
        <w:rPr>
          <w:rFonts w:ascii="Candara" w:eastAsia="Times New Roman" w:hAnsi="Candara" w:cs="Arial"/>
          <w:color w:val="000000"/>
          <w:sz w:val="20"/>
          <w:szCs w:val="20"/>
        </w:rPr>
      </w:pPr>
      <w:r w:rsidRPr="002E3177">
        <w:rPr>
          <w:rFonts w:ascii="Candara" w:eastAsia="Times New Roman" w:hAnsi="Candara" w:cs="Arial"/>
          <w:color w:val="000000"/>
          <w:sz w:val="20"/>
          <w:szCs w:val="20"/>
        </w:rPr>
        <w:t>The Security Analyst I role entails providing vulnerability and threat analysis and monitoring of logs for a large number of information systems. Additionally, the individual will be responsible for analyzing, responding, and investigating hardware and software vulnerabilities.</w:t>
      </w:r>
    </w:p>
    <w:p w14:paraId="2399A27D" w14:textId="77777777" w:rsidR="00B55E11" w:rsidRPr="00474A8B" w:rsidRDefault="00B55E11" w:rsidP="00B55E11">
      <w:pPr>
        <w:widowControl w:val="0"/>
        <w:autoSpaceDE w:val="0"/>
        <w:autoSpaceDN w:val="0"/>
        <w:adjustRightInd w:val="0"/>
        <w:spacing w:before="240" w:after="0" w:line="240" w:lineRule="auto"/>
        <w:rPr>
          <w:rFonts w:ascii="Candara" w:eastAsia="Times New Roman" w:hAnsi="Candar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A8B">
        <w:rPr>
          <w:rFonts w:ascii="Candara" w:eastAsia="Times New Roman" w:hAnsi="Candar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Qualifications and Required Skills</w:t>
      </w:r>
    </w:p>
    <w:p w14:paraId="57FB47FC" w14:textId="56232FEA" w:rsidR="00B55E11" w:rsidRDefault="0073766C" w:rsidP="00B55E11">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Pr>
          <w:rFonts w:ascii="Candara" w:eastAsia="Times New Roman" w:hAnsi="Candara" w:cs="Arial"/>
          <w:color w:val="000000"/>
          <w:sz w:val="20"/>
          <w:szCs w:val="20"/>
        </w:rPr>
        <w:t xml:space="preserve">A </w:t>
      </w:r>
      <w:r w:rsidR="00B55E11" w:rsidRPr="00780DB3">
        <w:rPr>
          <w:rFonts w:ascii="Candara" w:eastAsia="Times New Roman" w:hAnsi="Candara" w:cs="Arial"/>
          <w:color w:val="000000"/>
          <w:sz w:val="20"/>
          <w:szCs w:val="20"/>
        </w:rPr>
        <w:t xml:space="preserve">Bachelor’s degree </w:t>
      </w:r>
      <w:r w:rsidR="00EB69B5">
        <w:rPr>
          <w:rFonts w:ascii="Candara" w:eastAsia="Times New Roman" w:hAnsi="Candara" w:cs="Arial"/>
          <w:color w:val="000000"/>
          <w:sz w:val="20"/>
          <w:szCs w:val="20"/>
        </w:rPr>
        <w:t xml:space="preserve">from an accredited institution </w:t>
      </w:r>
      <w:r w:rsidR="00350E07">
        <w:rPr>
          <w:rFonts w:ascii="Candara" w:eastAsia="Times New Roman" w:hAnsi="Candara" w:cs="Arial"/>
          <w:color w:val="000000"/>
          <w:sz w:val="20"/>
          <w:szCs w:val="20"/>
        </w:rPr>
        <w:t xml:space="preserve">with cybersecurity concentration </w:t>
      </w:r>
      <w:r w:rsidR="00B55E11" w:rsidRPr="00780DB3">
        <w:rPr>
          <w:rFonts w:ascii="Candara" w:eastAsia="Times New Roman" w:hAnsi="Candara" w:cs="Arial"/>
          <w:color w:val="000000"/>
          <w:sz w:val="20"/>
          <w:szCs w:val="20"/>
        </w:rPr>
        <w:t>or an equivalent amount of education and experience</w:t>
      </w:r>
      <w:r w:rsidR="00B55E11">
        <w:rPr>
          <w:rFonts w:ascii="Candara" w:eastAsia="Times New Roman" w:hAnsi="Candara" w:cs="Arial"/>
          <w:color w:val="000000"/>
          <w:sz w:val="20"/>
          <w:szCs w:val="20"/>
        </w:rPr>
        <w:t>.</w:t>
      </w:r>
    </w:p>
    <w:p w14:paraId="5F2511BC" w14:textId="1EF20B30" w:rsidR="00B55E11" w:rsidRPr="00B55E11" w:rsidRDefault="00B55E11" w:rsidP="00B55E11">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 xml:space="preserve">1-3 years </w:t>
      </w:r>
      <w:r>
        <w:rPr>
          <w:rFonts w:ascii="Candara" w:eastAsia="Times New Roman" w:hAnsi="Candara" w:cs="Arial"/>
          <w:color w:val="000000"/>
          <w:sz w:val="20"/>
          <w:szCs w:val="20"/>
        </w:rPr>
        <w:t xml:space="preserve">of experience </w:t>
      </w:r>
      <w:r w:rsidRPr="00780DB3">
        <w:rPr>
          <w:rFonts w:ascii="Candara" w:eastAsia="Times New Roman" w:hAnsi="Candara" w:cs="Arial"/>
          <w:color w:val="000000"/>
          <w:sz w:val="20"/>
          <w:szCs w:val="20"/>
        </w:rPr>
        <w:t xml:space="preserve">in </w:t>
      </w:r>
      <w:r w:rsidR="00CB0E29">
        <w:rPr>
          <w:rFonts w:ascii="Candara" w:eastAsia="Times New Roman" w:hAnsi="Candara" w:cs="Arial"/>
          <w:color w:val="000000"/>
          <w:sz w:val="20"/>
          <w:szCs w:val="20"/>
        </w:rPr>
        <w:t xml:space="preserve">cybersecurity functions such as </w:t>
      </w:r>
      <w:r w:rsidRPr="00780DB3">
        <w:rPr>
          <w:rFonts w:ascii="Candara" w:eastAsia="Times New Roman" w:hAnsi="Candara" w:cs="Arial"/>
          <w:color w:val="000000"/>
          <w:sz w:val="20"/>
          <w:szCs w:val="20"/>
        </w:rPr>
        <w:t>Incident Response</w:t>
      </w:r>
      <w:r w:rsidR="00CB0E29">
        <w:rPr>
          <w:rFonts w:ascii="Candara" w:eastAsia="Times New Roman" w:hAnsi="Candara" w:cs="Arial"/>
          <w:color w:val="000000"/>
          <w:sz w:val="20"/>
          <w:szCs w:val="20"/>
        </w:rPr>
        <w:t xml:space="preserve"> or </w:t>
      </w:r>
      <w:r w:rsidRPr="00780DB3">
        <w:rPr>
          <w:rFonts w:ascii="Candara" w:eastAsia="Times New Roman" w:hAnsi="Candara" w:cs="Arial"/>
          <w:color w:val="000000"/>
          <w:sz w:val="20"/>
          <w:szCs w:val="20"/>
        </w:rPr>
        <w:t>related position</w:t>
      </w:r>
      <w:r w:rsidR="0073766C">
        <w:rPr>
          <w:rFonts w:ascii="Candara" w:eastAsia="Times New Roman" w:hAnsi="Candara" w:cs="Arial"/>
          <w:color w:val="000000"/>
          <w:sz w:val="20"/>
          <w:szCs w:val="20"/>
        </w:rPr>
        <w:t>,</w:t>
      </w:r>
      <w:r w:rsidR="00CB0E29">
        <w:rPr>
          <w:rFonts w:ascii="Candara" w:eastAsia="Times New Roman" w:hAnsi="Candara" w:cs="Arial"/>
          <w:color w:val="000000"/>
          <w:sz w:val="20"/>
          <w:szCs w:val="20"/>
        </w:rPr>
        <w:t xml:space="preserve"> </w:t>
      </w:r>
      <w:r w:rsidRPr="00780DB3">
        <w:rPr>
          <w:rFonts w:ascii="Candara" w:eastAsia="Times New Roman" w:hAnsi="Candara" w:cs="Arial"/>
          <w:color w:val="000000"/>
          <w:sz w:val="20"/>
          <w:szCs w:val="20"/>
        </w:rPr>
        <w:t xml:space="preserve">preferably in the financial </w:t>
      </w:r>
      <w:r w:rsidR="00CB0E29">
        <w:rPr>
          <w:rFonts w:ascii="Candara" w:eastAsia="Times New Roman" w:hAnsi="Candara" w:cs="Arial"/>
          <w:color w:val="000000"/>
          <w:sz w:val="20"/>
          <w:szCs w:val="20"/>
        </w:rPr>
        <w:t xml:space="preserve">services </w:t>
      </w:r>
      <w:r w:rsidRPr="00780DB3">
        <w:rPr>
          <w:rFonts w:ascii="Candara" w:eastAsia="Times New Roman" w:hAnsi="Candara" w:cs="Arial"/>
          <w:color w:val="000000"/>
          <w:sz w:val="20"/>
          <w:szCs w:val="20"/>
        </w:rPr>
        <w:t>industry</w:t>
      </w:r>
      <w:r w:rsidR="00CB0E29">
        <w:rPr>
          <w:rFonts w:ascii="Candara" w:eastAsia="Times New Roman" w:hAnsi="Candara" w:cs="Arial"/>
          <w:color w:val="000000"/>
          <w:sz w:val="20"/>
          <w:szCs w:val="20"/>
        </w:rPr>
        <w:t xml:space="preserve">. </w:t>
      </w:r>
    </w:p>
    <w:p w14:paraId="5E057FB0" w14:textId="191AB1CB" w:rsidR="00B55E11" w:rsidRDefault="00B55E11" w:rsidP="00B55E11">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Hands</w:t>
      </w:r>
      <w:r w:rsidR="0073766C">
        <w:rPr>
          <w:rFonts w:ascii="Candara" w:eastAsia="Times New Roman" w:hAnsi="Candara" w:cs="Arial"/>
          <w:color w:val="000000"/>
          <w:sz w:val="20"/>
          <w:szCs w:val="20"/>
        </w:rPr>
        <w:t>-</w:t>
      </w:r>
      <w:r w:rsidRPr="00780DB3">
        <w:rPr>
          <w:rFonts w:ascii="Candara" w:eastAsia="Times New Roman" w:hAnsi="Candara" w:cs="Arial"/>
          <w:color w:val="000000"/>
          <w:sz w:val="20"/>
          <w:szCs w:val="20"/>
        </w:rPr>
        <w:t xml:space="preserve">on experience with </w:t>
      </w:r>
      <w:r w:rsidR="00337A91">
        <w:rPr>
          <w:rFonts w:ascii="Candara" w:eastAsia="Times New Roman" w:hAnsi="Candara" w:cs="Arial"/>
          <w:color w:val="000000"/>
          <w:sz w:val="20"/>
          <w:szCs w:val="20"/>
        </w:rPr>
        <w:t>Windows/Linux systems</w:t>
      </w:r>
      <w:r w:rsidR="00337A91" w:rsidRPr="00780DB3">
        <w:rPr>
          <w:rFonts w:ascii="Candara" w:eastAsia="Times New Roman" w:hAnsi="Candara" w:cs="Arial"/>
          <w:color w:val="000000"/>
          <w:sz w:val="20"/>
          <w:szCs w:val="20"/>
        </w:rPr>
        <w:t xml:space="preserve"> </w:t>
      </w:r>
      <w:r w:rsidR="00337A91">
        <w:rPr>
          <w:rFonts w:ascii="Candara" w:eastAsia="Times New Roman" w:hAnsi="Candara" w:cs="Arial"/>
          <w:color w:val="000000"/>
          <w:sz w:val="20"/>
          <w:szCs w:val="20"/>
        </w:rPr>
        <w:t xml:space="preserve">and </w:t>
      </w:r>
      <w:r w:rsidRPr="00780DB3">
        <w:rPr>
          <w:rFonts w:ascii="Candara" w:eastAsia="Times New Roman" w:hAnsi="Candara" w:cs="Arial"/>
          <w:color w:val="000000"/>
          <w:sz w:val="20"/>
          <w:szCs w:val="20"/>
        </w:rPr>
        <w:t xml:space="preserve">security </w:t>
      </w:r>
      <w:r w:rsidR="00681EF5">
        <w:rPr>
          <w:rFonts w:ascii="Candara" w:eastAsia="Times New Roman" w:hAnsi="Candara" w:cs="Arial"/>
          <w:color w:val="000000"/>
          <w:sz w:val="20"/>
          <w:szCs w:val="20"/>
        </w:rPr>
        <w:t>tools</w:t>
      </w:r>
      <w:r w:rsidRPr="00780DB3">
        <w:rPr>
          <w:rFonts w:ascii="Candara" w:eastAsia="Times New Roman" w:hAnsi="Candara" w:cs="Arial"/>
          <w:color w:val="000000"/>
          <w:sz w:val="20"/>
          <w:szCs w:val="20"/>
        </w:rPr>
        <w:t xml:space="preserve"> such as IDS</w:t>
      </w:r>
      <w:r w:rsidR="00BD26AA">
        <w:rPr>
          <w:rFonts w:ascii="Candara" w:eastAsia="Times New Roman" w:hAnsi="Candara" w:cs="Arial"/>
          <w:color w:val="000000"/>
          <w:sz w:val="20"/>
          <w:szCs w:val="20"/>
        </w:rPr>
        <w:t>s</w:t>
      </w:r>
      <w:r w:rsidRPr="00780DB3">
        <w:rPr>
          <w:rFonts w:ascii="Candara" w:eastAsia="Times New Roman" w:hAnsi="Candara" w:cs="Arial"/>
          <w:color w:val="000000"/>
          <w:sz w:val="20"/>
          <w:szCs w:val="20"/>
        </w:rPr>
        <w:t>, Firewall</w:t>
      </w:r>
      <w:r w:rsidR="00BD26AA">
        <w:rPr>
          <w:rFonts w:ascii="Candara" w:eastAsia="Times New Roman" w:hAnsi="Candara" w:cs="Arial"/>
          <w:color w:val="000000"/>
          <w:sz w:val="20"/>
          <w:szCs w:val="20"/>
        </w:rPr>
        <w:t>s</w:t>
      </w:r>
      <w:r w:rsidRPr="00780DB3">
        <w:rPr>
          <w:rFonts w:ascii="Candara" w:eastAsia="Times New Roman" w:hAnsi="Candara" w:cs="Arial"/>
          <w:color w:val="000000"/>
          <w:sz w:val="20"/>
          <w:szCs w:val="20"/>
        </w:rPr>
        <w:t>, SIEM</w:t>
      </w:r>
      <w:r w:rsidR="00BD26AA">
        <w:rPr>
          <w:rFonts w:ascii="Candara" w:eastAsia="Times New Roman" w:hAnsi="Candara" w:cs="Arial"/>
          <w:color w:val="000000"/>
          <w:sz w:val="20"/>
          <w:szCs w:val="20"/>
        </w:rPr>
        <w:t>s</w:t>
      </w:r>
      <w:r w:rsidR="004D6D1F">
        <w:rPr>
          <w:rFonts w:ascii="Candara" w:eastAsia="Times New Roman" w:hAnsi="Candara" w:cs="Arial"/>
          <w:color w:val="000000"/>
          <w:sz w:val="20"/>
          <w:szCs w:val="20"/>
        </w:rPr>
        <w:t>.</w:t>
      </w:r>
    </w:p>
    <w:p w14:paraId="6E8C3D99" w14:textId="77777777" w:rsidR="00B55E11" w:rsidRPr="00780DB3" w:rsidRDefault="00B55E11" w:rsidP="00B55E11">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Knowledge of basic networking protocols and services (SSH, TCP/IP, DNS, FTP, DHCP, etc.)</w:t>
      </w:r>
    </w:p>
    <w:p w14:paraId="6B8E746E" w14:textId="363F69BD" w:rsidR="00B55E11" w:rsidRPr="00780DB3" w:rsidRDefault="007C6C03" w:rsidP="00B55E11">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Pr>
          <w:rFonts w:ascii="Candara" w:eastAsia="Times New Roman" w:hAnsi="Candara" w:cs="Arial"/>
          <w:color w:val="000000"/>
          <w:sz w:val="20"/>
          <w:szCs w:val="20"/>
        </w:rPr>
        <w:t>E</w:t>
      </w:r>
      <w:r w:rsidR="00B55E11" w:rsidRPr="00780DB3">
        <w:rPr>
          <w:rFonts w:ascii="Candara" w:eastAsia="Times New Roman" w:hAnsi="Candara" w:cs="Arial"/>
          <w:color w:val="000000"/>
          <w:sz w:val="20"/>
          <w:szCs w:val="20"/>
        </w:rPr>
        <w:t xml:space="preserve">xperience </w:t>
      </w:r>
      <w:r>
        <w:rPr>
          <w:rFonts w:ascii="Candara" w:eastAsia="Times New Roman" w:hAnsi="Candara" w:cs="Arial"/>
          <w:color w:val="000000"/>
          <w:sz w:val="20"/>
          <w:szCs w:val="20"/>
        </w:rPr>
        <w:t xml:space="preserve">with one or more of the following scripting languages: </w:t>
      </w:r>
      <w:r w:rsidR="00C8130E">
        <w:rPr>
          <w:rFonts w:ascii="Candara" w:eastAsia="Times New Roman" w:hAnsi="Candara" w:cs="Arial"/>
          <w:color w:val="000000"/>
          <w:sz w:val="20"/>
          <w:szCs w:val="20"/>
        </w:rPr>
        <w:t>SQL</w:t>
      </w:r>
      <w:r w:rsidR="00B55E11" w:rsidRPr="00780DB3">
        <w:rPr>
          <w:rFonts w:ascii="Candara" w:eastAsia="Times New Roman" w:hAnsi="Candara" w:cs="Arial"/>
          <w:color w:val="000000"/>
          <w:sz w:val="20"/>
          <w:szCs w:val="20"/>
        </w:rPr>
        <w:t xml:space="preserve">, </w:t>
      </w:r>
      <w:r w:rsidR="00C8130E">
        <w:rPr>
          <w:rFonts w:ascii="Candara" w:eastAsia="Times New Roman" w:hAnsi="Candara" w:cs="Arial"/>
          <w:color w:val="000000"/>
          <w:sz w:val="20"/>
          <w:szCs w:val="20"/>
        </w:rPr>
        <w:t>Java, Pyth</w:t>
      </w:r>
      <w:r w:rsidR="008C0EB3">
        <w:rPr>
          <w:rFonts w:ascii="Candara" w:eastAsia="Times New Roman" w:hAnsi="Candara" w:cs="Arial"/>
          <w:color w:val="000000"/>
          <w:sz w:val="20"/>
          <w:szCs w:val="20"/>
        </w:rPr>
        <w:t xml:space="preserve">on </w:t>
      </w:r>
    </w:p>
    <w:p w14:paraId="7B6FADE3" w14:textId="1F579846" w:rsidR="00B55E11" w:rsidRDefault="00F54A36" w:rsidP="00B55E11">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Pr>
          <w:rFonts w:ascii="Candara" w:eastAsia="Times New Roman" w:hAnsi="Candara" w:cs="Arial"/>
          <w:color w:val="000000"/>
          <w:sz w:val="20"/>
          <w:szCs w:val="20"/>
        </w:rPr>
        <w:t>R</w:t>
      </w:r>
      <w:r w:rsidR="00B55E11" w:rsidRPr="00780DB3">
        <w:rPr>
          <w:rFonts w:ascii="Candara" w:eastAsia="Times New Roman" w:hAnsi="Candara" w:cs="Arial"/>
          <w:color w:val="000000"/>
          <w:sz w:val="20"/>
          <w:szCs w:val="20"/>
        </w:rPr>
        <w:t xml:space="preserve">elated IT Security certifications (Security+, CCNA, Network+, </w:t>
      </w:r>
      <w:proofErr w:type="spellStart"/>
      <w:r w:rsidR="00B55E11" w:rsidRPr="00780DB3">
        <w:rPr>
          <w:rFonts w:ascii="Candara" w:eastAsia="Times New Roman" w:hAnsi="Candara" w:cs="Arial"/>
          <w:color w:val="000000"/>
          <w:sz w:val="20"/>
          <w:szCs w:val="20"/>
        </w:rPr>
        <w:t>CySA</w:t>
      </w:r>
      <w:proofErr w:type="spellEnd"/>
      <w:r w:rsidR="00B55E11" w:rsidRPr="00780DB3">
        <w:rPr>
          <w:rFonts w:ascii="Candara" w:eastAsia="Times New Roman" w:hAnsi="Candara" w:cs="Arial"/>
          <w:color w:val="000000"/>
          <w:sz w:val="20"/>
          <w:szCs w:val="20"/>
        </w:rPr>
        <w:t>+</w:t>
      </w:r>
      <w:r w:rsidR="00B227B6">
        <w:rPr>
          <w:rFonts w:ascii="Candara" w:eastAsia="Times New Roman" w:hAnsi="Candara" w:cs="Arial"/>
          <w:color w:val="000000"/>
          <w:sz w:val="20"/>
          <w:szCs w:val="20"/>
        </w:rPr>
        <w:t>,</w:t>
      </w:r>
      <w:r w:rsidR="00B55E11" w:rsidRPr="00780DB3">
        <w:rPr>
          <w:rFonts w:ascii="Candara" w:eastAsia="Times New Roman" w:hAnsi="Candara" w:cs="Arial"/>
          <w:color w:val="000000"/>
          <w:sz w:val="20"/>
          <w:szCs w:val="20"/>
        </w:rPr>
        <w:t xml:space="preserve"> or equivalent)</w:t>
      </w:r>
      <w:r>
        <w:rPr>
          <w:rFonts w:ascii="Candara" w:eastAsia="Times New Roman" w:hAnsi="Candara" w:cs="Arial"/>
          <w:color w:val="000000"/>
          <w:sz w:val="20"/>
          <w:szCs w:val="20"/>
        </w:rPr>
        <w:t xml:space="preserve"> are considered a plus. </w:t>
      </w:r>
    </w:p>
    <w:p w14:paraId="167F1944" w14:textId="2CACA984" w:rsidR="00BB0A77" w:rsidRDefault="00BB0A77" w:rsidP="0076654E">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Pr>
          <w:rFonts w:ascii="Candara" w:eastAsia="Times New Roman" w:hAnsi="Candara" w:cs="Arial"/>
          <w:color w:val="000000"/>
          <w:sz w:val="20"/>
          <w:szCs w:val="20"/>
        </w:rPr>
        <w:lastRenderedPageBreak/>
        <w:t xml:space="preserve">Detail-oriented, able to multi-task and prioritize </w:t>
      </w:r>
      <w:r w:rsidR="003D2E0B">
        <w:rPr>
          <w:rFonts w:ascii="Candara" w:eastAsia="Times New Roman" w:hAnsi="Candara" w:cs="Arial"/>
          <w:color w:val="000000"/>
          <w:sz w:val="20"/>
          <w:szCs w:val="20"/>
        </w:rPr>
        <w:t xml:space="preserve">in a fast-paced environment. </w:t>
      </w:r>
    </w:p>
    <w:p w14:paraId="5D3712DA" w14:textId="367736D3" w:rsidR="00B1282E" w:rsidRDefault="0076654E" w:rsidP="0076654E">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sidRPr="00780DB3">
        <w:rPr>
          <w:rFonts w:ascii="Candara" w:eastAsia="Times New Roman" w:hAnsi="Candara" w:cs="Arial"/>
          <w:color w:val="000000"/>
          <w:sz w:val="20"/>
          <w:szCs w:val="20"/>
        </w:rPr>
        <w:t xml:space="preserve">Excellent </w:t>
      </w:r>
      <w:r w:rsidR="008C0EB3">
        <w:rPr>
          <w:rFonts w:ascii="Candara" w:eastAsia="Times New Roman" w:hAnsi="Candara" w:cs="Arial"/>
          <w:color w:val="000000"/>
          <w:sz w:val="20"/>
          <w:szCs w:val="20"/>
        </w:rPr>
        <w:t xml:space="preserve">listening and </w:t>
      </w:r>
      <w:r w:rsidRPr="00780DB3">
        <w:rPr>
          <w:rFonts w:ascii="Candara" w:eastAsia="Times New Roman" w:hAnsi="Candara" w:cs="Arial"/>
          <w:color w:val="000000"/>
          <w:sz w:val="20"/>
          <w:szCs w:val="20"/>
        </w:rPr>
        <w:t>communication skills</w:t>
      </w:r>
      <w:r w:rsidR="008C0EB3">
        <w:rPr>
          <w:rFonts w:ascii="Candara" w:eastAsia="Times New Roman" w:hAnsi="Candara" w:cs="Arial"/>
          <w:color w:val="000000"/>
          <w:sz w:val="20"/>
          <w:szCs w:val="20"/>
        </w:rPr>
        <w:t xml:space="preserve">, both </w:t>
      </w:r>
      <w:r w:rsidR="008C0EB3" w:rsidRPr="00780DB3">
        <w:rPr>
          <w:rFonts w:ascii="Candara" w:eastAsia="Times New Roman" w:hAnsi="Candara" w:cs="Arial"/>
          <w:color w:val="000000"/>
          <w:sz w:val="20"/>
          <w:szCs w:val="20"/>
        </w:rPr>
        <w:t>written and verbal</w:t>
      </w:r>
      <w:r w:rsidR="008C0EB3">
        <w:rPr>
          <w:rFonts w:ascii="Candara" w:eastAsia="Times New Roman" w:hAnsi="Candara" w:cs="Arial"/>
          <w:color w:val="000000"/>
          <w:sz w:val="20"/>
          <w:szCs w:val="20"/>
        </w:rPr>
        <w:t xml:space="preserve">. </w:t>
      </w:r>
    </w:p>
    <w:p w14:paraId="62DBC175" w14:textId="0EB8644D" w:rsidR="00B55E11" w:rsidRDefault="00B1282E" w:rsidP="003E4500">
      <w:pPr>
        <w:widowControl w:val="0"/>
        <w:numPr>
          <w:ilvl w:val="0"/>
          <w:numId w:val="14"/>
        </w:numPr>
        <w:autoSpaceDE w:val="0"/>
        <w:autoSpaceDN w:val="0"/>
        <w:adjustRightInd w:val="0"/>
        <w:spacing w:after="0" w:line="240" w:lineRule="auto"/>
        <w:rPr>
          <w:rFonts w:ascii="Candara" w:eastAsia="Times New Roman" w:hAnsi="Candara" w:cs="Arial"/>
          <w:color w:val="000000"/>
          <w:sz w:val="20"/>
          <w:szCs w:val="20"/>
        </w:rPr>
      </w:pPr>
      <w:r>
        <w:rPr>
          <w:rFonts w:ascii="Candara" w:eastAsia="Times New Roman" w:hAnsi="Candara" w:cs="Arial"/>
          <w:color w:val="000000"/>
          <w:sz w:val="20"/>
          <w:szCs w:val="20"/>
        </w:rPr>
        <w:t xml:space="preserve">Self-starter, with strong initiative. </w:t>
      </w:r>
      <w:r w:rsidR="007C6C03">
        <w:rPr>
          <w:rFonts w:ascii="Candara" w:eastAsia="Times New Roman" w:hAnsi="Candara" w:cs="Arial"/>
          <w:color w:val="000000"/>
          <w:sz w:val="20"/>
          <w:szCs w:val="20"/>
        </w:rPr>
        <w:t xml:space="preserve"> </w:t>
      </w:r>
    </w:p>
    <w:p w14:paraId="52EC8FF3" w14:textId="77777777" w:rsidR="004D6D1F" w:rsidRPr="004D6D1F" w:rsidRDefault="004D6D1F" w:rsidP="004D6D1F">
      <w:pPr>
        <w:widowControl w:val="0"/>
        <w:autoSpaceDE w:val="0"/>
        <w:autoSpaceDN w:val="0"/>
        <w:adjustRightInd w:val="0"/>
        <w:spacing w:after="0" w:line="240" w:lineRule="auto"/>
        <w:ind w:left="720"/>
        <w:rPr>
          <w:rFonts w:ascii="Candara" w:eastAsia="Times New Roman" w:hAnsi="Candara" w:cs="Arial"/>
          <w:color w:val="000000"/>
          <w:sz w:val="20"/>
          <w:szCs w:val="20"/>
        </w:rPr>
      </w:pPr>
    </w:p>
    <w:p w14:paraId="06440631" w14:textId="07870BC9" w:rsidR="003E4500" w:rsidRPr="00474A8B" w:rsidRDefault="003E4500" w:rsidP="003E4500">
      <w:pPr>
        <w:rPr>
          <w:rFonts w:ascii="Candara" w:eastAsia="Times New Roman" w:hAnsi="Candar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A8B">
        <w:rPr>
          <w:rFonts w:ascii="Candara" w:eastAsia="Times New Roman" w:hAnsi="Candar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14:paraId="4C0A54A8" w14:textId="28BCC1C3" w:rsidR="003E4500" w:rsidRDefault="00284765" w:rsidP="00F46EB5">
      <w:pPr>
        <w:pStyle w:val="ListParagraph"/>
        <w:numPr>
          <w:ilvl w:val="0"/>
          <w:numId w:val="13"/>
        </w:numPr>
        <w:rPr>
          <w:rFonts w:ascii="Candara" w:eastAsia="Times New Roman" w:hAnsi="Candara" w:cs="Arial"/>
          <w:color w:val="000000"/>
          <w:sz w:val="20"/>
          <w:szCs w:val="20"/>
        </w:rPr>
      </w:pPr>
      <w:r>
        <w:rPr>
          <w:rFonts w:ascii="Candara" w:eastAsia="Times New Roman" w:hAnsi="Candara" w:cs="Arial"/>
          <w:color w:val="000000"/>
          <w:sz w:val="20"/>
          <w:szCs w:val="20"/>
        </w:rPr>
        <w:t>Analyze</w:t>
      </w:r>
      <w:r w:rsidR="00EA20C3" w:rsidRPr="00EA20C3">
        <w:rPr>
          <w:rFonts w:ascii="Candara" w:eastAsia="Times New Roman" w:hAnsi="Candara" w:cs="Arial"/>
          <w:color w:val="000000"/>
          <w:sz w:val="20"/>
          <w:szCs w:val="20"/>
        </w:rPr>
        <w:t xml:space="preserve"> log files from </w:t>
      </w:r>
      <w:r>
        <w:rPr>
          <w:rFonts w:ascii="Candara" w:eastAsia="Times New Roman" w:hAnsi="Candara" w:cs="Arial"/>
          <w:color w:val="000000"/>
          <w:sz w:val="20"/>
          <w:szCs w:val="20"/>
        </w:rPr>
        <w:t>various</w:t>
      </w:r>
      <w:r w:rsidR="00EA20C3" w:rsidRPr="00EA20C3">
        <w:rPr>
          <w:rFonts w:ascii="Candara" w:eastAsia="Times New Roman" w:hAnsi="Candara" w:cs="Arial"/>
          <w:color w:val="000000"/>
          <w:sz w:val="20"/>
          <w:szCs w:val="20"/>
        </w:rPr>
        <w:t xml:space="preserve"> sources (e.g., host logs, </w:t>
      </w:r>
      <w:r w:rsidR="007D18F9" w:rsidRPr="00EA20C3">
        <w:rPr>
          <w:rFonts w:ascii="Candara" w:eastAsia="Times New Roman" w:hAnsi="Candara" w:cs="Arial"/>
          <w:color w:val="000000"/>
          <w:sz w:val="20"/>
          <w:szCs w:val="20"/>
        </w:rPr>
        <w:t>intrusion detection system logs</w:t>
      </w:r>
      <w:r w:rsidR="00BB4299">
        <w:rPr>
          <w:rFonts w:ascii="Candara" w:eastAsia="Times New Roman" w:hAnsi="Candara" w:cs="Arial"/>
          <w:color w:val="000000"/>
          <w:sz w:val="20"/>
          <w:szCs w:val="20"/>
        </w:rPr>
        <w:t>,</w:t>
      </w:r>
      <w:r w:rsidR="007D18F9" w:rsidRPr="00EA20C3">
        <w:rPr>
          <w:rFonts w:ascii="Candara" w:eastAsia="Times New Roman" w:hAnsi="Candara" w:cs="Arial"/>
          <w:color w:val="000000"/>
          <w:sz w:val="20"/>
          <w:szCs w:val="20"/>
        </w:rPr>
        <w:t xml:space="preserve"> </w:t>
      </w:r>
      <w:r w:rsidR="00EA20C3" w:rsidRPr="00EA20C3">
        <w:rPr>
          <w:rFonts w:ascii="Candara" w:eastAsia="Times New Roman" w:hAnsi="Candara" w:cs="Arial"/>
          <w:color w:val="000000"/>
          <w:sz w:val="20"/>
          <w:szCs w:val="20"/>
        </w:rPr>
        <w:t xml:space="preserve">firewall logs, </w:t>
      </w:r>
      <w:r w:rsidR="007D18F9">
        <w:rPr>
          <w:rFonts w:ascii="Candara" w:eastAsia="Times New Roman" w:hAnsi="Candara" w:cs="Arial"/>
          <w:color w:val="000000"/>
          <w:sz w:val="20"/>
          <w:szCs w:val="20"/>
        </w:rPr>
        <w:t xml:space="preserve">and </w:t>
      </w:r>
      <w:r w:rsidR="00544809" w:rsidRPr="00EA20C3">
        <w:rPr>
          <w:rFonts w:ascii="Candara" w:eastAsia="Times New Roman" w:hAnsi="Candara" w:cs="Arial"/>
          <w:color w:val="000000"/>
          <w:sz w:val="20"/>
          <w:szCs w:val="20"/>
        </w:rPr>
        <w:t>network traffic logs</w:t>
      </w:r>
      <w:r w:rsidR="00EA20C3" w:rsidRPr="00EA20C3">
        <w:rPr>
          <w:rFonts w:ascii="Candara" w:eastAsia="Times New Roman" w:hAnsi="Candara" w:cs="Arial"/>
          <w:color w:val="000000"/>
          <w:sz w:val="20"/>
          <w:szCs w:val="20"/>
        </w:rPr>
        <w:t>) to identify possible threats to network security.</w:t>
      </w:r>
    </w:p>
    <w:p w14:paraId="6E78940F" w14:textId="24B12BBC" w:rsidR="0015229D" w:rsidRPr="0015229D" w:rsidRDefault="0015229D" w:rsidP="0015229D">
      <w:pPr>
        <w:pStyle w:val="ListParagraph"/>
        <w:numPr>
          <w:ilvl w:val="0"/>
          <w:numId w:val="13"/>
        </w:numPr>
        <w:spacing w:line="240" w:lineRule="auto"/>
        <w:rPr>
          <w:rFonts w:ascii="Candara" w:eastAsia="Times New Roman" w:hAnsi="Candara" w:cs="Arial"/>
          <w:color w:val="000000"/>
          <w:sz w:val="20"/>
          <w:szCs w:val="20"/>
        </w:rPr>
      </w:pPr>
      <w:r w:rsidRPr="0015229D">
        <w:rPr>
          <w:rFonts w:ascii="Candara" w:eastAsia="Times New Roman" w:hAnsi="Candara" w:cs="Arial"/>
          <w:color w:val="000000"/>
          <w:sz w:val="20"/>
          <w:szCs w:val="20"/>
        </w:rPr>
        <w:t>Receive and analyze alerts from various sources to determine</w:t>
      </w:r>
      <w:r w:rsidR="00BB4299">
        <w:rPr>
          <w:rFonts w:ascii="Candara" w:eastAsia="Times New Roman" w:hAnsi="Candara" w:cs="Arial"/>
          <w:color w:val="000000"/>
          <w:sz w:val="20"/>
          <w:szCs w:val="20"/>
        </w:rPr>
        <w:t xml:space="preserve"> the</w:t>
      </w:r>
      <w:r w:rsidRPr="0015229D">
        <w:rPr>
          <w:rFonts w:ascii="Candara" w:eastAsia="Times New Roman" w:hAnsi="Candara" w:cs="Arial"/>
          <w:color w:val="000000"/>
          <w:sz w:val="20"/>
          <w:szCs w:val="20"/>
        </w:rPr>
        <w:t xml:space="preserve"> root cause of such alerts</w:t>
      </w:r>
      <w:r w:rsidR="0098097F">
        <w:rPr>
          <w:rFonts w:ascii="Candara" w:eastAsia="Times New Roman" w:hAnsi="Candara" w:cs="Arial"/>
          <w:color w:val="000000"/>
          <w:sz w:val="20"/>
          <w:szCs w:val="20"/>
        </w:rPr>
        <w:t>.</w:t>
      </w:r>
    </w:p>
    <w:p w14:paraId="5E07F51A" w14:textId="77777777" w:rsidR="001B2C96" w:rsidRDefault="001B2C96" w:rsidP="001B2C96">
      <w:pPr>
        <w:pStyle w:val="ListParagraph"/>
        <w:numPr>
          <w:ilvl w:val="0"/>
          <w:numId w:val="13"/>
        </w:numPr>
        <w:spacing w:line="240" w:lineRule="auto"/>
        <w:rPr>
          <w:rFonts w:ascii="Candara" w:eastAsia="Times New Roman" w:hAnsi="Candara" w:cs="Arial"/>
          <w:color w:val="000000"/>
          <w:sz w:val="20"/>
          <w:szCs w:val="20"/>
        </w:rPr>
      </w:pPr>
      <w:r w:rsidRPr="001B2C96">
        <w:rPr>
          <w:rFonts w:ascii="Candara" w:eastAsia="Times New Roman" w:hAnsi="Candara" w:cs="Arial"/>
          <w:color w:val="000000"/>
          <w:sz w:val="20"/>
          <w:szCs w:val="20"/>
        </w:rPr>
        <w:t>Track and document cyber defense incidents from initial detection through final resolution.</w:t>
      </w:r>
    </w:p>
    <w:p w14:paraId="3E06002D" w14:textId="77777777" w:rsidR="0015229D" w:rsidRDefault="001618BD" w:rsidP="0015229D">
      <w:pPr>
        <w:pStyle w:val="ListParagraph"/>
        <w:numPr>
          <w:ilvl w:val="0"/>
          <w:numId w:val="13"/>
        </w:numPr>
        <w:rPr>
          <w:rFonts w:ascii="Candara" w:eastAsia="Times New Roman" w:hAnsi="Candara" w:cs="Arial"/>
          <w:color w:val="000000"/>
          <w:sz w:val="20"/>
          <w:szCs w:val="20"/>
        </w:rPr>
      </w:pPr>
      <w:r w:rsidRPr="001618BD">
        <w:rPr>
          <w:rFonts w:ascii="Candara" w:eastAsia="Times New Roman" w:hAnsi="Candara" w:cs="Arial"/>
          <w:color w:val="000000"/>
          <w:sz w:val="20"/>
          <w:szCs w:val="20"/>
        </w:rPr>
        <w:t>Perform malware analysis on malicious files to gather indicators of compromise.</w:t>
      </w:r>
    </w:p>
    <w:p w14:paraId="0386C3ED" w14:textId="50250F05" w:rsidR="0015229D" w:rsidRDefault="001008D2" w:rsidP="0015229D">
      <w:pPr>
        <w:pStyle w:val="ListParagraph"/>
        <w:numPr>
          <w:ilvl w:val="0"/>
          <w:numId w:val="13"/>
        </w:numPr>
        <w:rPr>
          <w:rFonts w:ascii="Candara" w:eastAsia="Times New Roman" w:hAnsi="Candara" w:cs="Arial"/>
          <w:color w:val="000000"/>
          <w:sz w:val="20"/>
          <w:szCs w:val="20"/>
        </w:rPr>
      </w:pPr>
      <w:r w:rsidRPr="0015229D">
        <w:rPr>
          <w:rFonts w:ascii="Candara" w:eastAsia="Times New Roman" w:hAnsi="Candara" w:cs="Arial"/>
          <w:color w:val="000000"/>
          <w:sz w:val="20"/>
          <w:szCs w:val="20"/>
        </w:rPr>
        <w:t xml:space="preserve">Perform log analysis within a log aggregator to timeline an event. </w:t>
      </w:r>
    </w:p>
    <w:p w14:paraId="38BE05D6" w14:textId="3B58FF34" w:rsidR="00537882" w:rsidRDefault="00537882" w:rsidP="0015229D">
      <w:pPr>
        <w:pStyle w:val="ListParagraph"/>
        <w:numPr>
          <w:ilvl w:val="0"/>
          <w:numId w:val="13"/>
        </w:numPr>
        <w:rPr>
          <w:rFonts w:ascii="Candara" w:eastAsia="Times New Roman" w:hAnsi="Candara" w:cs="Arial"/>
          <w:color w:val="000000"/>
          <w:sz w:val="20"/>
          <w:szCs w:val="20"/>
        </w:rPr>
      </w:pPr>
      <w:r w:rsidRPr="00537882">
        <w:rPr>
          <w:rFonts w:ascii="Candara" w:eastAsia="Times New Roman" w:hAnsi="Candara" w:cs="Arial"/>
          <w:color w:val="000000"/>
          <w:sz w:val="20"/>
          <w:szCs w:val="20"/>
        </w:rPr>
        <w:t xml:space="preserve">Perform </w:t>
      </w:r>
      <w:r w:rsidR="00BB4299">
        <w:rPr>
          <w:rFonts w:ascii="Candara" w:eastAsia="Times New Roman" w:hAnsi="Candara" w:cs="Arial"/>
          <w:color w:val="000000"/>
          <w:sz w:val="20"/>
          <w:szCs w:val="20"/>
        </w:rPr>
        <w:t xml:space="preserve">a </w:t>
      </w:r>
      <w:r w:rsidRPr="00537882">
        <w:rPr>
          <w:rFonts w:ascii="Candara" w:eastAsia="Times New Roman" w:hAnsi="Candara" w:cs="Arial"/>
          <w:color w:val="000000"/>
          <w:sz w:val="20"/>
          <w:szCs w:val="20"/>
        </w:rPr>
        <w:t>collection of forensic artifacts and inspect to discern possible mitigation/remediation</w:t>
      </w:r>
      <w:r>
        <w:rPr>
          <w:rFonts w:ascii="Candara" w:eastAsia="Times New Roman" w:hAnsi="Candara" w:cs="Arial"/>
          <w:color w:val="000000"/>
          <w:sz w:val="20"/>
          <w:szCs w:val="20"/>
        </w:rPr>
        <w:t>.</w:t>
      </w:r>
    </w:p>
    <w:p w14:paraId="2E4251AB" w14:textId="61E0AE2C" w:rsidR="0083729E" w:rsidRPr="0015229D" w:rsidRDefault="001008D2" w:rsidP="0015229D">
      <w:pPr>
        <w:pStyle w:val="ListParagraph"/>
        <w:numPr>
          <w:ilvl w:val="0"/>
          <w:numId w:val="13"/>
        </w:numPr>
        <w:rPr>
          <w:rFonts w:ascii="Candara" w:eastAsia="Times New Roman" w:hAnsi="Candara" w:cs="Arial"/>
          <w:color w:val="000000"/>
          <w:sz w:val="20"/>
          <w:szCs w:val="20"/>
        </w:rPr>
      </w:pPr>
      <w:r w:rsidRPr="0015229D">
        <w:rPr>
          <w:rFonts w:ascii="Candara" w:eastAsia="Times New Roman" w:hAnsi="Candara" w:cs="Arial"/>
          <w:color w:val="000000"/>
          <w:sz w:val="20"/>
          <w:szCs w:val="20"/>
        </w:rPr>
        <w:t xml:space="preserve">Coordinate with intelligence analysts to correlate threat assessment data. </w:t>
      </w:r>
    </w:p>
    <w:p w14:paraId="58A6104B" w14:textId="77777777" w:rsidR="003E4500" w:rsidRPr="00474A8B" w:rsidRDefault="003E4500" w:rsidP="003E4500">
      <w:pPr>
        <w:spacing w:before="240" w:after="0" w:line="240" w:lineRule="auto"/>
        <w:rPr>
          <w:rFonts w:ascii="Candara" w:eastAsia="Times New Roman" w:hAnsi="Candara"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A8B">
        <w:rPr>
          <w:rFonts w:ascii="Candara" w:eastAsia="Times New Roman" w:hAnsi="Candara"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Apply</w:t>
      </w:r>
    </w:p>
    <w:p w14:paraId="75CBFFF5" w14:textId="2A04E6D8" w:rsidR="003E4500" w:rsidRPr="00780DB3" w:rsidRDefault="003E4500" w:rsidP="00474A8B">
      <w:pPr>
        <w:autoSpaceDE w:val="0"/>
        <w:autoSpaceDN w:val="0"/>
        <w:adjustRightInd w:val="0"/>
        <w:spacing w:line="240" w:lineRule="auto"/>
        <w:rPr>
          <w:rFonts w:ascii="Candara" w:hAnsi="Candara" w:cs="Arial"/>
          <w:sz w:val="20"/>
          <w:szCs w:val="20"/>
        </w:rPr>
      </w:pPr>
      <w:r w:rsidRPr="00780DB3">
        <w:rPr>
          <w:rFonts w:ascii="Candara" w:hAnsi="Candara"/>
          <w:sz w:val="20"/>
          <w:szCs w:val="20"/>
        </w:rPr>
        <w:t xml:space="preserve">Please apply to this job via the BlackRock career portal using the associated Job </w:t>
      </w:r>
      <w:r w:rsidR="00D25BF6">
        <w:rPr>
          <w:rFonts w:ascii="Candara" w:hAnsi="Candara"/>
          <w:sz w:val="20"/>
          <w:szCs w:val="20"/>
        </w:rPr>
        <w:t>ID</w:t>
      </w:r>
      <w:r w:rsidRPr="00780DB3">
        <w:rPr>
          <w:rFonts w:ascii="Candara" w:hAnsi="Candara"/>
          <w:sz w:val="20"/>
          <w:szCs w:val="20"/>
        </w:rPr>
        <w:t xml:space="preserve"> at</w:t>
      </w:r>
      <w:r w:rsidR="00944C8E">
        <w:rPr>
          <w:rFonts w:ascii="Candara" w:hAnsi="Candara"/>
          <w:sz w:val="20"/>
          <w:szCs w:val="20"/>
        </w:rPr>
        <w:t xml:space="preserve"> </w:t>
      </w:r>
      <w:hyperlink r:id="rId17" w:history="1">
        <w:r w:rsidR="00944C8E" w:rsidRPr="009A092E">
          <w:rPr>
            <w:rStyle w:val="Hyperlink"/>
            <w:rFonts w:ascii="Candara" w:hAnsi="Candara"/>
            <w:sz w:val="20"/>
            <w:szCs w:val="20"/>
          </w:rPr>
          <w:t>https://careers.blackrock.com</w:t>
        </w:r>
      </w:hyperlink>
    </w:p>
    <w:p w14:paraId="500BE284" w14:textId="77777777" w:rsidR="001671D5" w:rsidRPr="00270A8A" w:rsidRDefault="001671D5" w:rsidP="001671D5">
      <w:pPr>
        <w:widowControl w:val="0"/>
        <w:autoSpaceDE w:val="0"/>
        <w:autoSpaceDN w:val="0"/>
        <w:adjustRightInd w:val="0"/>
        <w:spacing w:before="240" w:after="53" w:line="240" w:lineRule="auto"/>
        <w:rPr>
          <w:rFonts w:ascii="Candara" w:eastAsia="Times New Roman" w:hAnsi="Candara"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A8A">
        <w:rPr>
          <w:rFonts w:ascii="Candara" w:eastAsia="Times New Roman" w:hAnsi="Candara"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BlackRock</w:t>
      </w:r>
    </w:p>
    <w:p w14:paraId="72FDD112" w14:textId="56F70996" w:rsidR="001671D5" w:rsidRPr="00780DB3" w:rsidRDefault="00286204" w:rsidP="001671D5">
      <w:pPr>
        <w:spacing w:after="240" w:line="240" w:lineRule="auto"/>
        <w:jc w:val="both"/>
        <w:rPr>
          <w:rFonts w:ascii="Candara" w:eastAsia="Times New Roman" w:hAnsi="Candara" w:cs="Arial"/>
          <w:sz w:val="20"/>
          <w:szCs w:val="20"/>
        </w:rPr>
      </w:pPr>
      <w:r w:rsidRPr="00780DB3">
        <w:rPr>
          <w:rFonts w:ascii="Candara" w:eastAsia="Times New Roman" w:hAnsi="Candara" w:cs="Arial"/>
          <w:sz w:val="20"/>
          <w:szCs w:val="20"/>
        </w:rPr>
        <w:t>As a truly global organization, BlackRock combines the advantages of a worldwide reach with local relationships and services.  This allows us to manage assets for customers across the 7 main continents, employ an estimated 14,900 skilled professionals</w:t>
      </w:r>
      <w:r w:rsidR="00681188">
        <w:rPr>
          <w:rFonts w:ascii="Candara" w:eastAsia="Times New Roman" w:hAnsi="Candara" w:cs="Arial"/>
          <w:sz w:val="20"/>
          <w:szCs w:val="20"/>
        </w:rPr>
        <w:t>,</w:t>
      </w:r>
      <w:r w:rsidRPr="00780DB3">
        <w:rPr>
          <w:rFonts w:ascii="Candara" w:eastAsia="Times New Roman" w:hAnsi="Candara" w:cs="Arial"/>
          <w:sz w:val="20"/>
          <w:szCs w:val="20"/>
        </w:rPr>
        <w:t xml:space="preserve"> and have offices in 30+ countries world</w:t>
      </w:r>
      <w:r w:rsidR="005D3A64">
        <w:rPr>
          <w:rFonts w:ascii="Candara" w:eastAsia="Times New Roman" w:hAnsi="Candara" w:cs="Arial"/>
          <w:sz w:val="20"/>
          <w:szCs w:val="20"/>
        </w:rPr>
        <w:t>wide</w:t>
      </w:r>
      <w:r w:rsidRPr="00780DB3">
        <w:rPr>
          <w:rFonts w:ascii="Candara" w:eastAsia="Times New Roman" w:hAnsi="Candara" w:cs="Arial"/>
          <w:sz w:val="20"/>
          <w:szCs w:val="20"/>
        </w:rPr>
        <w:t xml:space="preserve">. </w:t>
      </w:r>
      <w:r w:rsidR="00D60D9A">
        <w:rPr>
          <w:rFonts w:ascii="Candara" w:eastAsia="Times New Roman" w:hAnsi="Candara" w:cs="Arial"/>
          <w:sz w:val="20"/>
          <w:szCs w:val="20"/>
        </w:rPr>
        <w:t xml:space="preserve">We are </w:t>
      </w:r>
      <w:r w:rsidR="001671D5" w:rsidRPr="00780DB3">
        <w:rPr>
          <w:rFonts w:ascii="Candara" w:eastAsia="Times New Roman" w:hAnsi="Candara" w:cs="Arial"/>
          <w:sz w:val="20"/>
          <w:szCs w:val="20"/>
        </w:rPr>
        <w:t>one of the world's leading solution provider</w:t>
      </w:r>
      <w:r w:rsidR="00270A8A">
        <w:rPr>
          <w:rFonts w:ascii="Candara" w:eastAsia="Times New Roman" w:hAnsi="Candara" w:cs="Arial"/>
          <w:sz w:val="20"/>
          <w:szCs w:val="20"/>
        </w:rPr>
        <w:t>s</w:t>
      </w:r>
      <w:r w:rsidR="001671D5" w:rsidRPr="00780DB3">
        <w:rPr>
          <w:rFonts w:ascii="Candara" w:eastAsia="Times New Roman" w:hAnsi="Candara" w:cs="Arial"/>
          <w:sz w:val="20"/>
          <w:szCs w:val="20"/>
        </w:rPr>
        <w:t xml:space="preserve"> in risk management, advisory</w:t>
      </w:r>
      <w:r w:rsidR="00641307">
        <w:rPr>
          <w:rFonts w:ascii="Candara" w:eastAsia="Times New Roman" w:hAnsi="Candara" w:cs="Arial"/>
          <w:sz w:val="20"/>
          <w:szCs w:val="20"/>
        </w:rPr>
        <w:t>,</w:t>
      </w:r>
      <w:r w:rsidR="001671D5" w:rsidRPr="00780DB3">
        <w:rPr>
          <w:rFonts w:ascii="Candara" w:eastAsia="Times New Roman" w:hAnsi="Candara" w:cs="Arial"/>
          <w:sz w:val="20"/>
          <w:szCs w:val="20"/>
        </w:rPr>
        <w:t xml:space="preserve"> and investment. Our solutions range from essential and measurable active management methods that maximize</w:t>
      </w:r>
      <w:r w:rsidR="00E87E6D">
        <w:rPr>
          <w:rFonts w:ascii="Candara" w:eastAsia="Times New Roman" w:hAnsi="Candara" w:cs="Arial"/>
          <w:sz w:val="20"/>
          <w:szCs w:val="20"/>
        </w:rPr>
        <w:t xml:space="preserve"> </w:t>
      </w:r>
      <w:r w:rsidR="001671D5" w:rsidRPr="00780DB3">
        <w:rPr>
          <w:rFonts w:ascii="Candara" w:eastAsia="Times New Roman" w:hAnsi="Candara" w:cs="Arial"/>
          <w:sz w:val="20"/>
          <w:szCs w:val="20"/>
        </w:rPr>
        <w:t>performance to well-optimized indexing plans created to achieve comprehensive exposure to world capital markets.</w:t>
      </w:r>
    </w:p>
    <w:p w14:paraId="5C44575B" w14:textId="532DBB0F" w:rsidR="001671D5" w:rsidRDefault="0077147F" w:rsidP="007A29F8">
      <w:pPr>
        <w:spacing w:after="240" w:line="240" w:lineRule="auto"/>
        <w:jc w:val="both"/>
        <w:rPr>
          <w:rFonts w:ascii="Candara" w:eastAsia="Times New Roman" w:hAnsi="Candara" w:cs="Arial"/>
          <w:sz w:val="20"/>
          <w:szCs w:val="20"/>
        </w:rPr>
      </w:pPr>
      <w:r>
        <w:rPr>
          <w:rFonts w:ascii="Candara" w:eastAsia="Times New Roman" w:hAnsi="Candara" w:cs="Arial"/>
          <w:sz w:val="20"/>
          <w:szCs w:val="20"/>
        </w:rPr>
        <w:t>Throughout our 32 years of existence, we have always put</w:t>
      </w:r>
      <w:r w:rsidR="001671D5" w:rsidRPr="00780DB3">
        <w:rPr>
          <w:rFonts w:ascii="Candara" w:eastAsia="Times New Roman" w:hAnsi="Candara" w:cs="Arial"/>
          <w:sz w:val="20"/>
          <w:szCs w:val="20"/>
        </w:rPr>
        <w:t xml:space="preserve"> our client</w:t>
      </w:r>
      <w:r w:rsidR="00E87E6D">
        <w:rPr>
          <w:rFonts w:ascii="Candara" w:eastAsia="Times New Roman" w:hAnsi="Candara" w:cs="Arial"/>
          <w:sz w:val="20"/>
          <w:szCs w:val="20"/>
        </w:rPr>
        <w:t xml:space="preserve">s </w:t>
      </w:r>
      <w:r w:rsidR="001671D5" w:rsidRPr="00780DB3">
        <w:rPr>
          <w:rFonts w:ascii="Candara" w:eastAsia="Times New Roman" w:hAnsi="Candara" w:cs="Arial"/>
          <w:sz w:val="20"/>
          <w:szCs w:val="20"/>
        </w:rPr>
        <w:t>first. Their needs are of the highest importance, and we act on their behalf as trustees.</w:t>
      </w:r>
      <w:r w:rsidR="00B77A4D" w:rsidRPr="00B77A4D">
        <w:t xml:space="preserve"> </w:t>
      </w:r>
      <w:r w:rsidR="00B77A4D" w:rsidRPr="00B77A4D">
        <w:rPr>
          <w:rFonts w:ascii="Candara" w:eastAsia="Times New Roman" w:hAnsi="Candara" w:cs="Arial"/>
          <w:sz w:val="20"/>
          <w:szCs w:val="20"/>
        </w:rPr>
        <w:t xml:space="preserve">Our </w:t>
      </w:r>
      <w:r w:rsidR="00EE00B8">
        <w:rPr>
          <w:rFonts w:ascii="Candara" w:eastAsia="Times New Roman" w:hAnsi="Candara" w:cs="Arial"/>
          <w:sz w:val="20"/>
          <w:szCs w:val="20"/>
        </w:rPr>
        <w:t>t</w:t>
      </w:r>
      <w:r w:rsidR="00B77A4D" w:rsidRPr="00B77A4D">
        <w:rPr>
          <w:rFonts w:ascii="Candara" w:eastAsia="Times New Roman" w:hAnsi="Candara" w:cs="Arial"/>
          <w:sz w:val="20"/>
          <w:szCs w:val="20"/>
        </w:rPr>
        <w:t>eam’s investment approach is based on the belief that we are capable of gathering market insights</w:t>
      </w:r>
      <w:r w:rsidR="00B77A4D">
        <w:rPr>
          <w:rFonts w:ascii="Candara" w:eastAsia="Times New Roman" w:hAnsi="Candara" w:cs="Arial"/>
          <w:sz w:val="20"/>
          <w:szCs w:val="20"/>
        </w:rPr>
        <w:t xml:space="preserve"> </w:t>
      </w:r>
      <w:r w:rsidR="00B77A4D" w:rsidRPr="00B77A4D">
        <w:rPr>
          <w:rFonts w:ascii="Candara" w:eastAsia="Times New Roman" w:hAnsi="Candara" w:cs="Arial"/>
          <w:sz w:val="20"/>
          <w:szCs w:val="20"/>
        </w:rPr>
        <w:t>and</w:t>
      </w:r>
      <w:r w:rsidR="00B77A4D">
        <w:rPr>
          <w:rFonts w:ascii="Candara" w:eastAsia="Times New Roman" w:hAnsi="Candara" w:cs="Arial"/>
          <w:sz w:val="20"/>
          <w:szCs w:val="20"/>
        </w:rPr>
        <w:t xml:space="preserve"> </w:t>
      </w:r>
      <w:r w:rsidR="00B77A4D" w:rsidRPr="00B77A4D">
        <w:rPr>
          <w:rFonts w:ascii="Candara" w:eastAsia="Times New Roman" w:hAnsi="Candara" w:cs="Arial"/>
          <w:sz w:val="20"/>
          <w:szCs w:val="20"/>
        </w:rPr>
        <w:t>utilizing global reach and devotion, focusing on risk management to deliver exceptional performance in all market environments.</w:t>
      </w:r>
      <w:r w:rsidR="00B77A4D">
        <w:rPr>
          <w:rFonts w:ascii="Candara" w:eastAsia="Times New Roman" w:hAnsi="Candara" w:cs="Arial"/>
          <w:sz w:val="20"/>
          <w:szCs w:val="20"/>
        </w:rPr>
        <w:t xml:space="preserve"> </w:t>
      </w:r>
      <w:r w:rsidR="001671D5" w:rsidRPr="00780DB3">
        <w:rPr>
          <w:rFonts w:ascii="Candara" w:eastAsia="Times New Roman" w:hAnsi="Candara" w:cs="Arial"/>
          <w:sz w:val="20"/>
          <w:szCs w:val="20"/>
        </w:rPr>
        <w:t>As such, we aim to be the best in achieving a balance between opportunity and risk</w:t>
      </w:r>
      <w:r w:rsidR="00731E0D">
        <w:rPr>
          <w:rFonts w:ascii="Candara" w:eastAsia="Times New Roman" w:hAnsi="Candara" w:cs="Arial"/>
          <w:sz w:val="20"/>
          <w:szCs w:val="20"/>
        </w:rPr>
        <w:t xml:space="preserve"> </w:t>
      </w:r>
      <w:r w:rsidR="00731E0D" w:rsidRPr="00731E0D">
        <w:rPr>
          <w:rFonts w:ascii="Candara" w:eastAsia="Times New Roman" w:hAnsi="Candara" w:cs="Arial"/>
          <w:sz w:val="20"/>
          <w:szCs w:val="20"/>
        </w:rPr>
        <w:t>(BlackRock Incorporated, 2019).</w:t>
      </w:r>
    </w:p>
    <w:p w14:paraId="5260E02C" w14:textId="7D838011" w:rsidR="007A29F8" w:rsidRDefault="007A29F8" w:rsidP="007A29F8">
      <w:pPr>
        <w:pStyle w:val="Heading1"/>
        <w:spacing w:line="240" w:lineRule="auto"/>
        <w:rPr>
          <w:sz w:val="28"/>
          <w:szCs w:val="28"/>
        </w:rPr>
      </w:pPr>
      <w:bookmarkStart w:id="21" w:name="_Toc46778369"/>
      <w:r>
        <w:rPr>
          <w:sz w:val="28"/>
          <w:szCs w:val="28"/>
        </w:rPr>
        <w:t>Security Awareness</w:t>
      </w:r>
      <w:r w:rsidR="00E31A91">
        <w:rPr>
          <w:sz w:val="28"/>
          <w:szCs w:val="28"/>
        </w:rPr>
        <w:t xml:space="preserve"> Plan</w:t>
      </w:r>
      <w:bookmarkEnd w:id="21"/>
    </w:p>
    <w:p w14:paraId="69F76169" w14:textId="0D24E18E" w:rsidR="007A29F8" w:rsidRDefault="00E8441A" w:rsidP="001671D5">
      <w:pPr>
        <w:spacing w:after="0" w:line="240" w:lineRule="auto"/>
        <w:jc w:val="both"/>
        <w:rPr>
          <w:rFonts w:ascii="Candara" w:eastAsia="Times New Roman" w:hAnsi="Candara" w:cs="Arial"/>
          <w:sz w:val="20"/>
          <w:szCs w:val="20"/>
        </w:rPr>
      </w:pPr>
      <w:r>
        <w:rPr>
          <w:rFonts w:ascii="Candara" w:eastAsia="Times New Roman" w:hAnsi="Candara" w:cs="Arial"/>
          <w:sz w:val="20"/>
          <w:szCs w:val="20"/>
        </w:rPr>
        <w:t xml:space="preserve"> </w:t>
      </w:r>
    </w:p>
    <w:p w14:paraId="5AA3D858" w14:textId="3D77A577" w:rsidR="00054EAD" w:rsidRPr="00054EAD" w:rsidRDefault="00054EAD" w:rsidP="00D06A79">
      <w:pPr>
        <w:spacing w:line="360" w:lineRule="auto"/>
        <w:ind w:firstLine="360"/>
        <w:rPr>
          <w:rFonts w:ascii="Arial" w:hAnsi="Arial" w:cs="Arial"/>
        </w:rPr>
      </w:pPr>
      <w:r>
        <w:rPr>
          <w:rFonts w:ascii="Arial" w:hAnsi="Arial" w:cs="Arial"/>
        </w:rPr>
        <w:t>One of the most important way</w:t>
      </w:r>
      <w:r w:rsidR="00566DC5">
        <w:rPr>
          <w:rFonts w:ascii="Arial" w:hAnsi="Arial" w:cs="Arial"/>
        </w:rPr>
        <w:t xml:space="preserve">s to establish and maintain security practices within an organization </w:t>
      </w:r>
      <w:r w:rsidR="00BF5A6E">
        <w:rPr>
          <w:rFonts w:ascii="Arial" w:hAnsi="Arial" w:cs="Arial"/>
        </w:rPr>
        <w:t xml:space="preserve">is to </w:t>
      </w:r>
      <w:r w:rsidR="00FC5283">
        <w:rPr>
          <w:rFonts w:ascii="Arial" w:hAnsi="Arial" w:cs="Arial"/>
        </w:rPr>
        <w:t xml:space="preserve">educate employees </w:t>
      </w:r>
      <w:r w:rsidR="003A6636">
        <w:rPr>
          <w:rFonts w:ascii="Arial" w:hAnsi="Arial" w:cs="Arial"/>
        </w:rPr>
        <w:t xml:space="preserve">and maintain their awareness of information security </w:t>
      </w:r>
      <w:r w:rsidR="0034758A">
        <w:rPr>
          <w:rFonts w:ascii="Arial" w:hAnsi="Arial" w:cs="Arial"/>
        </w:rPr>
        <w:t xml:space="preserve">components. </w:t>
      </w:r>
      <w:r w:rsidR="0077785C" w:rsidRPr="0077785C">
        <w:rPr>
          <w:rFonts w:ascii="Arial" w:hAnsi="Arial" w:cs="Arial"/>
        </w:rPr>
        <w:t xml:space="preserve">Hence, as part of this strategic cybersecurity management plan, a security staffing </w:t>
      </w:r>
      <w:r w:rsidR="00056596">
        <w:rPr>
          <w:rFonts w:ascii="Arial" w:hAnsi="Arial" w:cs="Arial"/>
        </w:rPr>
        <w:t xml:space="preserve">awareness plan </w:t>
      </w:r>
      <w:r w:rsidR="0077785C" w:rsidRPr="0077785C">
        <w:rPr>
          <w:rFonts w:ascii="Arial" w:hAnsi="Arial" w:cs="Arial"/>
        </w:rPr>
        <w:t xml:space="preserve">is incorporated for </w:t>
      </w:r>
      <w:r w:rsidR="0034758A">
        <w:rPr>
          <w:rFonts w:ascii="Arial" w:hAnsi="Arial" w:cs="Arial"/>
        </w:rPr>
        <w:t xml:space="preserve">BlackRock </w:t>
      </w:r>
      <w:r w:rsidR="0077785C" w:rsidRPr="0077785C">
        <w:rPr>
          <w:rFonts w:ascii="Arial" w:hAnsi="Arial" w:cs="Arial"/>
        </w:rPr>
        <w:t xml:space="preserve">to utilize </w:t>
      </w:r>
      <w:r w:rsidR="00697459">
        <w:rPr>
          <w:rFonts w:ascii="Arial" w:hAnsi="Arial" w:cs="Arial"/>
        </w:rPr>
        <w:t>and help employees understand their roles and responsibilities relate</w:t>
      </w:r>
      <w:r w:rsidR="007F0293">
        <w:rPr>
          <w:rFonts w:ascii="Arial" w:hAnsi="Arial" w:cs="Arial"/>
        </w:rPr>
        <w:t>d</w:t>
      </w:r>
      <w:r w:rsidR="00697459">
        <w:rPr>
          <w:rFonts w:ascii="Arial" w:hAnsi="Arial" w:cs="Arial"/>
        </w:rPr>
        <w:t xml:space="preserve"> to cybersecurity.</w:t>
      </w:r>
    </w:p>
    <w:p w14:paraId="5AEDAC4C" w14:textId="68D48552" w:rsidR="002E73A7" w:rsidRPr="00EE4190" w:rsidRDefault="005C7BA4" w:rsidP="00D06A79">
      <w:pPr>
        <w:spacing w:after="0" w:line="360" w:lineRule="auto"/>
        <w:ind w:firstLine="360"/>
        <w:jc w:val="both"/>
        <w:rPr>
          <w:rFonts w:ascii="Arial" w:eastAsia="Times New Roman" w:hAnsi="Arial" w:cs="Arial"/>
        </w:rPr>
      </w:pPr>
      <w:r w:rsidRPr="005C7BA4">
        <w:rPr>
          <w:rFonts w:ascii="Arial" w:eastAsia="Times New Roman" w:hAnsi="Arial" w:cs="Arial"/>
        </w:rPr>
        <w:t xml:space="preserve">The security education and awareness program's elements will consist of </w:t>
      </w:r>
      <w:r w:rsidR="009A6105">
        <w:rPr>
          <w:rFonts w:ascii="Arial" w:eastAsia="Times New Roman" w:hAnsi="Arial" w:cs="Arial"/>
        </w:rPr>
        <w:t xml:space="preserve">the following </w:t>
      </w:r>
      <w:r w:rsidRPr="005C7BA4">
        <w:rPr>
          <w:rFonts w:ascii="Arial" w:eastAsia="Times New Roman" w:hAnsi="Arial" w:cs="Arial"/>
        </w:rPr>
        <w:t>three main aspects that host the diverse content within the delivered training.</w:t>
      </w:r>
    </w:p>
    <w:p w14:paraId="474EB29A" w14:textId="03B225B4" w:rsidR="00ED4CBA" w:rsidRPr="00CA41C3" w:rsidRDefault="006F3A50" w:rsidP="006C0C8B">
      <w:pPr>
        <w:pStyle w:val="ListParagraph"/>
        <w:numPr>
          <w:ilvl w:val="0"/>
          <w:numId w:val="15"/>
        </w:numPr>
        <w:spacing w:line="360" w:lineRule="auto"/>
        <w:rPr>
          <w:rFonts w:ascii="Arial" w:hAnsi="Arial" w:cs="Arial"/>
          <w:b/>
          <w:bCs/>
        </w:rPr>
      </w:pPr>
      <w:r w:rsidRPr="006F3A50">
        <w:rPr>
          <w:rFonts w:ascii="Arial" w:hAnsi="Arial" w:cs="Arial"/>
          <w:b/>
          <w:bCs/>
        </w:rPr>
        <w:t xml:space="preserve">General User Training: </w:t>
      </w:r>
      <w:r>
        <w:rPr>
          <w:rFonts w:ascii="Arial" w:hAnsi="Arial" w:cs="Arial"/>
        </w:rPr>
        <w:t>This training consists of content that will apply to all employees and contractors. It covers top</w:t>
      </w:r>
      <w:r w:rsidR="00C80876">
        <w:rPr>
          <w:rFonts w:ascii="Arial" w:hAnsi="Arial" w:cs="Arial"/>
        </w:rPr>
        <w:t xml:space="preserve">ics </w:t>
      </w:r>
      <w:r>
        <w:rPr>
          <w:rFonts w:ascii="Arial" w:hAnsi="Arial" w:cs="Arial"/>
        </w:rPr>
        <w:t>such as</w:t>
      </w:r>
      <w:r w:rsidR="00C80876">
        <w:rPr>
          <w:rFonts w:ascii="Arial" w:hAnsi="Arial" w:cs="Arial"/>
        </w:rPr>
        <w:t xml:space="preserve"> </w:t>
      </w:r>
      <w:r w:rsidR="007579B6">
        <w:rPr>
          <w:rFonts w:ascii="Arial" w:hAnsi="Arial" w:cs="Arial"/>
        </w:rPr>
        <w:t xml:space="preserve">data protection, </w:t>
      </w:r>
      <w:r w:rsidR="00C80876">
        <w:rPr>
          <w:rFonts w:ascii="Arial" w:hAnsi="Arial" w:cs="Arial"/>
        </w:rPr>
        <w:t>managing passwords,</w:t>
      </w:r>
      <w:r>
        <w:rPr>
          <w:rFonts w:ascii="Arial" w:hAnsi="Arial" w:cs="Arial"/>
        </w:rPr>
        <w:t xml:space="preserve"> </w:t>
      </w:r>
      <w:r w:rsidR="00782D6A">
        <w:rPr>
          <w:rFonts w:ascii="Arial" w:hAnsi="Arial" w:cs="Arial"/>
        </w:rPr>
        <w:t xml:space="preserve">best </w:t>
      </w:r>
      <w:r w:rsidR="00782D6A">
        <w:rPr>
          <w:rFonts w:ascii="Arial" w:hAnsi="Arial" w:cs="Arial"/>
        </w:rPr>
        <w:lastRenderedPageBreak/>
        <w:t xml:space="preserve">practices when executing job duties, </w:t>
      </w:r>
      <w:r w:rsidR="00C80876">
        <w:rPr>
          <w:rFonts w:ascii="Arial" w:hAnsi="Arial" w:cs="Arial"/>
        </w:rPr>
        <w:t>and</w:t>
      </w:r>
      <w:r w:rsidR="00172F80">
        <w:rPr>
          <w:rFonts w:ascii="Arial" w:hAnsi="Arial" w:cs="Arial"/>
        </w:rPr>
        <w:t xml:space="preserve"> procedures</w:t>
      </w:r>
      <w:r w:rsidR="003B1D7C">
        <w:rPr>
          <w:rFonts w:ascii="Arial" w:hAnsi="Arial" w:cs="Arial"/>
        </w:rPr>
        <w:t xml:space="preserve"> to</w:t>
      </w:r>
      <w:r w:rsidR="00172F80">
        <w:rPr>
          <w:rFonts w:ascii="Arial" w:hAnsi="Arial" w:cs="Arial"/>
        </w:rPr>
        <w:t xml:space="preserve"> follow when</w:t>
      </w:r>
      <w:r w:rsidR="003B1D7C">
        <w:rPr>
          <w:rFonts w:ascii="Arial" w:hAnsi="Arial" w:cs="Arial"/>
        </w:rPr>
        <w:t xml:space="preserve"> </w:t>
      </w:r>
      <w:r w:rsidR="00C80876">
        <w:rPr>
          <w:rFonts w:ascii="Arial" w:hAnsi="Arial" w:cs="Arial"/>
        </w:rPr>
        <w:t>report</w:t>
      </w:r>
      <w:r w:rsidR="00172F80">
        <w:rPr>
          <w:rFonts w:ascii="Arial" w:hAnsi="Arial" w:cs="Arial"/>
        </w:rPr>
        <w:t>ing</w:t>
      </w:r>
      <w:r w:rsidR="003B1D7C">
        <w:rPr>
          <w:rFonts w:ascii="Arial" w:hAnsi="Arial" w:cs="Arial"/>
        </w:rPr>
        <w:t xml:space="preserve"> security violations. </w:t>
      </w:r>
    </w:p>
    <w:p w14:paraId="4FFA7D59" w14:textId="73325F24" w:rsidR="006E64B2" w:rsidRPr="006E64B2" w:rsidRDefault="00CA41C3" w:rsidP="006E64B2">
      <w:pPr>
        <w:pStyle w:val="ListParagraph"/>
        <w:numPr>
          <w:ilvl w:val="0"/>
          <w:numId w:val="15"/>
        </w:numPr>
        <w:spacing w:line="360" w:lineRule="auto"/>
        <w:rPr>
          <w:rFonts w:ascii="Arial" w:hAnsi="Arial" w:cs="Arial"/>
        </w:rPr>
      </w:pPr>
      <w:r>
        <w:rPr>
          <w:rFonts w:ascii="Arial" w:hAnsi="Arial" w:cs="Arial"/>
          <w:b/>
          <w:bCs/>
        </w:rPr>
        <w:t xml:space="preserve">Managerial </w:t>
      </w:r>
      <w:r w:rsidR="0085619D">
        <w:rPr>
          <w:rFonts w:ascii="Arial" w:hAnsi="Arial" w:cs="Arial"/>
          <w:b/>
          <w:bCs/>
        </w:rPr>
        <w:t xml:space="preserve">Training: </w:t>
      </w:r>
      <w:r w:rsidR="0085619D">
        <w:rPr>
          <w:rFonts w:ascii="Arial" w:hAnsi="Arial" w:cs="Arial"/>
        </w:rPr>
        <w:t xml:space="preserve">This training </w:t>
      </w:r>
      <w:r w:rsidR="00AB6072">
        <w:rPr>
          <w:rFonts w:ascii="Arial" w:hAnsi="Arial" w:cs="Arial"/>
        </w:rPr>
        <w:t xml:space="preserve">targets managers and covers </w:t>
      </w:r>
      <w:r w:rsidR="00B91200">
        <w:rPr>
          <w:rFonts w:ascii="Arial" w:hAnsi="Arial" w:cs="Arial"/>
        </w:rPr>
        <w:t xml:space="preserve">information </w:t>
      </w:r>
      <w:r w:rsidR="00AB6072">
        <w:rPr>
          <w:rFonts w:ascii="Arial" w:hAnsi="Arial" w:cs="Arial"/>
        </w:rPr>
        <w:t>such as</w:t>
      </w:r>
      <w:r w:rsidR="006E64B2" w:rsidRPr="006E64B2">
        <w:rPr>
          <w:rFonts w:ascii="Arial" w:hAnsi="Arial" w:cs="Arial"/>
        </w:rPr>
        <w:t xml:space="preserve"> handling specialized access control, security issues</w:t>
      </w:r>
      <w:r w:rsidR="00686D0C">
        <w:rPr>
          <w:rFonts w:ascii="Arial" w:hAnsi="Arial" w:cs="Arial"/>
        </w:rPr>
        <w:t xml:space="preserve"> in permitting access to resources,</w:t>
      </w:r>
      <w:r w:rsidR="006E64B2" w:rsidRPr="006E64B2">
        <w:rPr>
          <w:rFonts w:ascii="Arial" w:hAnsi="Arial" w:cs="Arial"/>
        </w:rPr>
        <w:t xml:space="preserve"> and mak</w:t>
      </w:r>
      <w:r w:rsidR="008234EA">
        <w:rPr>
          <w:rFonts w:ascii="Arial" w:hAnsi="Arial" w:cs="Arial"/>
        </w:rPr>
        <w:t>ing</w:t>
      </w:r>
      <w:r w:rsidR="006E64B2" w:rsidRPr="006E64B2">
        <w:rPr>
          <w:rFonts w:ascii="Arial" w:hAnsi="Arial" w:cs="Arial"/>
        </w:rPr>
        <w:t xml:space="preserve"> the right management decisions</w:t>
      </w:r>
      <w:r w:rsidR="008234EA">
        <w:rPr>
          <w:rFonts w:ascii="Arial" w:hAnsi="Arial" w:cs="Arial"/>
        </w:rPr>
        <w:t xml:space="preserve">. </w:t>
      </w:r>
    </w:p>
    <w:p w14:paraId="39282721" w14:textId="4853B62D" w:rsidR="00CA41C3" w:rsidRPr="00DE6398" w:rsidRDefault="007579B6" w:rsidP="006C0C8B">
      <w:pPr>
        <w:pStyle w:val="ListParagraph"/>
        <w:numPr>
          <w:ilvl w:val="0"/>
          <w:numId w:val="15"/>
        </w:numPr>
        <w:spacing w:line="360" w:lineRule="auto"/>
        <w:rPr>
          <w:rFonts w:ascii="Arial" w:hAnsi="Arial" w:cs="Arial"/>
          <w:b/>
          <w:bCs/>
        </w:rPr>
      </w:pPr>
      <w:r>
        <w:rPr>
          <w:rFonts w:ascii="Arial" w:hAnsi="Arial" w:cs="Arial"/>
          <w:b/>
          <w:bCs/>
        </w:rPr>
        <w:t xml:space="preserve">Technical Training: </w:t>
      </w:r>
      <w:r w:rsidR="00026ABE" w:rsidRPr="00026ABE">
        <w:rPr>
          <w:rFonts w:ascii="Arial" w:hAnsi="Arial" w:cs="Arial"/>
        </w:rPr>
        <w:t xml:space="preserve">This training is tailored to staff members, such as IT specialists, system administrators, and security professionals. It covers advanced technical content as applicable to their complex responsibilities. It also details technical information regarding the tools they utilize or administer. Some of these include Deep Security, Veracode, Alert Logic, Nexpose Vulnerability Scanner, </w:t>
      </w:r>
      <w:proofErr w:type="spellStart"/>
      <w:r w:rsidR="00026ABE" w:rsidRPr="00026ABE">
        <w:rPr>
          <w:rFonts w:ascii="Arial" w:hAnsi="Arial" w:cs="Arial"/>
        </w:rPr>
        <w:t>QRadar</w:t>
      </w:r>
      <w:proofErr w:type="spellEnd"/>
      <w:r w:rsidR="00026ABE" w:rsidRPr="00026ABE">
        <w:rPr>
          <w:rFonts w:ascii="Arial" w:hAnsi="Arial" w:cs="Arial"/>
        </w:rPr>
        <w:t>, and Microsoft SQL Server, and many others.</w:t>
      </w:r>
    </w:p>
    <w:p w14:paraId="19DCE798" w14:textId="40D91AD2" w:rsidR="00DE6398" w:rsidRDefault="00B11BA5" w:rsidP="00B11BA5">
      <w:pPr>
        <w:spacing w:line="360" w:lineRule="auto"/>
        <w:ind w:left="360"/>
        <w:rPr>
          <w:rFonts w:ascii="Arial" w:hAnsi="Arial" w:cs="Arial"/>
        </w:rPr>
      </w:pPr>
      <w:r w:rsidRPr="00B11BA5">
        <w:rPr>
          <w:rFonts w:ascii="Arial" w:hAnsi="Arial" w:cs="Arial"/>
        </w:rPr>
        <w:t>That said, the various key themes and topics to be covered by the security awareness program include:</w:t>
      </w:r>
    </w:p>
    <w:p w14:paraId="054BEAAF" w14:textId="79E19233" w:rsidR="00031502" w:rsidRPr="00B17EB8" w:rsidRDefault="00031502" w:rsidP="00031502">
      <w:pPr>
        <w:pStyle w:val="ListParagraph"/>
        <w:numPr>
          <w:ilvl w:val="0"/>
          <w:numId w:val="16"/>
        </w:numPr>
        <w:spacing w:line="360" w:lineRule="auto"/>
        <w:rPr>
          <w:rFonts w:ascii="Arial" w:hAnsi="Arial" w:cs="Arial"/>
          <w:b/>
          <w:bCs/>
        </w:rPr>
      </w:pPr>
      <w:r>
        <w:rPr>
          <w:rFonts w:ascii="Arial" w:hAnsi="Arial" w:cs="Arial"/>
          <w:b/>
          <w:bCs/>
        </w:rPr>
        <w:t xml:space="preserve">Online Behavior Theme: </w:t>
      </w:r>
      <w:r w:rsidR="00B11BA5" w:rsidRPr="00D8598B">
        <w:rPr>
          <w:rFonts w:ascii="Arial" w:hAnsi="Arial" w:cs="Arial"/>
        </w:rPr>
        <w:t xml:space="preserve">In this topic, employees will be educated on how to use the internet and networks appropriately to access corporate resources. This includes avoiding spoofed networks, the importance of connecting to BlackRock’s Virtual Private Network (VPN), strong password practices, and regularly updating operating system software and applications.  </w:t>
      </w:r>
    </w:p>
    <w:p w14:paraId="0245684D" w14:textId="4899E205" w:rsidR="00032EF9" w:rsidRPr="00032EF9" w:rsidRDefault="00032EF9" w:rsidP="00D067A2">
      <w:pPr>
        <w:pStyle w:val="ListParagraph"/>
        <w:numPr>
          <w:ilvl w:val="0"/>
          <w:numId w:val="16"/>
        </w:numPr>
        <w:spacing w:line="360" w:lineRule="auto"/>
        <w:rPr>
          <w:rFonts w:ascii="Arial" w:hAnsi="Arial" w:cs="Arial"/>
        </w:rPr>
      </w:pPr>
      <w:r w:rsidRPr="00032EF9">
        <w:rPr>
          <w:rFonts w:ascii="Arial" w:hAnsi="Arial" w:cs="Arial"/>
          <w:b/>
          <w:bCs/>
        </w:rPr>
        <w:t>Social Engineering Theme</w:t>
      </w:r>
      <w:r>
        <w:rPr>
          <w:rFonts w:ascii="Arial" w:hAnsi="Arial" w:cs="Arial"/>
        </w:rPr>
        <w:t xml:space="preserve">: </w:t>
      </w:r>
      <w:r w:rsidR="00D8598B" w:rsidRPr="00D8598B">
        <w:rPr>
          <w:rFonts w:ascii="Arial" w:hAnsi="Arial" w:cs="Arial"/>
        </w:rPr>
        <w:t xml:space="preserve">In this topic, employees will be educated to recognize and mitigate social engineering techniques. This includes identifying phishing emails and physical security problems such as shoulder surfing and tailgating. The topic aims to keep attackers at bay with a workforce that is mindful of what is happening around them and recognize suspicious behavior both physically and electronically, allowing them to alert the respective teams to deal with the security issue (Dempsey, </w:t>
      </w:r>
      <w:proofErr w:type="spellStart"/>
      <w:r w:rsidR="00D8598B" w:rsidRPr="00D8598B">
        <w:rPr>
          <w:rFonts w:ascii="Arial" w:hAnsi="Arial" w:cs="Arial"/>
        </w:rPr>
        <w:t>Nieles</w:t>
      </w:r>
      <w:proofErr w:type="spellEnd"/>
      <w:r w:rsidR="00D8598B" w:rsidRPr="00D8598B">
        <w:rPr>
          <w:rFonts w:ascii="Arial" w:hAnsi="Arial" w:cs="Arial"/>
        </w:rPr>
        <w:t xml:space="preserve"> &amp; </w:t>
      </w:r>
      <w:proofErr w:type="spellStart"/>
      <w:r w:rsidR="00D8598B" w:rsidRPr="00D8598B">
        <w:rPr>
          <w:rFonts w:ascii="Arial" w:hAnsi="Arial" w:cs="Arial"/>
        </w:rPr>
        <w:t>Pillitteri</w:t>
      </w:r>
      <w:proofErr w:type="spellEnd"/>
      <w:r w:rsidR="00D8598B" w:rsidRPr="00D8598B">
        <w:rPr>
          <w:rFonts w:ascii="Arial" w:hAnsi="Arial" w:cs="Arial"/>
        </w:rPr>
        <w:t>, 2017).</w:t>
      </w:r>
    </w:p>
    <w:p w14:paraId="28C781BE" w14:textId="2271D393" w:rsidR="00682960" w:rsidRPr="00682960" w:rsidRDefault="00D067A2" w:rsidP="00682960">
      <w:pPr>
        <w:pStyle w:val="ListParagraph"/>
        <w:numPr>
          <w:ilvl w:val="0"/>
          <w:numId w:val="16"/>
        </w:numPr>
        <w:spacing w:line="360" w:lineRule="auto"/>
        <w:rPr>
          <w:rFonts w:ascii="Arial" w:hAnsi="Arial" w:cs="Arial"/>
        </w:rPr>
      </w:pPr>
      <w:r w:rsidRPr="00D067A2">
        <w:rPr>
          <w:rFonts w:ascii="Arial" w:hAnsi="Arial" w:cs="Arial"/>
          <w:b/>
          <w:bCs/>
        </w:rPr>
        <w:t>Malware Theme:</w:t>
      </w:r>
      <w:r w:rsidR="001A2876">
        <w:rPr>
          <w:rFonts w:ascii="Arial" w:hAnsi="Arial" w:cs="Arial"/>
          <w:b/>
          <w:bCs/>
        </w:rPr>
        <w:t xml:space="preserve"> </w:t>
      </w:r>
      <w:r w:rsidR="005D7FA1" w:rsidRPr="005D7FA1">
        <w:rPr>
          <w:rFonts w:ascii="Arial" w:hAnsi="Arial" w:cs="Arial"/>
        </w:rPr>
        <w:t>In this topic, employees will be educated to recognize malware and the damage it can bring to data and application software. This includes understanding the behaviors of viruses, avoiding ransomware, the importance of regularly scheduled data backups and virus scans, identifying secure and legitimate sites, and avoiding downloads from places other than BlackRock’s software center.</w:t>
      </w:r>
    </w:p>
    <w:p w14:paraId="6251DF98" w14:textId="48BC3124" w:rsidR="00B30AD2" w:rsidRPr="006455A0" w:rsidRDefault="00B17EB8" w:rsidP="00B30AD2">
      <w:pPr>
        <w:pStyle w:val="ListParagraph"/>
        <w:numPr>
          <w:ilvl w:val="0"/>
          <w:numId w:val="16"/>
        </w:numPr>
        <w:spacing w:line="360" w:lineRule="auto"/>
        <w:rPr>
          <w:rFonts w:ascii="Arial" w:hAnsi="Arial" w:cs="Arial"/>
        </w:rPr>
      </w:pPr>
      <w:r>
        <w:rPr>
          <w:rFonts w:ascii="Arial" w:hAnsi="Arial" w:cs="Arial"/>
          <w:b/>
          <w:bCs/>
        </w:rPr>
        <w:t xml:space="preserve">Data Protection Theme: </w:t>
      </w:r>
      <w:r w:rsidR="006455A0" w:rsidRPr="006455A0">
        <w:rPr>
          <w:rFonts w:ascii="Arial" w:hAnsi="Arial" w:cs="Arial"/>
        </w:rPr>
        <w:t xml:space="preserve">In this topic, employees will be educated on data security and privacy, the classifications of corporate data, and how to handle data appropriately when working with clients. This includes storing data on company-approved systems, </w:t>
      </w:r>
      <w:r w:rsidR="006455A0" w:rsidRPr="006455A0">
        <w:rPr>
          <w:rFonts w:ascii="Arial" w:hAnsi="Arial" w:cs="Arial"/>
        </w:rPr>
        <w:lastRenderedPageBreak/>
        <w:t>protecting unauthorized access to stored information, and regulations such as the General Data Protection Regulation (GDPR) that BlackRock abides by, including the consequence of legal fines for leaked data.</w:t>
      </w:r>
    </w:p>
    <w:p w14:paraId="29AD3A2D" w14:textId="29812ED0" w:rsidR="00B30AD2" w:rsidRPr="006E4AFA" w:rsidRDefault="006E4AFA" w:rsidP="004E0823">
      <w:pPr>
        <w:spacing w:line="360" w:lineRule="auto"/>
        <w:ind w:left="360"/>
        <w:rPr>
          <w:rFonts w:ascii="Arial" w:hAnsi="Arial" w:cs="Arial"/>
        </w:rPr>
      </w:pPr>
      <w:r w:rsidRPr="006E4AFA">
        <w:rPr>
          <w:rFonts w:ascii="Arial" w:hAnsi="Arial" w:cs="Arial"/>
        </w:rPr>
        <w:t>Altogether, the security training and awareness elements, including the themes and topics above, shall be communicated using the following techniques:</w:t>
      </w:r>
    </w:p>
    <w:p w14:paraId="759DA085" w14:textId="7FC7234B" w:rsidR="00B30AD2" w:rsidRDefault="006E4AFA" w:rsidP="00005C6E">
      <w:pPr>
        <w:numPr>
          <w:ilvl w:val="0"/>
          <w:numId w:val="18"/>
        </w:numPr>
        <w:autoSpaceDE w:val="0"/>
        <w:autoSpaceDN w:val="0"/>
        <w:adjustRightInd w:val="0"/>
        <w:spacing w:line="360" w:lineRule="auto"/>
        <w:rPr>
          <w:rFonts w:ascii="Arial" w:hAnsi="Arial" w:cs="Arial"/>
        </w:rPr>
      </w:pPr>
      <w:r w:rsidRPr="006E4AFA">
        <w:rPr>
          <w:rFonts w:ascii="Arial" w:hAnsi="Arial" w:cs="Arial"/>
        </w:rPr>
        <w:t>Computer-based training through BlackRock’s training portal.</w:t>
      </w:r>
    </w:p>
    <w:p w14:paraId="6541E54D" w14:textId="7D505DC4" w:rsidR="0077469E" w:rsidRPr="0077469E" w:rsidRDefault="003B2075" w:rsidP="00005C6E">
      <w:pPr>
        <w:numPr>
          <w:ilvl w:val="0"/>
          <w:numId w:val="18"/>
        </w:numPr>
        <w:autoSpaceDE w:val="0"/>
        <w:autoSpaceDN w:val="0"/>
        <w:adjustRightInd w:val="0"/>
        <w:spacing w:line="360" w:lineRule="auto"/>
        <w:rPr>
          <w:rFonts w:ascii="Arial" w:hAnsi="Arial" w:cs="Arial"/>
        </w:rPr>
      </w:pPr>
      <w:r w:rsidRPr="003B2075">
        <w:rPr>
          <w:rFonts w:ascii="Arial" w:hAnsi="Arial" w:cs="Arial"/>
        </w:rPr>
        <w:t>Practical on the job training about the use of hardware, software, and procedures, as needed to perform their job duties.</w:t>
      </w:r>
    </w:p>
    <w:p w14:paraId="3B23F5CB" w14:textId="5F067267" w:rsidR="00B30AD2" w:rsidRDefault="003B2075" w:rsidP="00005C6E">
      <w:pPr>
        <w:numPr>
          <w:ilvl w:val="0"/>
          <w:numId w:val="18"/>
        </w:numPr>
        <w:autoSpaceDE w:val="0"/>
        <w:autoSpaceDN w:val="0"/>
        <w:adjustRightInd w:val="0"/>
        <w:spacing w:line="360" w:lineRule="auto"/>
        <w:rPr>
          <w:rFonts w:ascii="Arial" w:hAnsi="Arial" w:cs="Arial"/>
        </w:rPr>
      </w:pPr>
      <w:r w:rsidRPr="003B2075">
        <w:rPr>
          <w:rFonts w:ascii="Arial" w:hAnsi="Arial" w:cs="Arial"/>
        </w:rPr>
        <w:t>Web seminars and distance learning, where trainees attend a course regarding the appropriate topic.</w:t>
      </w:r>
    </w:p>
    <w:p w14:paraId="54DDE464" w14:textId="24AE96A4" w:rsidR="0077469E" w:rsidRPr="0077469E" w:rsidRDefault="005967A4" w:rsidP="00005C6E">
      <w:pPr>
        <w:numPr>
          <w:ilvl w:val="0"/>
          <w:numId w:val="18"/>
        </w:numPr>
        <w:autoSpaceDE w:val="0"/>
        <w:autoSpaceDN w:val="0"/>
        <w:adjustRightInd w:val="0"/>
        <w:spacing w:line="360" w:lineRule="auto"/>
        <w:rPr>
          <w:rFonts w:ascii="Arial" w:hAnsi="Arial" w:cs="Arial"/>
        </w:rPr>
      </w:pPr>
      <w:r w:rsidRPr="005967A4">
        <w:rPr>
          <w:rFonts w:ascii="Arial" w:hAnsi="Arial" w:cs="Arial"/>
        </w:rPr>
        <w:t xml:space="preserve">Formal in-class training to educate technical skills such as for product certification purposes. In such a communication format, a trainer located on-site will lead a group of employees on a given subject. </w:t>
      </w:r>
      <w:r w:rsidR="0077469E">
        <w:rPr>
          <w:rFonts w:ascii="Arial" w:hAnsi="Arial" w:cs="Arial"/>
        </w:rPr>
        <w:t xml:space="preserve"> </w:t>
      </w:r>
    </w:p>
    <w:p w14:paraId="2EAB61F0" w14:textId="244C1E74" w:rsidR="00ED4CBA" w:rsidRPr="00C65E35" w:rsidRDefault="00120C0D" w:rsidP="00005C6E">
      <w:pPr>
        <w:numPr>
          <w:ilvl w:val="0"/>
          <w:numId w:val="18"/>
        </w:numPr>
        <w:autoSpaceDE w:val="0"/>
        <w:autoSpaceDN w:val="0"/>
        <w:adjustRightInd w:val="0"/>
        <w:spacing w:line="360" w:lineRule="auto"/>
        <w:rPr>
          <w:rFonts w:ascii="Arial" w:hAnsi="Arial" w:cs="Arial"/>
        </w:rPr>
      </w:pPr>
      <w:r w:rsidRPr="00120C0D">
        <w:rPr>
          <w:rFonts w:ascii="Arial" w:hAnsi="Arial" w:cs="Arial"/>
        </w:rPr>
        <w:t>Publicly visible and available posters around the building and additional reminder content and campaigns are delivered via email.</w:t>
      </w:r>
    </w:p>
    <w:p w14:paraId="652A8148" w14:textId="1C4E8423" w:rsidR="0079476D" w:rsidRDefault="00E91A30" w:rsidP="00597E56">
      <w:pPr>
        <w:spacing w:line="360" w:lineRule="auto"/>
        <w:ind w:firstLine="360"/>
        <w:rPr>
          <w:rFonts w:ascii="Arial" w:hAnsi="Arial" w:cs="Arial"/>
        </w:rPr>
      </w:pPr>
      <w:r w:rsidRPr="00E91A30">
        <w:rPr>
          <w:rFonts w:ascii="Arial" w:hAnsi="Arial" w:cs="Arial"/>
        </w:rPr>
        <w:t>The training division, reporting to the Senior Program Manager of Global Education, is responsible for the creation and distribution of the above communication strategies to employees, contractors, and company stakeholders who utilize the organization’s services. Such efforts will be communicated with the IT team if there is a need to distribute content electronically or through the organization’s training portal. The frequency for communication will be four times a year to remind them that appropriate resources are available for them to review.</w:t>
      </w:r>
    </w:p>
    <w:p w14:paraId="27E3E054" w14:textId="6C2FAF59" w:rsidR="00834D4F" w:rsidRPr="005E522F" w:rsidRDefault="005E522F" w:rsidP="00834D4F">
      <w:pPr>
        <w:spacing w:line="360" w:lineRule="auto"/>
        <w:ind w:firstLine="360"/>
        <w:rPr>
          <w:rFonts w:ascii="Arial" w:hAnsi="Arial" w:cs="Arial"/>
        </w:rPr>
      </w:pPr>
      <w:r w:rsidRPr="005E522F">
        <w:rPr>
          <w:rFonts w:ascii="Arial" w:hAnsi="Arial" w:cs="Arial"/>
        </w:rPr>
        <w:t>On the other hand, security awareness programs and campaigns will be conducted every three months to keep the staff updated with their security awareness skills. No exemption will be provided to opt-out of such training. Additionally, failing to complete the training or unsatisfactory assessment results reviewed by the management team.</w:t>
      </w:r>
    </w:p>
    <w:p w14:paraId="3F9C3155" w14:textId="2F83A20C" w:rsidR="007019F2" w:rsidRPr="007019F2" w:rsidRDefault="007019F2" w:rsidP="007019F2">
      <w:pPr>
        <w:spacing w:line="360" w:lineRule="auto"/>
        <w:ind w:firstLine="360"/>
        <w:rPr>
          <w:rFonts w:ascii="Arial" w:hAnsi="Arial" w:cs="Arial"/>
        </w:rPr>
      </w:pPr>
      <w:r>
        <w:rPr>
          <w:rFonts w:ascii="Arial" w:hAnsi="Arial" w:cs="Arial"/>
        </w:rPr>
        <w:t xml:space="preserve">Lastly, </w:t>
      </w:r>
      <w:r w:rsidR="003A3D24" w:rsidRPr="003A3D24">
        <w:rPr>
          <w:rFonts w:ascii="Arial" w:hAnsi="Arial" w:cs="Arial"/>
        </w:rPr>
        <w:t>the security education training and awareness program’s success will be measured by the collected feedback from employees. The insight they provide is key to understanding the program's effectiveness and the metrics that will be collected regarding the completion of security awareness campaigns, as described in the Security Awareness Rate section above.</w:t>
      </w:r>
    </w:p>
    <w:p w14:paraId="57952AD7" w14:textId="279D39C3" w:rsidR="004A1378" w:rsidRDefault="004A1378" w:rsidP="004A1378">
      <w:pPr>
        <w:pStyle w:val="Heading1"/>
        <w:spacing w:line="240" w:lineRule="auto"/>
        <w:rPr>
          <w:sz w:val="28"/>
          <w:szCs w:val="28"/>
        </w:rPr>
      </w:pPr>
      <w:bookmarkStart w:id="22" w:name="_Toc46778370"/>
      <w:r>
        <w:rPr>
          <w:sz w:val="28"/>
          <w:szCs w:val="28"/>
        </w:rPr>
        <w:lastRenderedPageBreak/>
        <w:t xml:space="preserve">Security </w:t>
      </w:r>
      <w:r w:rsidR="003015E8">
        <w:rPr>
          <w:sz w:val="28"/>
          <w:szCs w:val="28"/>
        </w:rPr>
        <w:t>Newsletter</w:t>
      </w:r>
      <w:bookmarkEnd w:id="22"/>
    </w:p>
    <w:p w14:paraId="55BDC31B" w14:textId="6BF2D7C5" w:rsidR="00AC1343" w:rsidRDefault="00AC1343" w:rsidP="00AC1343"/>
    <w:p w14:paraId="5E4C8F29" w14:textId="3349E265" w:rsidR="00AC1343" w:rsidRPr="00AC1343" w:rsidRDefault="00AC1343" w:rsidP="00AC1343">
      <w:pPr>
        <w:spacing w:line="360" w:lineRule="auto"/>
        <w:rPr>
          <w:rFonts w:ascii="Arial" w:hAnsi="Arial" w:cs="Arial"/>
        </w:rPr>
      </w:pPr>
      <w:r>
        <w:rPr>
          <w:rFonts w:ascii="Arial" w:hAnsi="Arial" w:cs="Arial"/>
        </w:rPr>
        <w:tab/>
      </w:r>
      <w:r w:rsidR="00146F6B" w:rsidRPr="00146F6B">
        <w:rPr>
          <w:rFonts w:ascii="Arial" w:hAnsi="Arial" w:cs="Arial"/>
        </w:rPr>
        <w:t xml:space="preserve">The last component of BlackRock’s security education training and awareness program is a newsletter distributed monthly via email. The security newsletter is sent out from the cybersecurity team’s mailbox on behalf of the CEO to all individuals with a BlackRock email account. The newsletter includes links and headlines that direct readers to articles written by well-known cybersecurity experts and reputable news sources. The details of the newsletter will be laid out, as shown in the image below.  </w:t>
      </w:r>
      <w:r w:rsidR="00A03A97">
        <w:rPr>
          <w:rFonts w:ascii="Arial" w:hAnsi="Arial" w:cs="Arial"/>
        </w:rPr>
        <w:t xml:space="preserve"> </w:t>
      </w:r>
    </w:p>
    <w:p w14:paraId="3777BD73" w14:textId="1B7F8E28" w:rsidR="00B31E10" w:rsidRPr="00E020E2" w:rsidRDefault="003B695F" w:rsidP="00EE4190">
      <w:pPr>
        <w:spacing w:line="360" w:lineRule="auto"/>
        <w:rPr>
          <w:rFonts w:ascii="Arial" w:hAnsi="Arial" w:cs="Arial"/>
        </w:rPr>
      </w:pPr>
      <w:r>
        <w:rPr>
          <w:noProof/>
        </w:rPr>
        <w:drawing>
          <wp:inline distT="0" distB="0" distL="0" distR="0" wp14:anchorId="077D5499" wp14:editId="4C718664">
            <wp:extent cx="4667250" cy="5395913"/>
            <wp:effectExtent l="76200" t="76200" r="133350" b="128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8019" cy="54083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52175" w14:textId="30B00F26" w:rsidR="00B31E10" w:rsidRPr="00E020E2" w:rsidRDefault="00B31E10" w:rsidP="00EE4190">
      <w:pPr>
        <w:spacing w:line="360" w:lineRule="auto"/>
        <w:rPr>
          <w:rFonts w:ascii="Arial" w:hAnsi="Arial" w:cs="Arial"/>
        </w:rPr>
      </w:pPr>
    </w:p>
    <w:p w14:paraId="0BA33AFE" w14:textId="5A4A0A47" w:rsidR="002538EF" w:rsidRDefault="002B5667" w:rsidP="00101552">
      <w:pPr>
        <w:pStyle w:val="Heading1"/>
        <w:spacing w:line="240" w:lineRule="auto"/>
        <w:rPr>
          <w:sz w:val="28"/>
          <w:szCs w:val="28"/>
        </w:rPr>
      </w:pPr>
      <w:bookmarkStart w:id="23" w:name="_Toc46778371"/>
      <w:r>
        <w:rPr>
          <w:sz w:val="28"/>
          <w:szCs w:val="28"/>
        </w:rPr>
        <w:lastRenderedPageBreak/>
        <w:t>Budget</w:t>
      </w:r>
      <w:bookmarkEnd w:id="23"/>
      <w:r>
        <w:rPr>
          <w:sz w:val="28"/>
          <w:szCs w:val="28"/>
        </w:rPr>
        <w:t xml:space="preserve"> </w:t>
      </w:r>
    </w:p>
    <w:p w14:paraId="65792C5E" w14:textId="77777777" w:rsidR="00101552" w:rsidRPr="00101552" w:rsidRDefault="00101552" w:rsidP="00101552"/>
    <w:p w14:paraId="6954C105" w14:textId="41BEA859" w:rsidR="003F450E" w:rsidRDefault="00602378" w:rsidP="00602378">
      <w:pPr>
        <w:spacing w:line="360" w:lineRule="auto"/>
        <w:ind w:firstLine="720"/>
        <w:rPr>
          <w:rFonts w:ascii="Arial" w:hAnsi="Arial" w:cs="Arial"/>
        </w:rPr>
      </w:pPr>
      <w:r>
        <w:rPr>
          <w:rFonts w:ascii="Arial" w:hAnsi="Arial" w:cs="Arial"/>
        </w:rPr>
        <w:t xml:space="preserve">No plan is complete without a detailed budget to execute it. </w:t>
      </w:r>
      <w:r w:rsidRPr="0077785C">
        <w:rPr>
          <w:rFonts w:ascii="Arial" w:hAnsi="Arial" w:cs="Arial"/>
        </w:rPr>
        <w:t>Hence, as part of this strategic cybersecurity management plan,</w:t>
      </w:r>
      <w:r>
        <w:rPr>
          <w:rFonts w:ascii="Arial" w:hAnsi="Arial" w:cs="Arial"/>
        </w:rPr>
        <w:t xml:space="preserve"> a comprehensive financial information is included. The budget </w:t>
      </w:r>
      <w:r w:rsidRPr="00EE6D15">
        <w:rPr>
          <w:rFonts w:ascii="Arial" w:hAnsi="Arial" w:cs="Arial"/>
        </w:rPr>
        <w:t xml:space="preserve">defines what </w:t>
      </w:r>
      <w:r>
        <w:rPr>
          <w:rFonts w:ascii="Arial" w:hAnsi="Arial" w:cs="Arial"/>
        </w:rPr>
        <w:t xml:space="preserve">resources </w:t>
      </w:r>
      <w:r w:rsidRPr="00EE6D15">
        <w:rPr>
          <w:rFonts w:ascii="Arial" w:hAnsi="Arial" w:cs="Arial"/>
        </w:rPr>
        <w:t>can and can</w:t>
      </w:r>
      <w:r>
        <w:rPr>
          <w:rFonts w:ascii="Arial" w:hAnsi="Arial" w:cs="Arial"/>
        </w:rPr>
        <w:t>not</w:t>
      </w:r>
      <w:r w:rsidRPr="00EE6D15">
        <w:rPr>
          <w:rFonts w:ascii="Arial" w:hAnsi="Arial" w:cs="Arial"/>
        </w:rPr>
        <w:t xml:space="preserve"> be</w:t>
      </w:r>
      <w:r>
        <w:rPr>
          <w:rFonts w:ascii="Arial" w:hAnsi="Arial" w:cs="Arial"/>
        </w:rPr>
        <w:t xml:space="preserve"> available </w:t>
      </w:r>
      <w:r w:rsidRPr="00EE6D15">
        <w:rPr>
          <w:rFonts w:ascii="Arial" w:hAnsi="Arial" w:cs="Arial"/>
        </w:rPr>
        <w:t xml:space="preserve">and shows a breakdown of the </w:t>
      </w:r>
      <w:r>
        <w:rPr>
          <w:rFonts w:ascii="Arial" w:hAnsi="Arial" w:cs="Arial"/>
        </w:rPr>
        <w:t xml:space="preserve">monetary </w:t>
      </w:r>
      <w:r w:rsidRPr="00EE6D15">
        <w:rPr>
          <w:rFonts w:ascii="Arial" w:hAnsi="Arial" w:cs="Arial"/>
        </w:rPr>
        <w:t>allocation across the information security department.</w:t>
      </w:r>
      <w:r>
        <w:rPr>
          <w:rFonts w:ascii="Arial" w:hAnsi="Arial" w:cs="Arial"/>
        </w:rPr>
        <w:t xml:space="preserve"> </w:t>
      </w:r>
      <w:r w:rsidRPr="00C67538">
        <w:rPr>
          <w:rFonts w:ascii="Arial" w:hAnsi="Arial" w:cs="Arial"/>
        </w:rPr>
        <w:t>That is, in alignment with th</w:t>
      </w:r>
      <w:r>
        <w:rPr>
          <w:rFonts w:ascii="Arial" w:hAnsi="Arial" w:cs="Arial"/>
        </w:rPr>
        <w:t xml:space="preserve">e strategic security </w:t>
      </w:r>
      <w:r w:rsidRPr="00C67538">
        <w:rPr>
          <w:rFonts w:ascii="Arial" w:hAnsi="Arial" w:cs="Arial"/>
        </w:rPr>
        <w:t xml:space="preserve">plan, </w:t>
      </w:r>
      <w:r>
        <w:rPr>
          <w:rFonts w:ascii="Arial" w:hAnsi="Arial" w:cs="Arial"/>
        </w:rPr>
        <w:t xml:space="preserve">the </w:t>
      </w:r>
      <w:r w:rsidR="0094351C">
        <w:rPr>
          <w:rFonts w:ascii="Arial" w:hAnsi="Arial" w:cs="Arial"/>
        </w:rPr>
        <w:t xml:space="preserve">following </w:t>
      </w:r>
      <w:r w:rsidRPr="00DD3DDE">
        <w:rPr>
          <w:rFonts w:ascii="Arial" w:hAnsi="Arial" w:cs="Arial"/>
        </w:rPr>
        <w:t>four key categories are identified</w:t>
      </w:r>
      <w:r>
        <w:rPr>
          <w:rFonts w:ascii="Arial" w:hAnsi="Arial" w:cs="Arial"/>
        </w:rPr>
        <w:t xml:space="preserve">, followed by their corresponding budget spreadsheet and chart. </w:t>
      </w:r>
    </w:p>
    <w:p w14:paraId="30D3C018" w14:textId="265230DA" w:rsidR="00A37778" w:rsidRDefault="00406F02" w:rsidP="00A37778">
      <w:pPr>
        <w:spacing w:line="360" w:lineRule="auto"/>
        <w:rPr>
          <w:rFonts w:ascii="Arial" w:hAnsi="Arial" w:cs="Arial"/>
        </w:rPr>
      </w:pPr>
      <w:r>
        <w:rPr>
          <w:noProof/>
        </w:rPr>
        <w:drawing>
          <wp:inline distT="0" distB="0" distL="0" distR="0" wp14:anchorId="120B17F1" wp14:editId="1D5872A1">
            <wp:extent cx="5405120" cy="19050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5120" cy="1905000"/>
                    </a:xfrm>
                    <a:prstGeom prst="rect">
                      <a:avLst/>
                    </a:prstGeom>
                  </pic:spPr>
                </pic:pic>
              </a:graphicData>
            </a:graphic>
          </wp:inline>
        </w:drawing>
      </w:r>
    </w:p>
    <w:p w14:paraId="3A28E048" w14:textId="2A6874B0" w:rsidR="00C03F47" w:rsidRDefault="005A4B07" w:rsidP="00A37778">
      <w:pPr>
        <w:spacing w:line="360" w:lineRule="auto"/>
        <w:rPr>
          <w:rFonts w:ascii="Arial" w:hAnsi="Arial" w:cs="Arial"/>
        </w:rPr>
      </w:pPr>
      <w:r>
        <w:rPr>
          <w:noProof/>
        </w:rPr>
        <w:drawing>
          <wp:inline distT="0" distB="0" distL="0" distR="0" wp14:anchorId="0CBB1899" wp14:editId="6C6631DB">
            <wp:extent cx="3628622"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5450" cy="2842044"/>
                    </a:xfrm>
                    <a:prstGeom prst="rect">
                      <a:avLst/>
                    </a:prstGeom>
                  </pic:spPr>
                </pic:pic>
              </a:graphicData>
            </a:graphic>
          </wp:inline>
        </w:drawing>
      </w:r>
      <w:r w:rsidR="003F7AED" w:rsidRPr="003F7AED">
        <w:rPr>
          <w:noProof/>
        </w:rPr>
        <w:drawing>
          <wp:inline distT="0" distB="0" distL="0" distR="0" wp14:anchorId="65A6A9F8" wp14:editId="2D67305C">
            <wp:extent cx="2138045" cy="2000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8942" cy="2010445"/>
                    </a:xfrm>
                    <a:prstGeom prst="rect">
                      <a:avLst/>
                    </a:prstGeom>
                  </pic:spPr>
                </pic:pic>
              </a:graphicData>
            </a:graphic>
          </wp:inline>
        </w:drawing>
      </w:r>
    </w:p>
    <w:p w14:paraId="6FB980D5" w14:textId="2A2CD36F" w:rsidR="00A316E1" w:rsidRDefault="005706E8" w:rsidP="00A316E1">
      <w:pPr>
        <w:spacing w:line="360" w:lineRule="auto"/>
        <w:rPr>
          <w:rFonts w:ascii="Arial" w:hAnsi="Arial" w:cs="Arial"/>
        </w:rPr>
      </w:pPr>
      <w:r>
        <w:rPr>
          <w:rFonts w:ascii="Arial" w:hAnsi="Arial" w:cs="Arial"/>
        </w:rPr>
        <w:tab/>
      </w:r>
      <w:r w:rsidR="0061615E">
        <w:rPr>
          <w:rFonts w:ascii="Arial" w:hAnsi="Arial" w:cs="Arial"/>
        </w:rPr>
        <w:t xml:space="preserve">As shown in the spreadsheet above, the total proposed budget is </w:t>
      </w:r>
      <w:r w:rsidR="0061615E" w:rsidRPr="005131FA">
        <w:rPr>
          <w:rFonts w:ascii="Arial" w:hAnsi="Arial" w:cs="Arial"/>
        </w:rPr>
        <w:t>$4.295 Million.</w:t>
      </w:r>
      <w:r w:rsidR="0061615E">
        <w:rPr>
          <w:rFonts w:ascii="Arial" w:hAnsi="Arial" w:cs="Arial"/>
        </w:rPr>
        <w:t xml:space="preserve"> The reason for this high financial allocation emerges from 81% of the cost allocation set for staffing needs, such as recruiting for </w:t>
      </w:r>
      <w:r w:rsidR="0061615E" w:rsidRPr="00A8449B">
        <w:rPr>
          <w:rFonts w:ascii="Arial" w:hAnsi="Arial" w:cs="Arial"/>
        </w:rPr>
        <w:t>top talent through high pay and benefits</w:t>
      </w:r>
      <w:r w:rsidR="0061615E">
        <w:rPr>
          <w:rFonts w:ascii="Arial" w:hAnsi="Arial" w:cs="Arial"/>
        </w:rPr>
        <w:t>, train them accordingly, as well as to maintain employees for</w:t>
      </w:r>
      <w:r w:rsidR="0061615E" w:rsidRPr="00A8449B">
        <w:rPr>
          <w:rFonts w:ascii="Arial" w:hAnsi="Arial" w:cs="Arial"/>
        </w:rPr>
        <w:t xml:space="preserve"> </w:t>
      </w:r>
      <w:r w:rsidR="0061615E">
        <w:rPr>
          <w:rFonts w:ascii="Arial" w:hAnsi="Arial" w:cs="Arial"/>
        </w:rPr>
        <w:t>the</w:t>
      </w:r>
      <w:r w:rsidR="0061615E" w:rsidRPr="00CC1486">
        <w:rPr>
          <w:rFonts w:ascii="Arial" w:hAnsi="Arial" w:cs="Arial"/>
        </w:rPr>
        <w:t xml:space="preserve"> large size of the security </w:t>
      </w:r>
      <w:r w:rsidR="0061615E">
        <w:rPr>
          <w:rFonts w:ascii="Arial" w:hAnsi="Arial" w:cs="Arial"/>
        </w:rPr>
        <w:t>department. The second</w:t>
      </w:r>
      <w:r w:rsidR="00096DCB">
        <w:rPr>
          <w:rFonts w:ascii="Arial" w:hAnsi="Arial" w:cs="Arial"/>
        </w:rPr>
        <w:t>-</w:t>
      </w:r>
      <w:r w:rsidR="0061615E">
        <w:rPr>
          <w:rFonts w:ascii="Arial" w:hAnsi="Arial" w:cs="Arial"/>
        </w:rPr>
        <w:t xml:space="preserve">highest </w:t>
      </w:r>
      <w:r w:rsidR="0061615E">
        <w:rPr>
          <w:rFonts w:ascii="Arial" w:hAnsi="Arial" w:cs="Arial"/>
        </w:rPr>
        <w:lastRenderedPageBreak/>
        <w:t xml:space="preserve">spending of 12% on hardware resources is proposed due to the need to monitor BlackRock’s technology </w:t>
      </w:r>
      <w:r w:rsidR="0061615E" w:rsidRPr="00704306">
        <w:rPr>
          <w:rFonts w:ascii="Arial" w:hAnsi="Arial" w:cs="Arial"/>
        </w:rPr>
        <w:t xml:space="preserve">infrastructure given the </w:t>
      </w:r>
      <w:r w:rsidR="0061615E">
        <w:rPr>
          <w:rFonts w:ascii="Arial" w:hAnsi="Arial" w:cs="Arial"/>
        </w:rPr>
        <w:t xml:space="preserve">large </w:t>
      </w:r>
      <w:r w:rsidR="0061615E" w:rsidRPr="00704306">
        <w:rPr>
          <w:rFonts w:ascii="Arial" w:hAnsi="Arial" w:cs="Arial"/>
        </w:rPr>
        <w:t xml:space="preserve">scale of </w:t>
      </w:r>
      <w:r w:rsidR="0061615E">
        <w:rPr>
          <w:rFonts w:ascii="Arial" w:hAnsi="Arial" w:cs="Arial"/>
        </w:rPr>
        <w:t xml:space="preserve">the organization’s </w:t>
      </w:r>
      <w:r w:rsidR="0061615E" w:rsidRPr="00704306">
        <w:rPr>
          <w:rFonts w:ascii="Arial" w:hAnsi="Arial" w:cs="Arial"/>
        </w:rPr>
        <w:t>global operations and investment portfolio of $6.5 trillion in managed assets</w:t>
      </w:r>
      <w:r w:rsidR="0061615E">
        <w:rPr>
          <w:rFonts w:ascii="Arial" w:hAnsi="Arial" w:cs="Arial"/>
        </w:rPr>
        <w:t xml:space="preserve"> </w:t>
      </w:r>
      <w:r w:rsidR="0061615E" w:rsidRPr="00DC12F1">
        <w:rPr>
          <w:rFonts w:ascii="Arial" w:hAnsi="Arial" w:cs="Arial"/>
        </w:rPr>
        <w:t>(“Introduction to BlackRock”, n.d.).</w:t>
      </w:r>
      <w:r w:rsidR="0061615E">
        <w:rPr>
          <w:rFonts w:ascii="Arial" w:hAnsi="Arial" w:cs="Arial"/>
        </w:rPr>
        <w:t xml:space="preserve"> Finally, the lesser budget allocation for software and security awareness is still satisfactory </w:t>
      </w:r>
      <w:r w:rsidR="0061615E" w:rsidRPr="00231C7F">
        <w:rPr>
          <w:rFonts w:ascii="Arial" w:hAnsi="Arial" w:cs="Arial"/>
        </w:rPr>
        <w:t xml:space="preserve">to ensure that the organization is resilient to information security attacks </w:t>
      </w:r>
      <w:r w:rsidR="0061615E">
        <w:rPr>
          <w:rFonts w:ascii="Arial" w:hAnsi="Arial" w:cs="Arial"/>
        </w:rPr>
        <w:t xml:space="preserve">by </w:t>
      </w:r>
      <w:r w:rsidR="0061615E" w:rsidRPr="00231C7F">
        <w:rPr>
          <w:rFonts w:ascii="Arial" w:hAnsi="Arial" w:cs="Arial"/>
        </w:rPr>
        <w:t>promoting mindfulness</w:t>
      </w:r>
      <w:r w:rsidR="0061615E">
        <w:rPr>
          <w:rFonts w:ascii="Arial" w:hAnsi="Arial" w:cs="Arial"/>
        </w:rPr>
        <w:t>, inspiring individuals,</w:t>
      </w:r>
      <w:r w:rsidR="0061615E" w:rsidRPr="00231C7F">
        <w:rPr>
          <w:rFonts w:ascii="Arial" w:hAnsi="Arial" w:cs="Arial"/>
        </w:rPr>
        <w:t xml:space="preserve"> and employing programs that monitor and identify security </w:t>
      </w:r>
      <w:r w:rsidR="0061615E">
        <w:rPr>
          <w:rFonts w:ascii="Arial" w:hAnsi="Arial" w:cs="Arial"/>
        </w:rPr>
        <w:t>concerns</w:t>
      </w:r>
      <w:r w:rsidR="0061615E" w:rsidRPr="00231C7F">
        <w:rPr>
          <w:rFonts w:ascii="Arial" w:hAnsi="Arial" w:cs="Arial"/>
        </w:rPr>
        <w:t>.</w:t>
      </w:r>
    </w:p>
    <w:p w14:paraId="6F58E5F2" w14:textId="3E2C0A62" w:rsidR="00F4346B" w:rsidRDefault="00A316E1" w:rsidP="009A3AE6">
      <w:pPr>
        <w:pStyle w:val="Heading1"/>
        <w:spacing w:line="240" w:lineRule="auto"/>
        <w:rPr>
          <w:sz w:val="28"/>
          <w:szCs w:val="28"/>
        </w:rPr>
      </w:pPr>
      <w:bookmarkStart w:id="24" w:name="_Toc46778372"/>
      <w:r>
        <w:rPr>
          <w:sz w:val="28"/>
          <w:szCs w:val="28"/>
        </w:rPr>
        <w:t>Executive Summary</w:t>
      </w:r>
      <w:bookmarkEnd w:id="24"/>
    </w:p>
    <w:p w14:paraId="3A971EDA" w14:textId="77777777" w:rsidR="009A3AE6" w:rsidRPr="009A3AE6" w:rsidRDefault="009A3AE6" w:rsidP="009A3AE6"/>
    <w:p w14:paraId="6405C024" w14:textId="7138303D" w:rsidR="00934E78" w:rsidRDefault="00DF7206" w:rsidP="009A3AE6">
      <w:pPr>
        <w:spacing w:line="360" w:lineRule="auto"/>
        <w:ind w:firstLine="720"/>
        <w:rPr>
          <w:rFonts w:ascii="Arial" w:hAnsi="Arial" w:cs="Arial"/>
        </w:rPr>
      </w:pPr>
      <w:r w:rsidRPr="00DF7206">
        <w:rPr>
          <w:rFonts w:ascii="Arial" w:hAnsi="Arial" w:cs="Arial"/>
        </w:rPr>
        <w:t xml:space="preserve">In the past, information security was typically considered a sunken cost in many organizations, given that their data had not been breached yet. However, the recent prevalence of consistent cyber-attacks and the ever-changing threat landscape in the news today has resulted in leaked data and damaged reputation. Not to mention, it is followed by severe fines for violation compliance standards and privacy policies. Hence, the importance of pushing information security to the forefront of an organization’s priority list is crucial.  </w:t>
      </w:r>
    </w:p>
    <w:p w14:paraId="7EF6214E" w14:textId="2D648637" w:rsidR="00FB22DF" w:rsidRDefault="00DF7206" w:rsidP="009A3AE6">
      <w:pPr>
        <w:spacing w:line="360" w:lineRule="auto"/>
        <w:ind w:firstLine="720"/>
        <w:rPr>
          <w:rFonts w:ascii="Arial" w:hAnsi="Arial" w:cs="Arial"/>
        </w:rPr>
      </w:pPr>
      <w:r w:rsidRPr="00DF7206">
        <w:rPr>
          <w:rFonts w:ascii="Arial" w:hAnsi="Arial" w:cs="Arial"/>
        </w:rPr>
        <w:t>Hence, in alignment with this scenario and BlackRock’s global business activities, information security relating to the effective use of digital tools to increase productivity, efficiency, competitive advantage, employee engagement, and clients’ insights has been incorporated into the organization’s proposed strategic cybersecurity management plan.</w:t>
      </w:r>
    </w:p>
    <w:p w14:paraId="7F591E78" w14:textId="170C91F8" w:rsidR="005F2078" w:rsidRPr="00A316E1" w:rsidRDefault="002F4AD6" w:rsidP="009A3AE6">
      <w:pPr>
        <w:spacing w:line="360" w:lineRule="auto"/>
        <w:ind w:firstLine="720"/>
        <w:rPr>
          <w:rFonts w:ascii="Arial" w:hAnsi="Arial" w:cs="Arial"/>
        </w:rPr>
      </w:pPr>
      <w:r w:rsidRPr="002F4AD6">
        <w:rPr>
          <w:rFonts w:ascii="Arial" w:hAnsi="Arial" w:cs="Arial"/>
        </w:rPr>
        <w:t xml:space="preserve">The two-part strategic cybersecurity management plan for BlackRock aims to keep the organization secure and prepared for any incidences that may arise in the realm of information security as well as to ensure that critical business operations will continue even when unplanned events or emergencies occur. As a result, in order to achieve these goals, a continual support and funding are needed from the executive team to address the discussed key areas, including the principal category of establishing a security-aware well-rounded workforce and maintaining employees for the large size of the security department. </w:t>
      </w:r>
      <w:r w:rsidR="00231C7F" w:rsidRPr="00231C7F">
        <w:rPr>
          <w:rFonts w:ascii="Arial" w:hAnsi="Arial" w:cs="Arial"/>
        </w:rPr>
        <w:br w:type="page"/>
      </w:r>
    </w:p>
    <w:p w14:paraId="66928A3E" w14:textId="48DFC64C" w:rsidR="00755AC5" w:rsidRDefault="00755AC5" w:rsidP="009200F5">
      <w:pPr>
        <w:pStyle w:val="Heading1"/>
        <w:spacing w:line="240" w:lineRule="auto"/>
        <w:jc w:val="center"/>
        <w:rPr>
          <w:sz w:val="28"/>
          <w:szCs w:val="28"/>
        </w:rPr>
      </w:pPr>
      <w:bookmarkStart w:id="25" w:name="_Toc46778373"/>
      <w:r>
        <w:rPr>
          <w:sz w:val="28"/>
          <w:szCs w:val="28"/>
        </w:rPr>
        <w:lastRenderedPageBreak/>
        <w:t>References</w:t>
      </w:r>
      <w:bookmarkEnd w:id="25"/>
    </w:p>
    <w:p w14:paraId="4BDE10D3" w14:textId="77777777" w:rsidR="00866010" w:rsidRPr="00D14D94" w:rsidRDefault="00866010" w:rsidP="00866010">
      <w:pPr>
        <w:ind w:left="720" w:hanging="720"/>
        <w:rPr>
          <w:rFonts w:ascii="Arial" w:hAnsi="Arial" w:cs="Arial"/>
        </w:rPr>
      </w:pPr>
    </w:p>
    <w:p w14:paraId="3ECDB061" w14:textId="6A2B1528" w:rsidR="008A78EC" w:rsidRPr="00D14D94" w:rsidRDefault="008A78EC" w:rsidP="00FF3B4C">
      <w:pPr>
        <w:spacing w:line="360" w:lineRule="auto"/>
        <w:ind w:left="720" w:hanging="720"/>
        <w:rPr>
          <w:rFonts w:ascii="Arial" w:hAnsi="Arial" w:cs="Arial"/>
        </w:rPr>
      </w:pPr>
      <w:r w:rsidRPr="008A78EC">
        <w:rPr>
          <w:rFonts w:ascii="Arial" w:hAnsi="Arial" w:cs="Arial"/>
        </w:rPr>
        <w:t>BlackRock Incorporated. (n.d.). Blackrock-careers_logo_black.png (330×78) [Image]. Retrieved from https://cdn-static.findly.com/wp-content/uploads/sites/937/2019/07/blackrock-careers_logo_black.png</w:t>
      </w:r>
    </w:p>
    <w:p w14:paraId="47FC9B48" w14:textId="162F4AA5" w:rsidR="006F69C6" w:rsidRPr="00D14D94" w:rsidRDefault="006F69C6" w:rsidP="00FF3B4C">
      <w:pPr>
        <w:spacing w:line="360" w:lineRule="auto"/>
        <w:ind w:left="720" w:hanging="720"/>
        <w:rPr>
          <w:rFonts w:ascii="Arial" w:hAnsi="Arial" w:cs="Arial"/>
        </w:rPr>
      </w:pPr>
      <w:r w:rsidRPr="00D14D94">
        <w:rPr>
          <w:rFonts w:ascii="Arial" w:hAnsi="Arial" w:cs="Arial"/>
        </w:rPr>
        <w:t xml:space="preserve">BlackRock Incorporated. (2019). </w:t>
      </w:r>
      <w:r w:rsidRPr="00D14D94">
        <w:rPr>
          <w:rFonts w:ascii="Arial" w:hAnsi="Arial" w:cs="Arial"/>
          <w:i/>
          <w:iCs/>
        </w:rPr>
        <w:t>2019 Annual Report</w:t>
      </w:r>
      <w:r w:rsidRPr="00D14D94">
        <w:rPr>
          <w:rFonts w:ascii="Arial" w:hAnsi="Arial" w:cs="Arial"/>
        </w:rPr>
        <w:t>. Retrieved from https://s24.q4cdn.com/856567660/files/doc_financials/2019/ar/BlackRock-2019-Annual-Report.pdf</w:t>
      </w:r>
    </w:p>
    <w:p w14:paraId="2F4F6034" w14:textId="01C3632B" w:rsidR="00C369EF" w:rsidRPr="00D14D94" w:rsidRDefault="00C369EF" w:rsidP="00FF3B4C">
      <w:pPr>
        <w:spacing w:line="360" w:lineRule="auto"/>
        <w:ind w:left="720" w:hanging="720"/>
        <w:rPr>
          <w:rFonts w:ascii="Arial" w:hAnsi="Arial" w:cs="Arial"/>
          <w:bCs/>
        </w:rPr>
      </w:pPr>
      <w:r w:rsidRPr="00C369EF">
        <w:rPr>
          <w:rFonts w:ascii="Arial" w:hAnsi="Arial" w:cs="Arial"/>
        </w:rPr>
        <w:t>BlackRock Mission, Vision &amp; Values</w:t>
      </w:r>
      <w:r w:rsidRPr="00C369EF">
        <w:rPr>
          <w:rFonts w:ascii="Arial" w:hAnsi="Arial" w:cs="Arial"/>
          <w:bCs/>
        </w:rPr>
        <w:t>. (n.d.). Retrieved from https://www.comparably.com/companies/blackrock/mission</w:t>
      </w:r>
    </w:p>
    <w:p w14:paraId="31A74F8D" w14:textId="1A584537" w:rsidR="00AC1BE2" w:rsidRDefault="00AC1BE2" w:rsidP="00FF3B4C">
      <w:pPr>
        <w:spacing w:line="360" w:lineRule="auto"/>
        <w:ind w:left="720" w:hanging="720"/>
        <w:rPr>
          <w:rFonts w:ascii="Arial" w:hAnsi="Arial" w:cs="Arial"/>
        </w:rPr>
      </w:pPr>
      <w:bookmarkStart w:id="26" w:name="_Hlk44345570"/>
      <w:r w:rsidRPr="00AC1BE2">
        <w:rPr>
          <w:rFonts w:ascii="Arial" w:hAnsi="Arial" w:cs="Arial"/>
        </w:rPr>
        <w:t xml:space="preserve">Dempsey, </w:t>
      </w:r>
      <w:proofErr w:type="spellStart"/>
      <w:r w:rsidRPr="00AC1BE2">
        <w:rPr>
          <w:rFonts w:ascii="Arial" w:hAnsi="Arial" w:cs="Arial"/>
        </w:rPr>
        <w:t>Nieles</w:t>
      </w:r>
      <w:proofErr w:type="spellEnd"/>
      <w:r w:rsidRPr="00AC1BE2">
        <w:rPr>
          <w:rFonts w:ascii="Arial" w:hAnsi="Arial" w:cs="Arial"/>
        </w:rPr>
        <w:t xml:space="preserve">, </w:t>
      </w:r>
      <w:proofErr w:type="spellStart"/>
      <w:r w:rsidRPr="00AC1BE2">
        <w:rPr>
          <w:rFonts w:ascii="Arial" w:hAnsi="Arial" w:cs="Arial"/>
        </w:rPr>
        <w:t>Pillitteri</w:t>
      </w:r>
      <w:proofErr w:type="spellEnd"/>
      <w:r w:rsidRPr="00AC1BE2">
        <w:rPr>
          <w:rFonts w:ascii="Arial" w:hAnsi="Arial" w:cs="Arial"/>
        </w:rPr>
        <w:t xml:space="preserve">. (2017). </w:t>
      </w:r>
      <w:bookmarkEnd w:id="26"/>
      <w:r w:rsidRPr="00AC1BE2">
        <w:rPr>
          <w:rFonts w:ascii="Arial" w:hAnsi="Arial" w:cs="Arial"/>
        </w:rPr>
        <w:t xml:space="preserve">NIST Special Publication 800-12 Revision 1. </w:t>
      </w:r>
      <w:r w:rsidRPr="00AC1BE2">
        <w:rPr>
          <w:rFonts w:ascii="Arial" w:hAnsi="Arial" w:cs="Arial"/>
          <w:i/>
          <w:iCs/>
        </w:rPr>
        <w:t>An introduction to Information Security</w:t>
      </w:r>
      <w:r w:rsidRPr="00AC1BE2">
        <w:rPr>
          <w:rFonts w:ascii="Arial" w:hAnsi="Arial" w:cs="Arial"/>
        </w:rPr>
        <w:t>. Retrieved from: https://nvlpubs.nist.gov/nistpubs/SpecialPublications/NIST.SP.800-12r1.pdf</w:t>
      </w:r>
    </w:p>
    <w:p w14:paraId="60ABAB7C" w14:textId="69886C15" w:rsidR="00866010" w:rsidRPr="00D14D94" w:rsidRDefault="00866010" w:rsidP="00FF3B4C">
      <w:pPr>
        <w:spacing w:line="360" w:lineRule="auto"/>
        <w:ind w:left="720" w:hanging="720"/>
        <w:rPr>
          <w:rFonts w:ascii="Arial" w:hAnsi="Arial" w:cs="Arial"/>
        </w:rPr>
      </w:pPr>
      <w:r w:rsidRPr="00D14D94">
        <w:rPr>
          <w:rFonts w:ascii="Arial" w:hAnsi="Arial" w:cs="Arial"/>
        </w:rPr>
        <w:t xml:space="preserve">E. (2017). Between a Rock and a Hard Place: How BlackRock is Winning the War on Technology – Technology and Operations Management. </w:t>
      </w:r>
      <w:r w:rsidRPr="00D14D94">
        <w:rPr>
          <w:rFonts w:ascii="Arial" w:hAnsi="Arial" w:cs="Arial"/>
          <w:i/>
          <w:iCs/>
        </w:rPr>
        <w:t>Harvard Business School.</w:t>
      </w:r>
      <w:r w:rsidRPr="00D14D94">
        <w:rPr>
          <w:rFonts w:ascii="Arial" w:hAnsi="Arial" w:cs="Arial"/>
        </w:rPr>
        <w:t xml:space="preserve"> Retrieved from https://rctom.hbs.org/submission/between-a-rock-and-a-hard-place-how-blackrock-is-winning-the-war-on-technology/</w:t>
      </w:r>
    </w:p>
    <w:p w14:paraId="6E3A73E9" w14:textId="40F76380" w:rsidR="00895055" w:rsidRPr="00D14D94" w:rsidRDefault="00895055" w:rsidP="00FF3B4C">
      <w:pPr>
        <w:spacing w:line="360" w:lineRule="auto"/>
        <w:ind w:left="720" w:hanging="720"/>
        <w:rPr>
          <w:rFonts w:ascii="Arial" w:hAnsi="Arial" w:cs="Arial"/>
        </w:rPr>
      </w:pPr>
      <w:proofErr w:type="spellStart"/>
      <w:r w:rsidRPr="00524106">
        <w:rPr>
          <w:rFonts w:ascii="Arial" w:hAnsi="Arial" w:cs="Arial"/>
        </w:rPr>
        <w:t>Grance</w:t>
      </w:r>
      <w:proofErr w:type="spellEnd"/>
      <w:r w:rsidRPr="00524106">
        <w:rPr>
          <w:rFonts w:ascii="Arial" w:hAnsi="Arial" w:cs="Arial"/>
        </w:rPr>
        <w:t xml:space="preserve">, T., Nolan, T., Burke, K., Dudley, R., White, G., &amp; Good, T. (2006). </w:t>
      </w:r>
      <w:r w:rsidRPr="00524106">
        <w:rPr>
          <w:rFonts w:ascii="Arial" w:hAnsi="Arial" w:cs="Arial"/>
          <w:i/>
          <w:iCs/>
        </w:rPr>
        <w:t>Guide to test, training, and exercise programs for IT plans and capabilities</w:t>
      </w:r>
      <w:r w:rsidRPr="00524106">
        <w:rPr>
          <w:rFonts w:ascii="Arial" w:hAnsi="Arial" w:cs="Arial"/>
        </w:rPr>
        <w:t xml:space="preserve"> (No. NIST SP 800-84). https://doi.org/10.6028/NIST.SP.800-84</w:t>
      </w:r>
      <w:r w:rsidRPr="00895055">
        <w:rPr>
          <w:rFonts w:ascii="Arial" w:hAnsi="Arial" w:cs="Arial"/>
        </w:rPr>
        <w:t xml:space="preserve"> </w:t>
      </w:r>
    </w:p>
    <w:p w14:paraId="7FE64D05" w14:textId="606F29A0" w:rsidR="00C15748" w:rsidRDefault="00C15748" w:rsidP="00FF3B4C">
      <w:pPr>
        <w:spacing w:line="360" w:lineRule="auto"/>
        <w:ind w:left="720" w:hanging="720"/>
        <w:rPr>
          <w:rFonts w:ascii="Arial" w:hAnsi="Arial" w:cs="Arial"/>
        </w:rPr>
      </w:pPr>
      <w:r w:rsidRPr="00D14D94">
        <w:rPr>
          <w:rFonts w:ascii="Arial" w:hAnsi="Arial" w:cs="Arial"/>
        </w:rPr>
        <w:t>Grimes</w:t>
      </w:r>
      <w:r w:rsidRPr="00B61F5F">
        <w:rPr>
          <w:rFonts w:ascii="Arial" w:hAnsi="Arial" w:cs="Arial"/>
        </w:rPr>
        <w:t xml:space="preserve">, </w:t>
      </w:r>
      <w:r w:rsidR="00996A83" w:rsidRPr="00D14D94">
        <w:rPr>
          <w:rFonts w:ascii="Arial" w:hAnsi="Arial" w:cs="Arial"/>
        </w:rPr>
        <w:t>J</w:t>
      </w:r>
      <w:r w:rsidRPr="00B61F5F">
        <w:rPr>
          <w:rFonts w:ascii="Arial" w:hAnsi="Arial" w:cs="Arial"/>
        </w:rPr>
        <w:t>. (201</w:t>
      </w:r>
      <w:r w:rsidR="006C4C5B" w:rsidRPr="00D14D94">
        <w:rPr>
          <w:rFonts w:ascii="Arial" w:hAnsi="Arial" w:cs="Arial"/>
        </w:rPr>
        <w:t>5</w:t>
      </w:r>
      <w:r w:rsidRPr="00B61F5F">
        <w:rPr>
          <w:rFonts w:ascii="Arial" w:hAnsi="Arial" w:cs="Arial"/>
        </w:rPr>
        <w:t xml:space="preserve">). </w:t>
      </w:r>
      <w:r w:rsidR="006C4C5B" w:rsidRPr="00D14D94">
        <w:rPr>
          <w:rFonts w:ascii="Arial" w:hAnsi="Arial" w:cs="Arial"/>
          <w:i/>
          <w:iCs/>
        </w:rPr>
        <w:t>I</w:t>
      </w:r>
      <w:r w:rsidRPr="00B61F5F">
        <w:rPr>
          <w:rFonts w:ascii="Arial" w:hAnsi="Arial" w:cs="Arial"/>
          <w:i/>
          <w:iCs/>
        </w:rPr>
        <w:t xml:space="preserve">nformation </w:t>
      </w:r>
      <w:r w:rsidR="006C4C5B" w:rsidRPr="00D14D94">
        <w:rPr>
          <w:rFonts w:ascii="Arial" w:hAnsi="Arial" w:cs="Arial"/>
          <w:i/>
          <w:iCs/>
        </w:rPr>
        <w:t xml:space="preserve">Assurance Workforce Improvement Program </w:t>
      </w:r>
      <w:r w:rsidRPr="00B61F5F">
        <w:rPr>
          <w:rFonts w:ascii="Arial" w:hAnsi="Arial" w:cs="Arial"/>
        </w:rPr>
        <w:t>(</w:t>
      </w:r>
      <w:r w:rsidR="00DB47C0" w:rsidRPr="00D14D94">
        <w:rPr>
          <w:rFonts w:ascii="Arial" w:hAnsi="Arial" w:cs="Arial"/>
        </w:rPr>
        <w:t>DoD 8570.01-M</w:t>
      </w:r>
      <w:r w:rsidRPr="00B61F5F">
        <w:rPr>
          <w:rFonts w:ascii="Arial" w:hAnsi="Arial" w:cs="Arial"/>
        </w:rPr>
        <w:t xml:space="preserve">). </w:t>
      </w:r>
      <w:r w:rsidR="00DB47C0" w:rsidRPr="00D14D94">
        <w:rPr>
          <w:rFonts w:ascii="Arial" w:hAnsi="Arial" w:cs="Arial"/>
        </w:rPr>
        <w:t xml:space="preserve">Retrieved from </w:t>
      </w:r>
      <w:r w:rsidR="005C0971" w:rsidRPr="00D14D94">
        <w:rPr>
          <w:rFonts w:ascii="Arial" w:hAnsi="Arial" w:cs="Arial"/>
        </w:rPr>
        <w:t>https://www.esd.whs.mil/Portals/54/Documents/DD/issuances/dodm/857001m.pdf</w:t>
      </w:r>
    </w:p>
    <w:p w14:paraId="239CCB19" w14:textId="6FD1D516" w:rsidR="0018438C" w:rsidRDefault="0018438C" w:rsidP="00FF3B4C">
      <w:pPr>
        <w:spacing w:line="360" w:lineRule="auto"/>
        <w:ind w:left="720" w:hanging="720"/>
        <w:rPr>
          <w:rFonts w:ascii="Arial" w:hAnsi="Arial" w:cs="Arial"/>
        </w:rPr>
      </w:pPr>
      <w:r w:rsidRPr="00D00B14">
        <w:rPr>
          <w:rFonts w:ascii="Arial" w:hAnsi="Arial" w:cs="Arial"/>
        </w:rPr>
        <w:t xml:space="preserve">Hayslip, G. (2018). Security metrics: Telling your </w:t>
      </w:r>
      <w:r w:rsidR="00357BAC" w:rsidRPr="00D00B14">
        <w:rPr>
          <w:rFonts w:ascii="Arial" w:hAnsi="Arial" w:cs="Arial"/>
        </w:rPr>
        <w:t>V</w:t>
      </w:r>
      <w:r w:rsidRPr="00D00B14">
        <w:rPr>
          <w:rFonts w:ascii="Arial" w:hAnsi="Arial" w:cs="Arial"/>
        </w:rPr>
        <w:t xml:space="preserve">alue </w:t>
      </w:r>
      <w:r w:rsidR="00357BAC" w:rsidRPr="00D00B14">
        <w:rPr>
          <w:rFonts w:ascii="Arial" w:hAnsi="Arial" w:cs="Arial"/>
        </w:rPr>
        <w:t>S</w:t>
      </w:r>
      <w:r w:rsidRPr="00D00B14">
        <w:rPr>
          <w:rFonts w:ascii="Arial" w:hAnsi="Arial" w:cs="Arial"/>
        </w:rPr>
        <w:t>tory. Retrieved from CSO Online website: https://www.csoonline.com/article/3253332/security-metrics-telling-your-value-story.html</w:t>
      </w:r>
    </w:p>
    <w:p w14:paraId="09CFAB88" w14:textId="77777777" w:rsidR="00E90D33" w:rsidRDefault="00E90D33" w:rsidP="00E90D33">
      <w:pPr>
        <w:spacing w:line="360" w:lineRule="auto"/>
        <w:ind w:left="720" w:hanging="720"/>
        <w:rPr>
          <w:rFonts w:ascii="Arial" w:hAnsi="Arial" w:cs="Arial"/>
        </w:rPr>
      </w:pPr>
      <w:r w:rsidRPr="00D14D94">
        <w:rPr>
          <w:rFonts w:ascii="Arial" w:hAnsi="Arial" w:cs="Arial"/>
        </w:rPr>
        <w:t>Introduction to BlackRock. (n.d.). Retrieved from https://www.blackrock.com/sg/en/introduction-to-blackrock</w:t>
      </w:r>
    </w:p>
    <w:p w14:paraId="5FE8A1CE" w14:textId="77777777" w:rsidR="00E90D33" w:rsidRPr="00D14D94" w:rsidRDefault="00E90D33" w:rsidP="00FF3B4C">
      <w:pPr>
        <w:spacing w:line="360" w:lineRule="auto"/>
        <w:ind w:left="720" w:hanging="720"/>
        <w:rPr>
          <w:rFonts w:ascii="Arial" w:hAnsi="Arial" w:cs="Arial"/>
        </w:rPr>
      </w:pPr>
    </w:p>
    <w:p w14:paraId="68E8FB2E" w14:textId="36F2EE09" w:rsidR="009200F5" w:rsidRDefault="00B61F5F" w:rsidP="00FF3B4C">
      <w:pPr>
        <w:spacing w:line="360" w:lineRule="auto"/>
        <w:ind w:left="720" w:hanging="720"/>
        <w:rPr>
          <w:rFonts w:ascii="Arial" w:hAnsi="Arial" w:cs="Arial"/>
        </w:rPr>
      </w:pPr>
      <w:r w:rsidRPr="00C35654">
        <w:rPr>
          <w:rFonts w:ascii="Arial" w:hAnsi="Arial" w:cs="Arial"/>
        </w:rPr>
        <w:lastRenderedPageBreak/>
        <w:t xml:space="preserve">Swanson, M., Bowen, P., Phillips, A. W., Gallup, D., &amp; Lynes, D. (2010). </w:t>
      </w:r>
      <w:r w:rsidRPr="00C35654">
        <w:rPr>
          <w:rFonts w:ascii="Arial" w:hAnsi="Arial" w:cs="Arial"/>
          <w:i/>
          <w:iCs/>
        </w:rPr>
        <w:t>Contingency planning guide for federal information systems</w:t>
      </w:r>
      <w:r w:rsidRPr="00C35654">
        <w:rPr>
          <w:rFonts w:ascii="Arial" w:hAnsi="Arial" w:cs="Arial"/>
        </w:rPr>
        <w:t xml:space="preserve"> (No. NIST SP 800-34r1). https://doi.org/10.6028/NIST.SP.800-34r1</w:t>
      </w:r>
      <w:r w:rsidR="009200F5" w:rsidRPr="00D14D94">
        <w:rPr>
          <w:rFonts w:ascii="Arial" w:hAnsi="Arial" w:cs="Arial"/>
        </w:rPr>
        <w:t> </w:t>
      </w:r>
    </w:p>
    <w:p w14:paraId="20A29E05" w14:textId="78943461" w:rsidR="00CF6D2D" w:rsidRPr="00D14D94" w:rsidRDefault="00CF6D2D" w:rsidP="00FF3B4C">
      <w:pPr>
        <w:spacing w:line="360" w:lineRule="auto"/>
        <w:ind w:left="720" w:hanging="720"/>
        <w:rPr>
          <w:rFonts w:ascii="Arial" w:hAnsi="Arial" w:cs="Arial"/>
        </w:rPr>
      </w:pPr>
      <w:r w:rsidRPr="00923697">
        <w:rPr>
          <w:rFonts w:ascii="Arial" w:hAnsi="Arial" w:cs="Arial"/>
        </w:rPr>
        <w:t>Wheatley, M. (2003). British Telecom’s Termination Checklist. Retrieved from CSO Online website: https://www.csoonline.com/article/2122571/british-telecom-s-termination-checklist.html</w:t>
      </w:r>
      <w:r w:rsidRPr="00CF6D2D">
        <w:rPr>
          <w:rFonts w:ascii="Arial" w:hAnsi="Arial" w:cs="Arial"/>
        </w:rPr>
        <w:t xml:space="preserve"> </w:t>
      </w:r>
    </w:p>
    <w:p w14:paraId="2F7986D0" w14:textId="19954890" w:rsidR="00614EBF" w:rsidRPr="00D14D94" w:rsidRDefault="00614EBF" w:rsidP="00FF3B4C">
      <w:pPr>
        <w:spacing w:line="360" w:lineRule="auto"/>
        <w:ind w:left="720" w:hanging="720"/>
        <w:rPr>
          <w:rFonts w:ascii="Arial" w:hAnsi="Arial" w:cs="Arial"/>
        </w:rPr>
      </w:pPr>
      <w:r w:rsidRPr="00D14D94">
        <w:rPr>
          <w:rFonts w:ascii="Arial" w:hAnsi="Arial" w:cs="Arial"/>
        </w:rPr>
        <w:t xml:space="preserve">Whitman, M. E., &amp; </w:t>
      </w:r>
      <w:proofErr w:type="spellStart"/>
      <w:r w:rsidRPr="00D14D94">
        <w:rPr>
          <w:rFonts w:ascii="Arial" w:hAnsi="Arial" w:cs="Arial"/>
        </w:rPr>
        <w:t>Mattord</w:t>
      </w:r>
      <w:proofErr w:type="spellEnd"/>
      <w:r w:rsidRPr="00D14D94">
        <w:rPr>
          <w:rFonts w:ascii="Arial" w:hAnsi="Arial" w:cs="Arial"/>
        </w:rPr>
        <w:t>, H. J. (2018). Management of Information Security, 6th Edition [VitalSource Bookshelf version]. Retrieved from vbk://9781337671545</w:t>
      </w:r>
    </w:p>
    <w:p w14:paraId="6D2D2327" w14:textId="77777777" w:rsidR="009C3739" w:rsidRPr="007B6966" w:rsidRDefault="009C3739" w:rsidP="007B6966">
      <w:pPr>
        <w:spacing w:line="360" w:lineRule="auto"/>
        <w:rPr>
          <w:rFonts w:ascii="Arial" w:hAnsi="Arial" w:cs="Arial"/>
          <w:color w:val="2F5496" w:themeColor="accent1" w:themeShade="BF"/>
        </w:rPr>
      </w:pPr>
    </w:p>
    <w:p w14:paraId="1777FFB5" w14:textId="7199904D" w:rsidR="00DE27BB" w:rsidRPr="007B6966" w:rsidRDefault="00DE27BB" w:rsidP="007B6966">
      <w:pPr>
        <w:spacing w:line="360" w:lineRule="auto"/>
        <w:rPr>
          <w:rFonts w:ascii="Arial" w:hAnsi="Arial" w:cs="Arial"/>
          <w:color w:val="2F5496" w:themeColor="accent1" w:themeShade="BF"/>
        </w:rPr>
      </w:pPr>
    </w:p>
    <w:p w14:paraId="2B41DA1A" w14:textId="1858E24D" w:rsidR="00DE27BB" w:rsidRPr="007B6966" w:rsidRDefault="00DE27BB" w:rsidP="007B6966">
      <w:pPr>
        <w:spacing w:line="360" w:lineRule="auto"/>
        <w:rPr>
          <w:rFonts w:ascii="Arial" w:hAnsi="Arial" w:cs="Arial"/>
          <w:color w:val="2F5496" w:themeColor="accent1" w:themeShade="BF"/>
        </w:rPr>
      </w:pPr>
    </w:p>
    <w:p w14:paraId="2F44C97C" w14:textId="77777777" w:rsidR="00DE27BB" w:rsidRPr="007B6966" w:rsidRDefault="00DE27BB" w:rsidP="007B6966">
      <w:pPr>
        <w:spacing w:line="360" w:lineRule="auto"/>
        <w:rPr>
          <w:rFonts w:ascii="Arial" w:hAnsi="Arial" w:cs="Arial"/>
        </w:rPr>
      </w:pPr>
    </w:p>
    <w:p w14:paraId="7A5D93C4" w14:textId="77777777" w:rsidR="00DE27BB" w:rsidRPr="007B6966" w:rsidRDefault="00DE27BB" w:rsidP="007B6966">
      <w:pPr>
        <w:spacing w:line="360" w:lineRule="auto"/>
        <w:rPr>
          <w:rFonts w:ascii="Arial" w:hAnsi="Arial" w:cs="Arial"/>
        </w:rPr>
      </w:pPr>
    </w:p>
    <w:p w14:paraId="1863E37F" w14:textId="77777777" w:rsidR="00DE27BB" w:rsidRPr="007B6966" w:rsidRDefault="00DE27BB" w:rsidP="007B6966">
      <w:pPr>
        <w:spacing w:line="360" w:lineRule="auto"/>
        <w:rPr>
          <w:rFonts w:ascii="Arial" w:hAnsi="Arial" w:cs="Arial"/>
        </w:rPr>
      </w:pPr>
    </w:p>
    <w:p w14:paraId="71E3CF7E" w14:textId="77777777" w:rsidR="00DE27BB" w:rsidRPr="007B6966" w:rsidRDefault="00DE27BB" w:rsidP="007B6966">
      <w:pPr>
        <w:spacing w:line="360" w:lineRule="auto"/>
        <w:rPr>
          <w:rFonts w:ascii="Arial" w:hAnsi="Arial" w:cs="Arial"/>
        </w:rPr>
      </w:pPr>
    </w:p>
    <w:p w14:paraId="3AB2F10A" w14:textId="77777777" w:rsidR="00DE27BB" w:rsidRPr="007B6966" w:rsidRDefault="00DE27BB" w:rsidP="007B6966">
      <w:pPr>
        <w:spacing w:line="360" w:lineRule="auto"/>
        <w:rPr>
          <w:rFonts w:ascii="Arial" w:hAnsi="Arial" w:cs="Arial"/>
        </w:rPr>
      </w:pPr>
    </w:p>
    <w:p w14:paraId="24EE690F" w14:textId="77777777" w:rsidR="00DE27BB" w:rsidRPr="007B6966" w:rsidRDefault="00DE27BB" w:rsidP="007B6966">
      <w:pPr>
        <w:spacing w:line="360" w:lineRule="auto"/>
        <w:rPr>
          <w:rFonts w:ascii="Arial" w:hAnsi="Arial" w:cs="Arial"/>
          <w:color w:val="2F5496" w:themeColor="accent1" w:themeShade="BF"/>
        </w:rPr>
      </w:pPr>
    </w:p>
    <w:p w14:paraId="6FDD1DAE" w14:textId="5C5FF05E" w:rsidR="009338DB" w:rsidRPr="007B6966" w:rsidRDefault="009338DB" w:rsidP="007B6966">
      <w:pPr>
        <w:spacing w:line="360" w:lineRule="auto"/>
      </w:pPr>
    </w:p>
    <w:sectPr w:rsidR="009338DB" w:rsidRPr="007B696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4E0C2" w14:textId="77777777" w:rsidR="003942D7" w:rsidRDefault="003942D7" w:rsidP="00836840">
      <w:pPr>
        <w:spacing w:after="0" w:line="240" w:lineRule="auto"/>
      </w:pPr>
      <w:r>
        <w:separator/>
      </w:r>
    </w:p>
  </w:endnote>
  <w:endnote w:type="continuationSeparator" w:id="0">
    <w:p w14:paraId="21F8B33E" w14:textId="77777777" w:rsidR="003942D7" w:rsidRDefault="003942D7" w:rsidP="0083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charset w:val="00"/>
    <w:family w:val="decorative"/>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7B0D9" w14:textId="77777777" w:rsidR="003942D7" w:rsidRDefault="003942D7" w:rsidP="00836840">
      <w:pPr>
        <w:spacing w:after="0" w:line="240" w:lineRule="auto"/>
      </w:pPr>
      <w:r>
        <w:separator/>
      </w:r>
    </w:p>
  </w:footnote>
  <w:footnote w:type="continuationSeparator" w:id="0">
    <w:p w14:paraId="661CC27A" w14:textId="77777777" w:rsidR="003942D7" w:rsidRDefault="003942D7" w:rsidP="00836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095279692"/>
      <w:docPartObj>
        <w:docPartGallery w:val="Page Numbers (Top of Page)"/>
        <w:docPartUnique/>
      </w:docPartObj>
    </w:sdtPr>
    <w:sdtEndPr>
      <w:rPr>
        <w:b/>
        <w:bCs/>
        <w:noProof/>
        <w:color w:val="auto"/>
        <w:spacing w:val="0"/>
      </w:rPr>
    </w:sdtEndPr>
    <w:sdtContent>
      <w:p w14:paraId="3B310694" w14:textId="50433C6D" w:rsidR="001671D5" w:rsidRDefault="001671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0F5AC32" w14:textId="77777777" w:rsidR="001671D5" w:rsidRDefault="00167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1657"/>
    <w:multiLevelType w:val="hybridMultilevel"/>
    <w:tmpl w:val="6906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E2814"/>
    <w:multiLevelType w:val="hybridMultilevel"/>
    <w:tmpl w:val="28000160"/>
    <w:lvl w:ilvl="0" w:tplc="F78A0B2C">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E5C2F"/>
    <w:multiLevelType w:val="hybridMultilevel"/>
    <w:tmpl w:val="A946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90400"/>
    <w:multiLevelType w:val="hybridMultilevel"/>
    <w:tmpl w:val="21D8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15BE2"/>
    <w:multiLevelType w:val="hybridMultilevel"/>
    <w:tmpl w:val="84EAA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601A4"/>
    <w:multiLevelType w:val="hybridMultilevel"/>
    <w:tmpl w:val="E41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C54DA"/>
    <w:multiLevelType w:val="hybridMultilevel"/>
    <w:tmpl w:val="5238A36E"/>
    <w:lvl w:ilvl="0" w:tplc="554EF462">
      <w:start w:val="2"/>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54555F"/>
    <w:multiLevelType w:val="hybridMultilevel"/>
    <w:tmpl w:val="BBB2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22AAC"/>
    <w:multiLevelType w:val="hybridMultilevel"/>
    <w:tmpl w:val="A948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03FA1"/>
    <w:multiLevelType w:val="hybridMultilevel"/>
    <w:tmpl w:val="5192BA18"/>
    <w:lvl w:ilvl="0" w:tplc="63AEA5F6">
      <w:start w:val="2"/>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AD6D51"/>
    <w:multiLevelType w:val="hybridMultilevel"/>
    <w:tmpl w:val="B91A9198"/>
    <w:lvl w:ilvl="0" w:tplc="43B028C8">
      <w:start w:val="1"/>
      <w:numFmt w:val="decimal"/>
      <w:suff w:val="space"/>
      <w:lvlText w:val="%1."/>
      <w:lvlJc w:val="left"/>
      <w:pPr>
        <w:ind w:left="432" w:hanging="432"/>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292191"/>
    <w:multiLevelType w:val="hybridMultilevel"/>
    <w:tmpl w:val="E4FAF7FC"/>
    <w:lvl w:ilvl="0" w:tplc="05FE3C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27C40"/>
    <w:multiLevelType w:val="hybridMultilevel"/>
    <w:tmpl w:val="0FFE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372EE"/>
    <w:multiLevelType w:val="hybridMultilevel"/>
    <w:tmpl w:val="082E0C7A"/>
    <w:lvl w:ilvl="0" w:tplc="EE340A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00767"/>
    <w:multiLevelType w:val="hybridMultilevel"/>
    <w:tmpl w:val="4D5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86424"/>
    <w:multiLevelType w:val="hybridMultilevel"/>
    <w:tmpl w:val="025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E6544"/>
    <w:multiLevelType w:val="hybridMultilevel"/>
    <w:tmpl w:val="15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51C80"/>
    <w:multiLevelType w:val="hybridMultilevel"/>
    <w:tmpl w:val="B8AAF5B0"/>
    <w:lvl w:ilvl="0" w:tplc="854E9D66">
      <w:start w:val="5"/>
      <w:numFmt w:val="bullet"/>
      <w:lvlText w:val=""/>
      <w:lvlJc w:val="left"/>
      <w:pPr>
        <w:ind w:left="720" w:hanging="360"/>
      </w:pPr>
      <w:rPr>
        <w:rFonts w:ascii="Symbol" w:eastAsiaTheme="minorHAnsi"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9"/>
  </w:num>
  <w:num w:numId="5">
    <w:abstractNumId w:val="1"/>
  </w:num>
  <w:num w:numId="6">
    <w:abstractNumId w:val="17"/>
  </w:num>
  <w:num w:numId="7">
    <w:abstractNumId w:val="7"/>
  </w:num>
  <w:num w:numId="8">
    <w:abstractNumId w:val="4"/>
  </w:num>
  <w:num w:numId="9">
    <w:abstractNumId w:val="8"/>
  </w:num>
  <w:num w:numId="10">
    <w:abstractNumId w:val="14"/>
  </w:num>
  <w:num w:numId="11">
    <w:abstractNumId w:val="3"/>
  </w:num>
  <w:num w:numId="12">
    <w:abstractNumId w:val="12"/>
  </w:num>
  <w:num w:numId="13">
    <w:abstractNumId w:val="5"/>
  </w:num>
  <w:num w:numId="14">
    <w:abstractNumId w:val="2"/>
  </w:num>
  <w:num w:numId="15">
    <w:abstractNumId w:val="13"/>
  </w:num>
  <w:num w:numId="16">
    <w:abstractNumId w:val="1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AD"/>
    <w:rsid w:val="0000088A"/>
    <w:rsid w:val="0000101A"/>
    <w:rsid w:val="000010DD"/>
    <w:rsid w:val="00001427"/>
    <w:rsid w:val="00001AFD"/>
    <w:rsid w:val="00001D5C"/>
    <w:rsid w:val="00002C61"/>
    <w:rsid w:val="000031CD"/>
    <w:rsid w:val="000032E1"/>
    <w:rsid w:val="00003A6D"/>
    <w:rsid w:val="0000574C"/>
    <w:rsid w:val="00005C6E"/>
    <w:rsid w:val="0000678D"/>
    <w:rsid w:val="00010729"/>
    <w:rsid w:val="00011132"/>
    <w:rsid w:val="00011D2D"/>
    <w:rsid w:val="00011D46"/>
    <w:rsid w:val="0001303E"/>
    <w:rsid w:val="000131E0"/>
    <w:rsid w:val="00014DCC"/>
    <w:rsid w:val="00021AC8"/>
    <w:rsid w:val="000257D9"/>
    <w:rsid w:val="00025FA9"/>
    <w:rsid w:val="00026ABE"/>
    <w:rsid w:val="00026AC5"/>
    <w:rsid w:val="00027439"/>
    <w:rsid w:val="00031502"/>
    <w:rsid w:val="00032A84"/>
    <w:rsid w:val="00032EF9"/>
    <w:rsid w:val="00034A04"/>
    <w:rsid w:val="00035D61"/>
    <w:rsid w:val="000360B9"/>
    <w:rsid w:val="00040434"/>
    <w:rsid w:val="0004138C"/>
    <w:rsid w:val="00041B38"/>
    <w:rsid w:val="00041D53"/>
    <w:rsid w:val="00043FF6"/>
    <w:rsid w:val="00046E2D"/>
    <w:rsid w:val="00053734"/>
    <w:rsid w:val="00054C04"/>
    <w:rsid w:val="00054EAD"/>
    <w:rsid w:val="00055445"/>
    <w:rsid w:val="00056596"/>
    <w:rsid w:val="00056B06"/>
    <w:rsid w:val="00063FE6"/>
    <w:rsid w:val="00066397"/>
    <w:rsid w:val="000737D4"/>
    <w:rsid w:val="00076DCE"/>
    <w:rsid w:val="00077A6D"/>
    <w:rsid w:val="0008369D"/>
    <w:rsid w:val="00084AB3"/>
    <w:rsid w:val="00084ED4"/>
    <w:rsid w:val="00085AB3"/>
    <w:rsid w:val="000923FC"/>
    <w:rsid w:val="00095593"/>
    <w:rsid w:val="00096DCB"/>
    <w:rsid w:val="00097518"/>
    <w:rsid w:val="000A3E1E"/>
    <w:rsid w:val="000A5186"/>
    <w:rsid w:val="000A5750"/>
    <w:rsid w:val="000B3526"/>
    <w:rsid w:val="000B58ED"/>
    <w:rsid w:val="000B5BCA"/>
    <w:rsid w:val="000B6411"/>
    <w:rsid w:val="000C0D62"/>
    <w:rsid w:val="000C1C5C"/>
    <w:rsid w:val="000C2E95"/>
    <w:rsid w:val="000C2ECB"/>
    <w:rsid w:val="000C5E03"/>
    <w:rsid w:val="000C7130"/>
    <w:rsid w:val="000C7A4A"/>
    <w:rsid w:val="000D1023"/>
    <w:rsid w:val="000D2A7B"/>
    <w:rsid w:val="000D5C08"/>
    <w:rsid w:val="000D63D3"/>
    <w:rsid w:val="000E0724"/>
    <w:rsid w:val="000E1CD3"/>
    <w:rsid w:val="000E35FC"/>
    <w:rsid w:val="000E4D16"/>
    <w:rsid w:val="000F421B"/>
    <w:rsid w:val="001008D2"/>
    <w:rsid w:val="00101552"/>
    <w:rsid w:val="00102F33"/>
    <w:rsid w:val="001041C8"/>
    <w:rsid w:val="00105FA4"/>
    <w:rsid w:val="00114C96"/>
    <w:rsid w:val="00120C0D"/>
    <w:rsid w:val="00124E08"/>
    <w:rsid w:val="00124E2F"/>
    <w:rsid w:val="00133634"/>
    <w:rsid w:val="00134073"/>
    <w:rsid w:val="00135092"/>
    <w:rsid w:val="00135533"/>
    <w:rsid w:val="00137374"/>
    <w:rsid w:val="00137B6D"/>
    <w:rsid w:val="00137DCE"/>
    <w:rsid w:val="001420ED"/>
    <w:rsid w:val="00144653"/>
    <w:rsid w:val="00144DFB"/>
    <w:rsid w:val="00145A74"/>
    <w:rsid w:val="00146F6B"/>
    <w:rsid w:val="001504DC"/>
    <w:rsid w:val="00151351"/>
    <w:rsid w:val="0015181D"/>
    <w:rsid w:val="0015229D"/>
    <w:rsid w:val="00153D2F"/>
    <w:rsid w:val="00156EC1"/>
    <w:rsid w:val="0016075A"/>
    <w:rsid w:val="001618BD"/>
    <w:rsid w:val="001624EE"/>
    <w:rsid w:val="00162E5B"/>
    <w:rsid w:val="001657E3"/>
    <w:rsid w:val="001671D5"/>
    <w:rsid w:val="00167F00"/>
    <w:rsid w:val="00172426"/>
    <w:rsid w:val="00172F80"/>
    <w:rsid w:val="001767B2"/>
    <w:rsid w:val="00180771"/>
    <w:rsid w:val="00182441"/>
    <w:rsid w:val="00183FED"/>
    <w:rsid w:val="0018438C"/>
    <w:rsid w:val="00184D29"/>
    <w:rsid w:val="0018509A"/>
    <w:rsid w:val="0018587F"/>
    <w:rsid w:val="00186269"/>
    <w:rsid w:val="001879CB"/>
    <w:rsid w:val="001915D9"/>
    <w:rsid w:val="00191A68"/>
    <w:rsid w:val="00191D27"/>
    <w:rsid w:val="001A0D7B"/>
    <w:rsid w:val="001A2876"/>
    <w:rsid w:val="001A2BF1"/>
    <w:rsid w:val="001A4987"/>
    <w:rsid w:val="001A6CB9"/>
    <w:rsid w:val="001B0B62"/>
    <w:rsid w:val="001B0C92"/>
    <w:rsid w:val="001B16B7"/>
    <w:rsid w:val="001B1F26"/>
    <w:rsid w:val="001B2C96"/>
    <w:rsid w:val="001B3DCE"/>
    <w:rsid w:val="001C2FDF"/>
    <w:rsid w:val="001C5386"/>
    <w:rsid w:val="001C5EBA"/>
    <w:rsid w:val="001C7704"/>
    <w:rsid w:val="001D1DDA"/>
    <w:rsid w:val="001D4CDB"/>
    <w:rsid w:val="001D5701"/>
    <w:rsid w:val="001D5EE6"/>
    <w:rsid w:val="001D72E3"/>
    <w:rsid w:val="001E1CA2"/>
    <w:rsid w:val="001E2364"/>
    <w:rsid w:val="001E24D0"/>
    <w:rsid w:val="001E5DEE"/>
    <w:rsid w:val="001E6CD2"/>
    <w:rsid w:val="001E7404"/>
    <w:rsid w:val="001E789F"/>
    <w:rsid w:val="001F06BB"/>
    <w:rsid w:val="001F3342"/>
    <w:rsid w:val="001F6187"/>
    <w:rsid w:val="001F6DDF"/>
    <w:rsid w:val="00200E2A"/>
    <w:rsid w:val="00203998"/>
    <w:rsid w:val="00206383"/>
    <w:rsid w:val="00207C8F"/>
    <w:rsid w:val="00212B98"/>
    <w:rsid w:val="00212D54"/>
    <w:rsid w:val="002153A6"/>
    <w:rsid w:val="002215E7"/>
    <w:rsid w:val="00225A52"/>
    <w:rsid w:val="00227F28"/>
    <w:rsid w:val="00231C7F"/>
    <w:rsid w:val="00232479"/>
    <w:rsid w:val="00234118"/>
    <w:rsid w:val="0023568F"/>
    <w:rsid w:val="00237BD1"/>
    <w:rsid w:val="00243470"/>
    <w:rsid w:val="00245C98"/>
    <w:rsid w:val="00245CED"/>
    <w:rsid w:val="002509D8"/>
    <w:rsid w:val="00251A97"/>
    <w:rsid w:val="00251D42"/>
    <w:rsid w:val="00252457"/>
    <w:rsid w:val="0025257A"/>
    <w:rsid w:val="00252FC4"/>
    <w:rsid w:val="002538EF"/>
    <w:rsid w:val="00253929"/>
    <w:rsid w:val="00254FE7"/>
    <w:rsid w:val="0025595F"/>
    <w:rsid w:val="00255FFB"/>
    <w:rsid w:val="00260BCB"/>
    <w:rsid w:val="00262915"/>
    <w:rsid w:val="0026547B"/>
    <w:rsid w:val="00265608"/>
    <w:rsid w:val="002656D9"/>
    <w:rsid w:val="002705C5"/>
    <w:rsid w:val="002708C8"/>
    <w:rsid w:val="00270A8A"/>
    <w:rsid w:val="00273F0E"/>
    <w:rsid w:val="002752B9"/>
    <w:rsid w:val="002756B1"/>
    <w:rsid w:val="00276223"/>
    <w:rsid w:val="00277A97"/>
    <w:rsid w:val="00282554"/>
    <w:rsid w:val="00282B4F"/>
    <w:rsid w:val="00284765"/>
    <w:rsid w:val="002849C8"/>
    <w:rsid w:val="002858B8"/>
    <w:rsid w:val="00286204"/>
    <w:rsid w:val="00287361"/>
    <w:rsid w:val="002905A3"/>
    <w:rsid w:val="00295356"/>
    <w:rsid w:val="00296AB9"/>
    <w:rsid w:val="00297CFB"/>
    <w:rsid w:val="002B0DFE"/>
    <w:rsid w:val="002B19F8"/>
    <w:rsid w:val="002B1B26"/>
    <w:rsid w:val="002B2F02"/>
    <w:rsid w:val="002B5667"/>
    <w:rsid w:val="002B5F64"/>
    <w:rsid w:val="002B6C37"/>
    <w:rsid w:val="002C13B4"/>
    <w:rsid w:val="002C2006"/>
    <w:rsid w:val="002C4E61"/>
    <w:rsid w:val="002C6E01"/>
    <w:rsid w:val="002D0CA5"/>
    <w:rsid w:val="002D15FB"/>
    <w:rsid w:val="002E0627"/>
    <w:rsid w:val="002E3005"/>
    <w:rsid w:val="002E3177"/>
    <w:rsid w:val="002E3546"/>
    <w:rsid w:val="002E35E2"/>
    <w:rsid w:val="002E57B9"/>
    <w:rsid w:val="002E6A47"/>
    <w:rsid w:val="002E73A7"/>
    <w:rsid w:val="002F4AD6"/>
    <w:rsid w:val="002F5BC7"/>
    <w:rsid w:val="002F705B"/>
    <w:rsid w:val="003003E8"/>
    <w:rsid w:val="003015E8"/>
    <w:rsid w:val="00302D0B"/>
    <w:rsid w:val="00303672"/>
    <w:rsid w:val="00305AB8"/>
    <w:rsid w:val="00305B93"/>
    <w:rsid w:val="003067EC"/>
    <w:rsid w:val="00310DF8"/>
    <w:rsid w:val="003118C9"/>
    <w:rsid w:val="00311D98"/>
    <w:rsid w:val="00312304"/>
    <w:rsid w:val="00313EED"/>
    <w:rsid w:val="003148D5"/>
    <w:rsid w:val="00315FE6"/>
    <w:rsid w:val="00316CB3"/>
    <w:rsid w:val="003224E5"/>
    <w:rsid w:val="00322CF0"/>
    <w:rsid w:val="00325337"/>
    <w:rsid w:val="00325925"/>
    <w:rsid w:val="00326506"/>
    <w:rsid w:val="003271E1"/>
    <w:rsid w:val="003308E0"/>
    <w:rsid w:val="00332CA5"/>
    <w:rsid w:val="003346FD"/>
    <w:rsid w:val="00334BD1"/>
    <w:rsid w:val="00337A91"/>
    <w:rsid w:val="0034016C"/>
    <w:rsid w:val="00342541"/>
    <w:rsid w:val="00343304"/>
    <w:rsid w:val="003457C6"/>
    <w:rsid w:val="00345A49"/>
    <w:rsid w:val="0034758A"/>
    <w:rsid w:val="0034784A"/>
    <w:rsid w:val="0035081E"/>
    <w:rsid w:val="00350E07"/>
    <w:rsid w:val="003520DC"/>
    <w:rsid w:val="00352F7E"/>
    <w:rsid w:val="00355ABB"/>
    <w:rsid w:val="00357BAC"/>
    <w:rsid w:val="00360639"/>
    <w:rsid w:val="0036333E"/>
    <w:rsid w:val="00365D15"/>
    <w:rsid w:val="00367129"/>
    <w:rsid w:val="00367EA4"/>
    <w:rsid w:val="003723D6"/>
    <w:rsid w:val="00372D7C"/>
    <w:rsid w:val="00374AD1"/>
    <w:rsid w:val="00374DB9"/>
    <w:rsid w:val="0037625E"/>
    <w:rsid w:val="003942D7"/>
    <w:rsid w:val="003947A7"/>
    <w:rsid w:val="00396FC6"/>
    <w:rsid w:val="00397355"/>
    <w:rsid w:val="003A07AB"/>
    <w:rsid w:val="003A0AD6"/>
    <w:rsid w:val="003A0C23"/>
    <w:rsid w:val="003A1D63"/>
    <w:rsid w:val="003A3D24"/>
    <w:rsid w:val="003A6636"/>
    <w:rsid w:val="003B04DF"/>
    <w:rsid w:val="003B1D7C"/>
    <w:rsid w:val="003B1E0D"/>
    <w:rsid w:val="003B2075"/>
    <w:rsid w:val="003B2829"/>
    <w:rsid w:val="003B314F"/>
    <w:rsid w:val="003B3239"/>
    <w:rsid w:val="003B3D63"/>
    <w:rsid w:val="003B48DE"/>
    <w:rsid w:val="003B67C3"/>
    <w:rsid w:val="003B695F"/>
    <w:rsid w:val="003C1E4E"/>
    <w:rsid w:val="003C3461"/>
    <w:rsid w:val="003D043B"/>
    <w:rsid w:val="003D26CE"/>
    <w:rsid w:val="003D2E0B"/>
    <w:rsid w:val="003D6BFA"/>
    <w:rsid w:val="003D72D2"/>
    <w:rsid w:val="003D7876"/>
    <w:rsid w:val="003E1619"/>
    <w:rsid w:val="003E18D3"/>
    <w:rsid w:val="003E4500"/>
    <w:rsid w:val="003E63F5"/>
    <w:rsid w:val="003F3F37"/>
    <w:rsid w:val="003F450E"/>
    <w:rsid w:val="003F7AED"/>
    <w:rsid w:val="003F7F3C"/>
    <w:rsid w:val="00401591"/>
    <w:rsid w:val="0040165F"/>
    <w:rsid w:val="00406593"/>
    <w:rsid w:val="00406F02"/>
    <w:rsid w:val="00407B22"/>
    <w:rsid w:val="004127A6"/>
    <w:rsid w:val="00414A34"/>
    <w:rsid w:val="00414A49"/>
    <w:rsid w:val="00414E2A"/>
    <w:rsid w:val="0041693F"/>
    <w:rsid w:val="0041710C"/>
    <w:rsid w:val="004229A3"/>
    <w:rsid w:val="00423C1C"/>
    <w:rsid w:val="00424B3B"/>
    <w:rsid w:val="00425F12"/>
    <w:rsid w:val="004263B9"/>
    <w:rsid w:val="00426928"/>
    <w:rsid w:val="00432349"/>
    <w:rsid w:val="00432504"/>
    <w:rsid w:val="00432C7D"/>
    <w:rsid w:val="00436F88"/>
    <w:rsid w:val="00437D20"/>
    <w:rsid w:val="00440290"/>
    <w:rsid w:val="004419E8"/>
    <w:rsid w:val="004438CD"/>
    <w:rsid w:val="00444EC8"/>
    <w:rsid w:val="00445FB2"/>
    <w:rsid w:val="004463E6"/>
    <w:rsid w:val="00446443"/>
    <w:rsid w:val="004506B8"/>
    <w:rsid w:val="00450AFA"/>
    <w:rsid w:val="00451750"/>
    <w:rsid w:val="00455F53"/>
    <w:rsid w:val="00456316"/>
    <w:rsid w:val="00456407"/>
    <w:rsid w:val="0046015B"/>
    <w:rsid w:val="0046195A"/>
    <w:rsid w:val="00462C6F"/>
    <w:rsid w:val="004704CA"/>
    <w:rsid w:val="004715AC"/>
    <w:rsid w:val="00474A8B"/>
    <w:rsid w:val="00474B06"/>
    <w:rsid w:val="00481E27"/>
    <w:rsid w:val="004830F9"/>
    <w:rsid w:val="00487EAC"/>
    <w:rsid w:val="0049013B"/>
    <w:rsid w:val="00490B6D"/>
    <w:rsid w:val="00493B09"/>
    <w:rsid w:val="00496A3B"/>
    <w:rsid w:val="004A1378"/>
    <w:rsid w:val="004A2D43"/>
    <w:rsid w:val="004A39B5"/>
    <w:rsid w:val="004A46B0"/>
    <w:rsid w:val="004B184E"/>
    <w:rsid w:val="004B2CFC"/>
    <w:rsid w:val="004B396E"/>
    <w:rsid w:val="004B3CC1"/>
    <w:rsid w:val="004B677D"/>
    <w:rsid w:val="004C70A5"/>
    <w:rsid w:val="004C7827"/>
    <w:rsid w:val="004D1333"/>
    <w:rsid w:val="004D1A2C"/>
    <w:rsid w:val="004D1ACB"/>
    <w:rsid w:val="004D390C"/>
    <w:rsid w:val="004D561B"/>
    <w:rsid w:val="004D6675"/>
    <w:rsid w:val="004D6D1F"/>
    <w:rsid w:val="004D7555"/>
    <w:rsid w:val="004E0823"/>
    <w:rsid w:val="004E4138"/>
    <w:rsid w:val="004E7C77"/>
    <w:rsid w:val="004F067A"/>
    <w:rsid w:val="004F259B"/>
    <w:rsid w:val="004F2C8E"/>
    <w:rsid w:val="004F36D5"/>
    <w:rsid w:val="004F3CB8"/>
    <w:rsid w:val="004F4529"/>
    <w:rsid w:val="004F56EF"/>
    <w:rsid w:val="004F59C8"/>
    <w:rsid w:val="005008F6"/>
    <w:rsid w:val="00502114"/>
    <w:rsid w:val="00502E04"/>
    <w:rsid w:val="00503302"/>
    <w:rsid w:val="005045B5"/>
    <w:rsid w:val="005070F5"/>
    <w:rsid w:val="00511554"/>
    <w:rsid w:val="00512662"/>
    <w:rsid w:val="00512C1A"/>
    <w:rsid w:val="00512C3C"/>
    <w:rsid w:val="005131FA"/>
    <w:rsid w:val="00517B96"/>
    <w:rsid w:val="0052013B"/>
    <w:rsid w:val="005217E3"/>
    <w:rsid w:val="0052258D"/>
    <w:rsid w:val="00522E32"/>
    <w:rsid w:val="00524106"/>
    <w:rsid w:val="00524F6C"/>
    <w:rsid w:val="0052748E"/>
    <w:rsid w:val="005319A2"/>
    <w:rsid w:val="00534822"/>
    <w:rsid w:val="00536070"/>
    <w:rsid w:val="00537882"/>
    <w:rsid w:val="005430AB"/>
    <w:rsid w:val="00544809"/>
    <w:rsid w:val="00544DD0"/>
    <w:rsid w:val="00551973"/>
    <w:rsid w:val="005550D1"/>
    <w:rsid w:val="005572F8"/>
    <w:rsid w:val="0056019D"/>
    <w:rsid w:val="00563BB4"/>
    <w:rsid w:val="00564160"/>
    <w:rsid w:val="00564E4F"/>
    <w:rsid w:val="00565FB9"/>
    <w:rsid w:val="00566DC5"/>
    <w:rsid w:val="005706E8"/>
    <w:rsid w:val="00571355"/>
    <w:rsid w:val="00571411"/>
    <w:rsid w:val="00572341"/>
    <w:rsid w:val="0057354E"/>
    <w:rsid w:val="0057398C"/>
    <w:rsid w:val="00575EF6"/>
    <w:rsid w:val="00581B26"/>
    <w:rsid w:val="00581B66"/>
    <w:rsid w:val="00584614"/>
    <w:rsid w:val="005847F0"/>
    <w:rsid w:val="00584CB9"/>
    <w:rsid w:val="005856BD"/>
    <w:rsid w:val="00586867"/>
    <w:rsid w:val="005967A4"/>
    <w:rsid w:val="00596D9E"/>
    <w:rsid w:val="005970ED"/>
    <w:rsid w:val="0059798D"/>
    <w:rsid w:val="00597E56"/>
    <w:rsid w:val="005A08B7"/>
    <w:rsid w:val="005A4B07"/>
    <w:rsid w:val="005A5277"/>
    <w:rsid w:val="005A5573"/>
    <w:rsid w:val="005A698B"/>
    <w:rsid w:val="005B010B"/>
    <w:rsid w:val="005B0DFC"/>
    <w:rsid w:val="005B0E61"/>
    <w:rsid w:val="005B1FDC"/>
    <w:rsid w:val="005B4A74"/>
    <w:rsid w:val="005B4BD2"/>
    <w:rsid w:val="005B6BBF"/>
    <w:rsid w:val="005C0971"/>
    <w:rsid w:val="005C0A05"/>
    <w:rsid w:val="005C4783"/>
    <w:rsid w:val="005C7BA4"/>
    <w:rsid w:val="005D3A64"/>
    <w:rsid w:val="005D6CF7"/>
    <w:rsid w:val="005D7FA1"/>
    <w:rsid w:val="005E0DBA"/>
    <w:rsid w:val="005E18A5"/>
    <w:rsid w:val="005E1E50"/>
    <w:rsid w:val="005E291D"/>
    <w:rsid w:val="005E2F22"/>
    <w:rsid w:val="005E522F"/>
    <w:rsid w:val="005E6420"/>
    <w:rsid w:val="005E6707"/>
    <w:rsid w:val="005E7FE7"/>
    <w:rsid w:val="005F00D8"/>
    <w:rsid w:val="005F2078"/>
    <w:rsid w:val="005F3D50"/>
    <w:rsid w:val="00600ED2"/>
    <w:rsid w:val="00602378"/>
    <w:rsid w:val="00606395"/>
    <w:rsid w:val="0061179B"/>
    <w:rsid w:val="00611BA9"/>
    <w:rsid w:val="00612414"/>
    <w:rsid w:val="00612AFE"/>
    <w:rsid w:val="006136CD"/>
    <w:rsid w:val="00614EBF"/>
    <w:rsid w:val="00614F54"/>
    <w:rsid w:val="0061615E"/>
    <w:rsid w:val="00621B8E"/>
    <w:rsid w:val="00621C2F"/>
    <w:rsid w:val="00622274"/>
    <w:rsid w:val="00626A06"/>
    <w:rsid w:val="00626ED1"/>
    <w:rsid w:val="006270CA"/>
    <w:rsid w:val="0063035E"/>
    <w:rsid w:val="00632E33"/>
    <w:rsid w:val="00634162"/>
    <w:rsid w:val="006358CE"/>
    <w:rsid w:val="00637F3F"/>
    <w:rsid w:val="00641307"/>
    <w:rsid w:val="00642069"/>
    <w:rsid w:val="0064335C"/>
    <w:rsid w:val="00643933"/>
    <w:rsid w:val="006455A0"/>
    <w:rsid w:val="00645648"/>
    <w:rsid w:val="0064567F"/>
    <w:rsid w:val="006459D9"/>
    <w:rsid w:val="00646491"/>
    <w:rsid w:val="006549C6"/>
    <w:rsid w:val="00656DCF"/>
    <w:rsid w:val="00657DEF"/>
    <w:rsid w:val="00662E85"/>
    <w:rsid w:val="0066481B"/>
    <w:rsid w:val="00666E7E"/>
    <w:rsid w:val="00672BED"/>
    <w:rsid w:val="00675590"/>
    <w:rsid w:val="00677720"/>
    <w:rsid w:val="00681188"/>
    <w:rsid w:val="00681EF5"/>
    <w:rsid w:val="00682960"/>
    <w:rsid w:val="00683DBF"/>
    <w:rsid w:val="00686D0C"/>
    <w:rsid w:val="0069252E"/>
    <w:rsid w:val="00692F10"/>
    <w:rsid w:val="00693959"/>
    <w:rsid w:val="00697459"/>
    <w:rsid w:val="0069761F"/>
    <w:rsid w:val="006A28E2"/>
    <w:rsid w:val="006A32C6"/>
    <w:rsid w:val="006A470B"/>
    <w:rsid w:val="006A5943"/>
    <w:rsid w:val="006A5FD2"/>
    <w:rsid w:val="006A7592"/>
    <w:rsid w:val="006A78FE"/>
    <w:rsid w:val="006B2290"/>
    <w:rsid w:val="006B2785"/>
    <w:rsid w:val="006B310A"/>
    <w:rsid w:val="006B3B69"/>
    <w:rsid w:val="006B5609"/>
    <w:rsid w:val="006C0C8B"/>
    <w:rsid w:val="006C1849"/>
    <w:rsid w:val="006C4C5B"/>
    <w:rsid w:val="006C56A3"/>
    <w:rsid w:val="006D1245"/>
    <w:rsid w:val="006D1DB2"/>
    <w:rsid w:val="006D2942"/>
    <w:rsid w:val="006D39FC"/>
    <w:rsid w:val="006D4FB0"/>
    <w:rsid w:val="006E4886"/>
    <w:rsid w:val="006E4AFA"/>
    <w:rsid w:val="006E64B2"/>
    <w:rsid w:val="006E705F"/>
    <w:rsid w:val="006F10CF"/>
    <w:rsid w:val="006F2631"/>
    <w:rsid w:val="006F3A50"/>
    <w:rsid w:val="006F4EB5"/>
    <w:rsid w:val="006F5211"/>
    <w:rsid w:val="006F55AC"/>
    <w:rsid w:val="006F69C6"/>
    <w:rsid w:val="00700DF6"/>
    <w:rsid w:val="0070158B"/>
    <w:rsid w:val="007019F2"/>
    <w:rsid w:val="00701E89"/>
    <w:rsid w:val="007035B9"/>
    <w:rsid w:val="00703FBA"/>
    <w:rsid w:val="00704306"/>
    <w:rsid w:val="0070499E"/>
    <w:rsid w:val="00710C4A"/>
    <w:rsid w:val="007134E4"/>
    <w:rsid w:val="00714A2E"/>
    <w:rsid w:val="00714E13"/>
    <w:rsid w:val="00715DD3"/>
    <w:rsid w:val="00720BDF"/>
    <w:rsid w:val="00727B32"/>
    <w:rsid w:val="00730B55"/>
    <w:rsid w:val="007313F8"/>
    <w:rsid w:val="00731E0D"/>
    <w:rsid w:val="00731FC2"/>
    <w:rsid w:val="00732A26"/>
    <w:rsid w:val="00733D5E"/>
    <w:rsid w:val="0073766C"/>
    <w:rsid w:val="007436D3"/>
    <w:rsid w:val="00743F25"/>
    <w:rsid w:val="00745BFF"/>
    <w:rsid w:val="00746B34"/>
    <w:rsid w:val="00751689"/>
    <w:rsid w:val="00755AC5"/>
    <w:rsid w:val="007572E3"/>
    <w:rsid w:val="007579B6"/>
    <w:rsid w:val="00760CF0"/>
    <w:rsid w:val="00761853"/>
    <w:rsid w:val="00762339"/>
    <w:rsid w:val="0076654E"/>
    <w:rsid w:val="0077147F"/>
    <w:rsid w:val="0077200A"/>
    <w:rsid w:val="007725CA"/>
    <w:rsid w:val="0077469E"/>
    <w:rsid w:val="0077785C"/>
    <w:rsid w:val="00780DB3"/>
    <w:rsid w:val="007816DA"/>
    <w:rsid w:val="00781B27"/>
    <w:rsid w:val="00781C01"/>
    <w:rsid w:val="00782165"/>
    <w:rsid w:val="00782D6A"/>
    <w:rsid w:val="0078335B"/>
    <w:rsid w:val="007837E9"/>
    <w:rsid w:val="007840FF"/>
    <w:rsid w:val="00786B9A"/>
    <w:rsid w:val="00791891"/>
    <w:rsid w:val="00793FC3"/>
    <w:rsid w:val="0079476D"/>
    <w:rsid w:val="0079494A"/>
    <w:rsid w:val="0079667F"/>
    <w:rsid w:val="00797A53"/>
    <w:rsid w:val="007A2463"/>
    <w:rsid w:val="007A29F8"/>
    <w:rsid w:val="007A4F63"/>
    <w:rsid w:val="007B11D9"/>
    <w:rsid w:val="007B5DA4"/>
    <w:rsid w:val="007B6087"/>
    <w:rsid w:val="007B6417"/>
    <w:rsid w:val="007B6966"/>
    <w:rsid w:val="007B74A1"/>
    <w:rsid w:val="007B7D17"/>
    <w:rsid w:val="007C0D3E"/>
    <w:rsid w:val="007C157E"/>
    <w:rsid w:val="007C1F66"/>
    <w:rsid w:val="007C6C03"/>
    <w:rsid w:val="007C7BC1"/>
    <w:rsid w:val="007D18F9"/>
    <w:rsid w:val="007E14A4"/>
    <w:rsid w:val="007E257B"/>
    <w:rsid w:val="007E4513"/>
    <w:rsid w:val="007E7858"/>
    <w:rsid w:val="007F0293"/>
    <w:rsid w:val="007F0892"/>
    <w:rsid w:val="007F2EDD"/>
    <w:rsid w:val="007F4CF5"/>
    <w:rsid w:val="007F5581"/>
    <w:rsid w:val="007F6380"/>
    <w:rsid w:val="0080434C"/>
    <w:rsid w:val="00804D29"/>
    <w:rsid w:val="0080587C"/>
    <w:rsid w:val="008112AB"/>
    <w:rsid w:val="008127B7"/>
    <w:rsid w:val="00812819"/>
    <w:rsid w:val="00812E74"/>
    <w:rsid w:val="008145D9"/>
    <w:rsid w:val="00815BF5"/>
    <w:rsid w:val="008215C6"/>
    <w:rsid w:val="00821880"/>
    <w:rsid w:val="0082327B"/>
    <w:rsid w:val="008234EA"/>
    <w:rsid w:val="0082353E"/>
    <w:rsid w:val="00824286"/>
    <w:rsid w:val="008247E1"/>
    <w:rsid w:val="0082583E"/>
    <w:rsid w:val="00825EC3"/>
    <w:rsid w:val="00827352"/>
    <w:rsid w:val="008301F9"/>
    <w:rsid w:val="008307E2"/>
    <w:rsid w:val="00834D4F"/>
    <w:rsid w:val="00836840"/>
    <w:rsid w:val="0083729E"/>
    <w:rsid w:val="008405D4"/>
    <w:rsid w:val="0084135B"/>
    <w:rsid w:val="00842AF7"/>
    <w:rsid w:val="008442A1"/>
    <w:rsid w:val="00844659"/>
    <w:rsid w:val="00844D70"/>
    <w:rsid w:val="00845590"/>
    <w:rsid w:val="00846E09"/>
    <w:rsid w:val="0085096D"/>
    <w:rsid w:val="00851276"/>
    <w:rsid w:val="00851452"/>
    <w:rsid w:val="008538B8"/>
    <w:rsid w:val="0085619D"/>
    <w:rsid w:val="008575F3"/>
    <w:rsid w:val="00857BE7"/>
    <w:rsid w:val="00857E61"/>
    <w:rsid w:val="00862AE8"/>
    <w:rsid w:val="00863350"/>
    <w:rsid w:val="00863B09"/>
    <w:rsid w:val="008650E3"/>
    <w:rsid w:val="00865EB0"/>
    <w:rsid w:val="00866010"/>
    <w:rsid w:val="0086731B"/>
    <w:rsid w:val="00872049"/>
    <w:rsid w:val="00872FB0"/>
    <w:rsid w:val="008739EC"/>
    <w:rsid w:val="0087602A"/>
    <w:rsid w:val="0088288C"/>
    <w:rsid w:val="00882D26"/>
    <w:rsid w:val="0088340D"/>
    <w:rsid w:val="0088751E"/>
    <w:rsid w:val="00887FBF"/>
    <w:rsid w:val="00893BCB"/>
    <w:rsid w:val="00894491"/>
    <w:rsid w:val="00895055"/>
    <w:rsid w:val="00896FFA"/>
    <w:rsid w:val="0089758F"/>
    <w:rsid w:val="008979C4"/>
    <w:rsid w:val="008A1FF3"/>
    <w:rsid w:val="008A44F1"/>
    <w:rsid w:val="008A4660"/>
    <w:rsid w:val="008A78EC"/>
    <w:rsid w:val="008B146D"/>
    <w:rsid w:val="008B6613"/>
    <w:rsid w:val="008C0EB3"/>
    <w:rsid w:val="008C268B"/>
    <w:rsid w:val="008C546B"/>
    <w:rsid w:val="008C63A3"/>
    <w:rsid w:val="008D0AF5"/>
    <w:rsid w:val="008D3486"/>
    <w:rsid w:val="008D45DA"/>
    <w:rsid w:val="008E011E"/>
    <w:rsid w:val="008E0AEB"/>
    <w:rsid w:val="008E0DD8"/>
    <w:rsid w:val="008E2D21"/>
    <w:rsid w:val="008E4951"/>
    <w:rsid w:val="008F10BF"/>
    <w:rsid w:val="008F68CC"/>
    <w:rsid w:val="008F6A48"/>
    <w:rsid w:val="009028AD"/>
    <w:rsid w:val="00910E8C"/>
    <w:rsid w:val="00914660"/>
    <w:rsid w:val="00915A4F"/>
    <w:rsid w:val="0091618B"/>
    <w:rsid w:val="0091726F"/>
    <w:rsid w:val="009200F5"/>
    <w:rsid w:val="00920FE0"/>
    <w:rsid w:val="009215A9"/>
    <w:rsid w:val="00923543"/>
    <w:rsid w:val="00923697"/>
    <w:rsid w:val="00930529"/>
    <w:rsid w:val="00930E04"/>
    <w:rsid w:val="00931295"/>
    <w:rsid w:val="00931E89"/>
    <w:rsid w:val="00932622"/>
    <w:rsid w:val="009328C0"/>
    <w:rsid w:val="0093389C"/>
    <w:rsid w:val="009338DB"/>
    <w:rsid w:val="009342B2"/>
    <w:rsid w:val="00934E78"/>
    <w:rsid w:val="00937633"/>
    <w:rsid w:val="00940759"/>
    <w:rsid w:val="00940A19"/>
    <w:rsid w:val="0094351C"/>
    <w:rsid w:val="00944C8E"/>
    <w:rsid w:val="00947B5D"/>
    <w:rsid w:val="0096094C"/>
    <w:rsid w:val="0096574E"/>
    <w:rsid w:val="009732DE"/>
    <w:rsid w:val="00973768"/>
    <w:rsid w:val="00973F38"/>
    <w:rsid w:val="0098097F"/>
    <w:rsid w:val="009811F4"/>
    <w:rsid w:val="009814A6"/>
    <w:rsid w:val="00982FD3"/>
    <w:rsid w:val="00984330"/>
    <w:rsid w:val="0099009C"/>
    <w:rsid w:val="00990AB2"/>
    <w:rsid w:val="009911F3"/>
    <w:rsid w:val="00996A83"/>
    <w:rsid w:val="009A035D"/>
    <w:rsid w:val="009A15BB"/>
    <w:rsid w:val="009A2C92"/>
    <w:rsid w:val="009A3AE6"/>
    <w:rsid w:val="009A587E"/>
    <w:rsid w:val="009A6105"/>
    <w:rsid w:val="009A6794"/>
    <w:rsid w:val="009C03F6"/>
    <w:rsid w:val="009C3739"/>
    <w:rsid w:val="009C43B5"/>
    <w:rsid w:val="009C5550"/>
    <w:rsid w:val="009C7803"/>
    <w:rsid w:val="009D057C"/>
    <w:rsid w:val="009D0788"/>
    <w:rsid w:val="009D53F0"/>
    <w:rsid w:val="009D6B34"/>
    <w:rsid w:val="009E0D1B"/>
    <w:rsid w:val="009E15F8"/>
    <w:rsid w:val="009E1ED8"/>
    <w:rsid w:val="009E345B"/>
    <w:rsid w:val="009E4024"/>
    <w:rsid w:val="009E5050"/>
    <w:rsid w:val="009E715B"/>
    <w:rsid w:val="009E756C"/>
    <w:rsid w:val="009E772E"/>
    <w:rsid w:val="009F6E5F"/>
    <w:rsid w:val="009F74D0"/>
    <w:rsid w:val="00A03155"/>
    <w:rsid w:val="00A03A97"/>
    <w:rsid w:val="00A10831"/>
    <w:rsid w:val="00A13B61"/>
    <w:rsid w:val="00A14672"/>
    <w:rsid w:val="00A168F9"/>
    <w:rsid w:val="00A20B56"/>
    <w:rsid w:val="00A20BEF"/>
    <w:rsid w:val="00A2135E"/>
    <w:rsid w:val="00A2283B"/>
    <w:rsid w:val="00A237B2"/>
    <w:rsid w:val="00A24AD5"/>
    <w:rsid w:val="00A24F3A"/>
    <w:rsid w:val="00A259B4"/>
    <w:rsid w:val="00A26444"/>
    <w:rsid w:val="00A2682B"/>
    <w:rsid w:val="00A26CA8"/>
    <w:rsid w:val="00A3012B"/>
    <w:rsid w:val="00A30FB5"/>
    <w:rsid w:val="00A316E1"/>
    <w:rsid w:val="00A32701"/>
    <w:rsid w:val="00A347FF"/>
    <w:rsid w:val="00A34A64"/>
    <w:rsid w:val="00A37778"/>
    <w:rsid w:val="00A41064"/>
    <w:rsid w:val="00A44469"/>
    <w:rsid w:val="00A47E97"/>
    <w:rsid w:val="00A5043E"/>
    <w:rsid w:val="00A50B41"/>
    <w:rsid w:val="00A5514A"/>
    <w:rsid w:val="00A625F8"/>
    <w:rsid w:val="00A636A7"/>
    <w:rsid w:val="00A702D5"/>
    <w:rsid w:val="00A70E11"/>
    <w:rsid w:val="00A7278E"/>
    <w:rsid w:val="00A73721"/>
    <w:rsid w:val="00A75D0C"/>
    <w:rsid w:val="00A77013"/>
    <w:rsid w:val="00A80A62"/>
    <w:rsid w:val="00A83BAD"/>
    <w:rsid w:val="00A8449B"/>
    <w:rsid w:val="00A849A2"/>
    <w:rsid w:val="00A85301"/>
    <w:rsid w:val="00A86F11"/>
    <w:rsid w:val="00A9542B"/>
    <w:rsid w:val="00A95A5C"/>
    <w:rsid w:val="00A96FC3"/>
    <w:rsid w:val="00A97513"/>
    <w:rsid w:val="00AA3A5F"/>
    <w:rsid w:val="00AA4B46"/>
    <w:rsid w:val="00AA6E7D"/>
    <w:rsid w:val="00AA7715"/>
    <w:rsid w:val="00AA7AE7"/>
    <w:rsid w:val="00AB1440"/>
    <w:rsid w:val="00AB6072"/>
    <w:rsid w:val="00AB72D9"/>
    <w:rsid w:val="00AB732C"/>
    <w:rsid w:val="00AC0FF8"/>
    <w:rsid w:val="00AC1343"/>
    <w:rsid w:val="00AC1BE2"/>
    <w:rsid w:val="00AC1F0C"/>
    <w:rsid w:val="00AC1F6F"/>
    <w:rsid w:val="00AC6725"/>
    <w:rsid w:val="00AD20FD"/>
    <w:rsid w:val="00AD3D39"/>
    <w:rsid w:val="00AD6B04"/>
    <w:rsid w:val="00AE0041"/>
    <w:rsid w:val="00AE5D0B"/>
    <w:rsid w:val="00AF1812"/>
    <w:rsid w:val="00AF1F0A"/>
    <w:rsid w:val="00AF25B6"/>
    <w:rsid w:val="00AF4215"/>
    <w:rsid w:val="00B0379E"/>
    <w:rsid w:val="00B04A74"/>
    <w:rsid w:val="00B05058"/>
    <w:rsid w:val="00B054AB"/>
    <w:rsid w:val="00B0585C"/>
    <w:rsid w:val="00B068BC"/>
    <w:rsid w:val="00B101CB"/>
    <w:rsid w:val="00B117DE"/>
    <w:rsid w:val="00B11BA5"/>
    <w:rsid w:val="00B1282E"/>
    <w:rsid w:val="00B14CBF"/>
    <w:rsid w:val="00B17EB8"/>
    <w:rsid w:val="00B227B6"/>
    <w:rsid w:val="00B231E7"/>
    <w:rsid w:val="00B25A35"/>
    <w:rsid w:val="00B30AD2"/>
    <w:rsid w:val="00B31E10"/>
    <w:rsid w:val="00B3234C"/>
    <w:rsid w:val="00B34510"/>
    <w:rsid w:val="00B4002F"/>
    <w:rsid w:val="00B403EB"/>
    <w:rsid w:val="00B46057"/>
    <w:rsid w:val="00B469A4"/>
    <w:rsid w:val="00B46D98"/>
    <w:rsid w:val="00B47EE9"/>
    <w:rsid w:val="00B50A6C"/>
    <w:rsid w:val="00B50BD3"/>
    <w:rsid w:val="00B520F4"/>
    <w:rsid w:val="00B55E11"/>
    <w:rsid w:val="00B56909"/>
    <w:rsid w:val="00B56C63"/>
    <w:rsid w:val="00B60F18"/>
    <w:rsid w:val="00B61F5F"/>
    <w:rsid w:val="00B639ED"/>
    <w:rsid w:val="00B65B01"/>
    <w:rsid w:val="00B70883"/>
    <w:rsid w:val="00B714CB"/>
    <w:rsid w:val="00B71B94"/>
    <w:rsid w:val="00B76AD5"/>
    <w:rsid w:val="00B77A4D"/>
    <w:rsid w:val="00B806B3"/>
    <w:rsid w:val="00B811B5"/>
    <w:rsid w:val="00B84150"/>
    <w:rsid w:val="00B8418A"/>
    <w:rsid w:val="00B84315"/>
    <w:rsid w:val="00B874EC"/>
    <w:rsid w:val="00B90F8B"/>
    <w:rsid w:val="00B91200"/>
    <w:rsid w:val="00B93B61"/>
    <w:rsid w:val="00B94089"/>
    <w:rsid w:val="00B947F8"/>
    <w:rsid w:val="00B95A13"/>
    <w:rsid w:val="00BA5590"/>
    <w:rsid w:val="00BB08F5"/>
    <w:rsid w:val="00BB0A77"/>
    <w:rsid w:val="00BB3C19"/>
    <w:rsid w:val="00BB4299"/>
    <w:rsid w:val="00BB6152"/>
    <w:rsid w:val="00BC2B24"/>
    <w:rsid w:val="00BC57EF"/>
    <w:rsid w:val="00BC5A11"/>
    <w:rsid w:val="00BD2602"/>
    <w:rsid w:val="00BD26AA"/>
    <w:rsid w:val="00BD37EC"/>
    <w:rsid w:val="00BD4A98"/>
    <w:rsid w:val="00BD5730"/>
    <w:rsid w:val="00BE041E"/>
    <w:rsid w:val="00BE29F8"/>
    <w:rsid w:val="00BE56C3"/>
    <w:rsid w:val="00BE6799"/>
    <w:rsid w:val="00BF5A6E"/>
    <w:rsid w:val="00BF6014"/>
    <w:rsid w:val="00BF632C"/>
    <w:rsid w:val="00BF6DBD"/>
    <w:rsid w:val="00C035FF"/>
    <w:rsid w:val="00C03F47"/>
    <w:rsid w:val="00C04EEE"/>
    <w:rsid w:val="00C0734C"/>
    <w:rsid w:val="00C11BC7"/>
    <w:rsid w:val="00C1361D"/>
    <w:rsid w:val="00C13E88"/>
    <w:rsid w:val="00C13FA9"/>
    <w:rsid w:val="00C141A3"/>
    <w:rsid w:val="00C15748"/>
    <w:rsid w:val="00C2093F"/>
    <w:rsid w:val="00C24204"/>
    <w:rsid w:val="00C2762C"/>
    <w:rsid w:val="00C35654"/>
    <w:rsid w:val="00C35CB7"/>
    <w:rsid w:val="00C36874"/>
    <w:rsid w:val="00C369EF"/>
    <w:rsid w:val="00C36C96"/>
    <w:rsid w:val="00C463BE"/>
    <w:rsid w:val="00C538A6"/>
    <w:rsid w:val="00C53A83"/>
    <w:rsid w:val="00C5703F"/>
    <w:rsid w:val="00C575A5"/>
    <w:rsid w:val="00C610D7"/>
    <w:rsid w:val="00C644ED"/>
    <w:rsid w:val="00C646C2"/>
    <w:rsid w:val="00C654D7"/>
    <w:rsid w:val="00C65E35"/>
    <w:rsid w:val="00C66C39"/>
    <w:rsid w:val="00C67538"/>
    <w:rsid w:val="00C67875"/>
    <w:rsid w:val="00C716F6"/>
    <w:rsid w:val="00C73A21"/>
    <w:rsid w:val="00C75B36"/>
    <w:rsid w:val="00C76C36"/>
    <w:rsid w:val="00C80876"/>
    <w:rsid w:val="00C80BCF"/>
    <w:rsid w:val="00C8130E"/>
    <w:rsid w:val="00C81685"/>
    <w:rsid w:val="00C83DA0"/>
    <w:rsid w:val="00C8462A"/>
    <w:rsid w:val="00C85D12"/>
    <w:rsid w:val="00C86ED6"/>
    <w:rsid w:val="00C86F93"/>
    <w:rsid w:val="00C90071"/>
    <w:rsid w:val="00C902A6"/>
    <w:rsid w:val="00CA1213"/>
    <w:rsid w:val="00CA1F7E"/>
    <w:rsid w:val="00CA24C5"/>
    <w:rsid w:val="00CA41C3"/>
    <w:rsid w:val="00CA5A76"/>
    <w:rsid w:val="00CA5E15"/>
    <w:rsid w:val="00CB01C3"/>
    <w:rsid w:val="00CB0E29"/>
    <w:rsid w:val="00CB20DE"/>
    <w:rsid w:val="00CB27CB"/>
    <w:rsid w:val="00CB2F26"/>
    <w:rsid w:val="00CB3BB9"/>
    <w:rsid w:val="00CB50A4"/>
    <w:rsid w:val="00CC1486"/>
    <w:rsid w:val="00CC1768"/>
    <w:rsid w:val="00CC1F91"/>
    <w:rsid w:val="00CC61F3"/>
    <w:rsid w:val="00CC66C0"/>
    <w:rsid w:val="00CD0C6C"/>
    <w:rsid w:val="00CD1157"/>
    <w:rsid w:val="00CD3FE4"/>
    <w:rsid w:val="00CD5E9E"/>
    <w:rsid w:val="00CD66F7"/>
    <w:rsid w:val="00CD79B1"/>
    <w:rsid w:val="00CE0D96"/>
    <w:rsid w:val="00CE6DD1"/>
    <w:rsid w:val="00CF22E2"/>
    <w:rsid w:val="00CF3707"/>
    <w:rsid w:val="00CF6D2D"/>
    <w:rsid w:val="00CF7B9A"/>
    <w:rsid w:val="00D00B14"/>
    <w:rsid w:val="00D05C5A"/>
    <w:rsid w:val="00D067A2"/>
    <w:rsid w:val="00D06A79"/>
    <w:rsid w:val="00D06E64"/>
    <w:rsid w:val="00D072C5"/>
    <w:rsid w:val="00D13F20"/>
    <w:rsid w:val="00D143F3"/>
    <w:rsid w:val="00D14D94"/>
    <w:rsid w:val="00D14E1C"/>
    <w:rsid w:val="00D201F8"/>
    <w:rsid w:val="00D21448"/>
    <w:rsid w:val="00D21D8C"/>
    <w:rsid w:val="00D23C7D"/>
    <w:rsid w:val="00D25BF6"/>
    <w:rsid w:val="00D31C64"/>
    <w:rsid w:val="00D334F1"/>
    <w:rsid w:val="00D3527E"/>
    <w:rsid w:val="00D36772"/>
    <w:rsid w:val="00D37B15"/>
    <w:rsid w:val="00D37BC7"/>
    <w:rsid w:val="00D4097F"/>
    <w:rsid w:val="00D45A72"/>
    <w:rsid w:val="00D51863"/>
    <w:rsid w:val="00D5285C"/>
    <w:rsid w:val="00D52FD6"/>
    <w:rsid w:val="00D545E0"/>
    <w:rsid w:val="00D566C6"/>
    <w:rsid w:val="00D57297"/>
    <w:rsid w:val="00D57307"/>
    <w:rsid w:val="00D57328"/>
    <w:rsid w:val="00D60D9A"/>
    <w:rsid w:val="00D629A5"/>
    <w:rsid w:val="00D65626"/>
    <w:rsid w:val="00D74657"/>
    <w:rsid w:val="00D76778"/>
    <w:rsid w:val="00D77118"/>
    <w:rsid w:val="00D777C6"/>
    <w:rsid w:val="00D820E6"/>
    <w:rsid w:val="00D85298"/>
    <w:rsid w:val="00D8598B"/>
    <w:rsid w:val="00D86291"/>
    <w:rsid w:val="00D86D24"/>
    <w:rsid w:val="00D93DBE"/>
    <w:rsid w:val="00D9541D"/>
    <w:rsid w:val="00D96A71"/>
    <w:rsid w:val="00D96DFE"/>
    <w:rsid w:val="00DA0098"/>
    <w:rsid w:val="00DA164C"/>
    <w:rsid w:val="00DA3D19"/>
    <w:rsid w:val="00DA5CAD"/>
    <w:rsid w:val="00DB3006"/>
    <w:rsid w:val="00DB47C0"/>
    <w:rsid w:val="00DB6DDE"/>
    <w:rsid w:val="00DC00A3"/>
    <w:rsid w:val="00DC03AD"/>
    <w:rsid w:val="00DC11A1"/>
    <w:rsid w:val="00DC12F1"/>
    <w:rsid w:val="00DC1D88"/>
    <w:rsid w:val="00DC5B4B"/>
    <w:rsid w:val="00DC70D6"/>
    <w:rsid w:val="00DC7823"/>
    <w:rsid w:val="00DC7913"/>
    <w:rsid w:val="00DD2FA5"/>
    <w:rsid w:val="00DD3C39"/>
    <w:rsid w:val="00DD3DDE"/>
    <w:rsid w:val="00DD4B93"/>
    <w:rsid w:val="00DE11D7"/>
    <w:rsid w:val="00DE1904"/>
    <w:rsid w:val="00DE27BB"/>
    <w:rsid w:val="00DE3650"/>
    <w:rsid w:val="00DE5855"/>
    <w:rsid w:val="00DE6398"/>
    <w:rsid w:val="00DE74B8"/>
    <w:rsid w:val="00DF0B94"/>
    <w:rsid w:val="00DF345C"/>
    <w:rsid w:val="00DF6E00"/>
    <w:rsid w:val="00DF6FD5"/>
    <w:rsid w:val="00DF7206"/>
    <w:rsid w:val="00DF7847"/>
    <w:rsid w:val="00E0100A"/>
    <w:rsid w:val="00E020E2"/>
    <w:rsid w:val="00E05706"/>
    <w:rsid w:val="00E0591E"/>
    <w:rsid w:val="00E10A23"/>
    <w:rsid w:val="00E141BE"/>
    <w:rsid w:val="00E147FF"/>
    <w:rsid w:val="00E14F4D"/>
    <w:rsid w:val="00E2052F"/>
    <w:rsid w:val="00E2233A"/>
    <w:rsid w:val="00E233BA"/>
    <w:rsid w:val="00E24B89"/>
    <w:rsid w:val="00E2716D"/>
    <w:rsid w:val="00E2750E"/>
    <w:rsid w:val="00E275BF"/>
    <w:rsid w:val="00E278A3"/>
    <w:rsid w:val="00E27D2B"/>
    <w:rsid w:val="00E307F1"/>
    <w:rsid w:val="00E31A91"/>
    <w:rsid w:val="00E31EA1"/>
    <w:rsid w:val="00E363A2"/>
    <w:rsid w:val="00E411C6"/>
    <w:rsid w:val="00E41AEA"/>
    <w:rsid w:val="00E41E60"/>
    <w:rsid w:val="00E423CB"/>
    <w:rsid w:val="00E44092"/>
    <w:rsid w:val="00E44537"/>
    <w:rsid w:val="00E45CD2"/>
    <w:rsid w:val="00E46187"/>
    <w:rsid w:val="00E46351"/>
    <w:rsid w:val="00E478CE"/>
    <w:rsid w:val="00E53549"/>
    <w:rsid w:val="00E57497"/>
    <w:rsid w:val="00E62782"/>
    <w:rsid w:val="00E6402C"/>
    <w:rsid w:val="00E64842"/>
    <w:rsid w:val="00E67B7E"/>
    <w:rsid w:val="00E7098C"/>
    <w:rsid w:val="00E70FB5"/>
    <w:rsid w:val="00E73665"/>
    <w:rsid w:val="00E741F4"/>
    <w:rsid w:val="00E74F31"/>
    <w:rsid w:val="00E76910"/>
    <w:rsid w:val="00E82698"/>
    <w:rsid w:val="00E83B1D"/>
    <w:rsid w:val="00E8441A"/>
    <w:rsid w:val="00E862C4"/>
    <w:rsid w:val="00E87335"/>
    <w:rsid w:val="00E87AFE"/>
    <w:rsid w:val="00E87E6D"/>
    <w:rsid w:val="00E906AF"/>
    <w:rsid w:val="00E90D33"/>
    <w:rsid w:val="00E91A30"/>
    <w:rsid w:val="00E91A7D"/>
    <w:rsid w:val="00E93EE0"/>
    <w:rsid w:val="00E9728C"/>
    <w:rsid w:val="00E978CD"/>
    <w:rsid w:val="00E97AD1"/>
    <w:rsid w:val="00EA046E"/>
    <w:rsid w:val="00EA1BCA"/>
    <w:rsid w:val="00EA20C3"/>
    <w:rsid w:val="00EA27D9"/>
    <w:rsid w:val="00EA3074"/>
    <w:rsid w:val="00EA32F3"/>
    <w:rsid w:val="00EA46A4"/>
    <w:rsid w:val="00EA596F"/>
    <w:rsid w:val="00EB2A25"/>
    <w:rsid w:val="00EB69B5"/>
    <w:rsid w:val="00EC47B2"/>
    <w:rsid w:val="00ED0265"/>
    <w:rsid w:val="00ED2376"/>
    <w:rsid w:val="00ED4CBA"/>
    <w:rsid w:val="00ED568E"/>
    <w:rsid w:val="00ED643F"/>
    <w:rsid w:val="00EE00B8"/>
    <w:rsid w:val="00EE0ABF"/>
    <w:rsid w:val="00EE4190"/>
    <w:rsid w:val="00EE5BB2"/>
    <w:rsid w:val="00EE6D15"/>
    <w:rsid w:val="00EF0A03"/>
    <w:rsid w:val="00EF2DC2"/>
    <w:rsid w:val="00EF38B2"/>
    <w:rsid w:val="00EF5701"/>
    <w:rsid w:val="00F00AE5"/>
    <w:rsid w:val="00F04803"/>
    <w:rsid w:val="00F05043"/>
    <w:rsid w:val="00F076FD"/>
    <w:rsid w:val="00F12414"/>
    <w:rsid w:val="00F13874"/>
    <w:rsid w:val="00F13A9C"/>
    <w:rsid w:val="00F14C95"/>
    <w:rsid w:val="00F15483"/>
    <w:rsid w:val="00F16659"/>
    <w:rsid w:val="00F17788"/>
    <w:rsid w:val="00F178A6"/>
    <w:rsid w:val="00F2569F"/>
    <w:rsid w:val="00F3124B"/>
    <w:rsid w:val="00F32211"/>
    <w:rsid w:val="00F3577F"/>
    <w:rsid w:val="00F408A3"/>
    <w:rsid w:val="00F42C96"/>
    <w:rsid w:val="00F4346B"/>
    <w:rsid w:val="00F4503C"/>
    <w:rsid w:val="00F465A9"/>
    <w:rsid w:val="00F46A46"/>
    <w:rsid w:val="00F46EB5"/>
    <w:rsid w:val="00F5313D"/>
    <w:rsid w:val="00F53252"/>
    <w:rsid w:val="00F5350D"/>
    <w:rsid w:val="00F54A36"/>
    <w:rsid w:val="00F57906"/>
    <w:rsid w:val="00F6284E"/>
    <w:rsid w:val="00F63AAD"/>
    <w:rsid w:val="00F6428A"/>
    <w:rsid w:val="00F64DAF"/>
    <w:rsid w:val="00F6760B"/>
    <w:rsid w:val="00F7002C"/>
    <w:rsid w:val="00F70886"/>
    <w:rsid w:val="00F71012"/>
    <w:rsid w:val="00F714B3"/>
    <w:rsid w:val="00F716A8"/>
    <w:rsid w:val="00F72729"/>
    <w:rsid w:val="00F74FE9"/>
    <w:rsid w:val="00F75BD1"/>
    <w:rsid w:val="00F76786"/>
    <w:rsid w:val="00F80459"/>
    <w:rsid w:val="00F812A1"/>
    <w:rsid w:val="00F82355"/>
    <w:rsid w:val="00F842DB"/>
    <w:rsid w:val="00F8566D"/>
    <w:rsid w:val="00F86D1A"/>
    <w:rsid w:val="00F87438"/>
    <w:rsid w:val="00F932BF"/>
    <w:rsid w:val="00F97280"/>
    <w:rsid w:val="00FA004D"/>
    <w:rsid w:val="00FA019E"/>
    <w:rsid w:val="00FA0EFB"/>
    <w:rsid w:val="00FA1AD0"/>
    <w:rsid w:val="00FA3C60"/>
    <w:rsid w:val="00FA4CD0"/>
    <w:rsid w:val="00FB22DF"/>
    <w:rsid w:val="00FB3CBE"/>
    <w:rsid w:val="00FB4B8B"/>
    <w:rsid w:val="00FB64E3"/>
    <w:rsid w:val="00FC0F6F"/>
    <w:rsid w:val="00FC20FE"/>
    <w:rsid w:val="00FC5283"/>
    <w:rsid w:val="00FC66D3"/>
    <w:rsid w:val="00FC739D"/>
    <w:rsid w:val="00FC7E97"/>
    <w:rsid w:val="00FD1789"/>
    <w:rsid w:val="00FD1C68"/>
    <w:rsid w:val="00FE411B"/>
    <w:rsid w:val="00FF2928"/>
    <w:rsid w:val="00FF3B4C"/>
    <w:rsid w:val="00FF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CBF2"/>
  <w15:chartTrackingRefBased/>
  <w15:docId w15:val="{2A683D40-E3A9-4B6F-9096-B7C0F52E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BAD"/>
  </w:style>
  <w:style w:type="paragraph" w:styleId="Heading1">
    <w:name w:val="heading 1"/>
    <w:basedOn w:val="Normal"/>
    <w:next w:val="Normal"/>
    <w:link w:val="Heading1Char"/>
    <w:uiPriority w:val="9"/>
    <w:qFormat/>
    <w:rsid w:val="00A83BAD"/>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BA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83BAD"/>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A83BAD"/>
    <w:rPr>
      <w:color w:val="0000FF"/>
      <w:u w:val="single"/>
    </w:rPr>
  </w:style>
  <w:style w:type="paragraph" w:styleId="TOC1">
    <w:name w:val="toc 1"/>
    <w:basedOn w:val="Normal"/>
    <w:next w:val="Normal"/>
    <w:autoRedefine/>
    <w:uiPriority w:val="39"/>
    <w:unhideWhenUsed/>
    <w:rsid w:val="00A83BAD"/>
    <w:pPr>
      <w:tabs>
        <w:tab w:val="right" w:leader="dot" w:pos="10070"/>
      </w:tabs>
      <w:spacing w:after="100"/>
    </w:pPr>
    <w:rPr>
      <w:rFonts w:ascii="Arial" w:eastAsia="Times New Roman" w:hAnsi="Arial" w:cs="Arial"/>
      <w:noProof/>
      <w:sz w:val="24"/>
    </w:rPr>
  </w:style>
  <w:style w:type="paragraph" w:styleId="TOC2">
    <w:name w:val="toc 2"/>
    <w:basedOn w:val="Normal"/>
    <w:next w:val="Normal"/>
    <w:autoRedefine/>
    <w:uiPriority w:val="39"/>
    <w:unhideWhenUsed/>
    <w:rsid w:val="00A83BAD"/>
    <w:pPr>
      <w:tabs>
        <w:tab w:val="right" w:leader="dot" w:pos="9350"/>
      </w:tabs>
      <w:spacing w:after="100"/>
      <w:ind w:left="240"/>
    </w:pPr>
    <w:rPr>
      <w:rFonts w:ascii="Arial" w:hAnsi="Arial" w:cs="Arial"/>
      <w:sz w:val="24"/>
    </w:rPr>
  </w:style>
  <w:style w:type="paragraph" w:styleId="Header">
    <w:name w:val="header"/>
    <w:basedOn w:val="Normal"/>
    <w:link w:val="HeaderChar"/>
    <w:uiPriority w:val="99"/>
    <w:unhideWhenUsed/>
    <w:rsid w:val="00836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40"/>
  </w:style>
  <w:style w:type="paragraph" w:styleId="Footer">
    <w:name w:val="footer"/>
    <w:basedOn w:val="Normal"/>
    <w:link w:val="FooterChar"/>
    <w:uiPriority w:val="99"/>
    <w:unhideWhenUsed/>
    <w:rsid w:val="00836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40"/>
  </w:style>
  <w:style w:type="paragraph" w:styleId="ListParagraph">
    <w:name w:val="List Paragraph"/>
    <w:basedOn w:val="Normal"/>
    <w:uiPriority w:val="34"/>
    <w:qFormat/>
    <w:rsid w:val="006F55AC"/>
    <w:pPr>
      <w:ind w:left="720"/>
      <w:contextualSpacing/>
    </w:pPr>
  </w:style>
  <w:style w:type="table" w:styleId="TableGrid">
    <w:name w:val="Table Grid"/>
    <w:basedOn w:val="TableNormal"/>
    <w:uiPriority w:val="39"/>
    <w:rsid w:val="0015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A1A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6284E"/>
    <w:rPr>
      <w:color w:val="605E5C"/>
      <w:shd w:val="clear" w:color="auto" w:fill="E1DFDD"/>
    </w:rPr>
  </w:style>
  <w:style w:type="character" w:styleId="FollowedHyperlink">
    <w:name w:val="FollowedHyperlink"/>
    <w:basedOn w:val="DefaultParagraphFont"/>
    <w:uiPriority w:val="99"/>
    <w:semiHidden/>
    <w:unhideWhenUsed/>
    <w:rsid w:val="008A78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6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areers.blackrock.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6E772E177B074AAC7E06D73CB21F0D" ma:contentTypeVersion="7" ma:contentTypeDescription="Create a new document." ma:contentTypeScope="" ma:versionID="a117b9b080f355d2d3cd906e8b296d00">
  <xsd:schema xmlns:xsd="http://www.w3.org/2001/XMLSchema" xmlns:xs="http://www.w3.org/2001/XMLSchema" xmlns:p="http://schemas.microsoft.com/office/2006/metadata/properties" xmlns:ns3="408407d6-ac88-4ae3-b6bc-ad0a0dd59fd8" xmlns:ns4="d780acc2-8047-4064-afa1-8d6b8eb066d0" targetNamespace="http://schemas.microsoft.com/office/2006/metadata/properties" ma:root="true" ma:fieldsID="8dd38eea4351fdf38c09a4c5eb53376b" ns3:_="" ns4:_="">
    <xsd:import namespace="408407d6-ac88-4ae3-b6bc-ad0a0dd59fd8"/>
    <xsd:import namespace="d780acc2-8047-4064-afa1-8d6b8eb06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407d6-ac88-4ae3-b6bc-ad0a0dd59f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80acc2-8047-4064-afa1-8d6b8eb06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6750-2AC1-4F7B-AEC4-D3099F4ABA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DEFF20-8E24-4C35-B94D-6D901DB1DFEE}">
  <ds:schemaRefs>
    <ds:schemaRef ds:uri="http://schemas.microsoft.com/sharepoint/v3/contenttype/forms"/>
  </ds:schemaRefs>
</ds:datastoreItem>
</file>

<file path=customXml/itemProps3.xml><?xml version="1.0" encoding="utf-8"?>
<ds:datastoreItem xmlns:ds="http://schemas.openxmlformats.org/officeDocument/2006/customXml" ds:itemID="{63986F05-C9D3-49D9-929A-3B11B7641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407d6-ac88-4ae3-b6bc-ad0a0dd59fd8"/>
    <ds:schemaRef ds:uri="d780acc2-8047-4064-afa1-8d6b8eb06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C99644-9CC9-4E2D-AF32-C3FE97FE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22</Pages>
  <Words>6080</Words>
  <Characters>34660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1257</cp:revision>
  <dcterms:created xsi:type="dcterms:W3CDTF">2020-07-25T15:02:00Z</dcterms:created>
  <dcterms:modified xsi:type="dcterms:W3CDTF">2020-07-28T02:59:00Z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0x010100486E772E177B074AAC7E06D73CB21F0D</vt:lpwstr>
  </property>
</Properties>
</file>