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13298" w14:textId="77777777" w:rsidR="00947F56" w:rsidRDefault="00947F56" w:rsidP="00947F56">
      <w:pPr>
        <w:spacing w:line="360" w:lineRule="auto"/>
        <w:jc w:val="center"/>
        <w:rPr>
          <w:rFonts w:ascii="Arial" w:hAnsi="Arial" w:cs="Arial"/>
          <w:b/>
          <w:sz w:val="36"/>
          <w:szCs w:val="36"/>
        </w:rPr>
      </w:pPr>
    </w:p>
    <w:p w14:paraId="6CD54015" w14:textId="77777777" w:rsidR="00947F56" w:rsidRDefault="00947F56" w:rsidP="00947F56">
      <w:pPr>
        <w:spacing w:line="360" w:lineRule="auto"/>
        <w:jc w:val="center"/>
        <w:rPr>
          <w:rFonts w:ascii="Arial" w:hAnsi="Arial" w:cs="Arial"/>
          <w:b/>
          <w:sz w:val="36"/>
          <w:szCs w:val="36"/>
        </w:rPr>
      </w:pPr>
    </w:p>
    <w:p w14:paraId="774EC41C" w14:textId="77777777" w:rsidR="00947F56" w:rsidRDefault="00947F56" w:rsidP="00947F56">
      <w:pPr>
        <w:spacing w:line="360" w:lineRule="auto"/>
        <w:jc w:val="center"/>
        <w:rPr>
          <w:rFonts w:ascii="Arial" w:hAnsi="Arial" w:cs="Arial"/>
          <w:b/>
          <w:sz w:val="36"/>
          <w:szCs w:val="36"/>
        </w:rPr>
      </w:pPr>
    </w:p>
    <w:p w14:paraId="64233BFE" w14:textId="4C085918" w:rsidR="00947F56" w:rsidRPr="00EB69C4" w:rsidRDefault="00947F56" w:rsidP="00947F56">
      <w:pPr>
        <w:spacing w:line="360" w:lineRule="auto"/>
        <w:jc w:val="center"/>
        <w:rPr>
          <w:rFonts w:ascii="Arial" w:hAnsi="Arial" w:cs="Arial"/>
          <w:b/>
          <w:sz w:val="36"/>
          <w:szCs w:val="36"/>
        </w:rPr>
      </w:pPr>
      <w:r w:rsidRPr="00EB69C4">
        <w:rPr>
          <w:rFonts w:ascii="Arial" w:hAnsi="Arial" w:cs="Arial"/>
          <w:b/>
          <w:sz w:val="36"/>
          <w:szCs w:val="36"/>
        </w:rPr>
        <w:t xml:space="preserve">BlackRock INC. </w:t>
      </w:r>
      <w:r>
        <w:rPr>
          <w:rFonts w:ascii="Arial" w:hAnsi="Arial" w:cs="Arial"/>
          <w:b/>
          <w:sz w:val="36"/>
          <w:szCs w:val="36"/>
        </w:rPr>
        <w:t>Strategic Cybersecurity Plan</w:t>
      </w:r>
    </w:p>
    <w:p w14:paraId="36C16075" w14:textId="77777777" w:rsidR="00947F56" w:rsidRPr="00EB69C4" w:rsidRDefault="00947F56" w:rsidP="00947F56">
      <w:pPr>
        <w:spacing w:line="360" w:lineRule="auto"/>
        <w:jc w:val="center"/>
        <w:rPr>
          <w:rFonts w:ascii="Arial" w:hAnsi="Arial" w:cs="Arial"/>
          <w:b/>
          <w:sz w:val="36"/>
          <w:szCs w:val="36"/>
        </w:rPr>
      </w:pPr>
      <w:r w:rsidRPr="00EB69C4">
        <w:rPr>
          <w:rFonts w:ascii="Arial" w:hAnsi="Arial" w:cs="Arial"/>
          <w:b/>
          <w:sz w:val="36"/>
          <w:szCs w:val="36"/>
        </w:rPr>
        <w:t>By</w:t>
      </w:r>
    </w:p>
    <w:p w14:paraId="339E3289" w14:textId="77777777" w:rsidR="00947F56" w:rsidRPr="00EB69C4" w:rsidRDefault="00947F56" w:rsidP="00947F56">
      <w:pPr>
        <w:spacing w:line="360" w:lineRule="auto"/>
        <w:jc w:val="center"/>
        <w:rPr>
          <w:rFonts w:ascii="Arial" w:hAnsi="Arial" w:cs="Arial"/>
          <w:b/>
          <w:sz w:val="36"/>
          <w:szCs w:val="36"/>
        </w:rPr>
      </w:pPr>
      <w:r w:rsidRPr="00EB69C4">
        <w:rPr>
          <w:rFonts w:ascii="Arial" w:hAnsi="Arial" w:cs="Arial"/>
          <w:b/>
          <w:sz w:val="36"/>
          <w:szCs w:val="36"/>
        </w:rPr>
        <w:t>Natnael kebede</w:t>
      </w:r>
    </w:p>
    <w:p w14:paraId="570576ED" w14:textId="77777777" w:rsidR="00947F56" w:rsidRPr="00EB69C4" w:rsidRDefault="00947F56" w:rsidP="00947F56">
      <w:pPr>
        <w:spacing w:line="360" w:lineRule="auto"/>
        <w:jc w:val="center"/>
        <w:rPr>
          <w:rFonts w:ascii="Arial" w:hAnsi="Arial" w:cs="Arial"/>
          <w:b/>
          <w:sz w:val="36"/>
          <w:szCs w:val="36"/>
        </w:rPr>
      </w:pPr>
      <w:r w:rsidRPr="00EB69C4">
        <w:rPr>
          <w:rFonts w:ascii="Arial" w:hAnsi="Arial" w:cs="Arial"/>
          <w:b/>
          <w:sz w:val="36"/>
          <w:szCs w:val="36"/>
        </w:rPr>
        <w:t>University of Dallas</w:t>
      </w:r>
    </w:p>
    <w:p w14:paraId="07B0550B" w14:textId="77777777" w:rsidR="00947F56" w:rsidRPr="00EB69C4" w:rsidRDefault="00947F56" w:rsidP="00947F56">
      <w:pPr>
        <w:spacing w:line="360" w:lineRule="auto"/>
        <w:jc w:val="center"/>
        <w:rPr>
          <w:rFonts w:ascii="Arial" w:hAnsi="Arial" w:cs="Arial"/>
          <w:b/>
          <w:sz w:val="36"/>
          <w:szCs w:val="36"/>
        </w:rPr>
      </w:pPr>
      <w:r w:rsidRPr="00EB69C4">
        <w:rPr>
          <w:rFonts w:ascii="Arial" w:hAnsi="Arial" w:cs="Arial"/>
          <w:b/>
          <w:sz w:val="36"/>
          <w:szCs w:val="36"/>
        </w:rPr>
        <w:t>2020</w:t>
      </w:r>
    </w:p>
    <w:p w14:paraId="231EDB37" w14:textId="77777777" w:rsidR="00947F56" w:rsidRDefault="00947F56" w:rsidP="00947F56">
      <w:pPr>
        <w:rPr>
          <w:rFonts w:ascii="Arial" w:hAnsi="Arial" w:cs="Arial"/>
          <w:b/>
          <w:sz w:val="36"/>
          <w:szCs w:val="36"/>
        </w:rPr>
      </w:pPr>
    </w:p>
    <w:p w14:paraId="71CCA23F" w14:textId="77777777" w:rsidR="00947F56" w:rsidRDefault="00947F56" w:rsidP="00947F56">
      <w:pPr>
        <w:pStyle w:val="Default"/>
      </w:pPr>
    </w:p>
    <w:p w14:paraId="52793FD9" w14:textId="77777777" w:rsidR="00947F56" w:rsidRDefault="00947F56" w:rsidP="00947F56">
      <w:pPr>
        <w:pStyle w:val="Default"/>
      </w:pPr>
    </w:p>
    <w:p w14:paraId="10935681" w14:textId="77777777" w:rsidR="00947F56" w:rsidRDefault="00947F56" w:rsidP="00947F56">
      <w:pPr>
        <w:pStyle w:val="Default"/>
      </w:pPr>
    </w:p>
    <w:p w14:paraId="7F6A5133" w14:textId="77777777" w:rsidR="00947F56" w:rsidRDefault="00947F56" w:rsidP="00947F56">
      <w:pPr>
        <w:pStyle w:val="Default"/>
      </w:pPr>
    </w:p>
    <w:p w14:paraId="2CBA1687" w14:textId="77777777" w:rsidR="00947F56" w:rsidRDefault="00947F56" w:rsidP="00947F56">
      <w:pPr>
        <w:pStyle w:val="Default"/>
      </w:pPr>
    </w:p>
    <w:p w14:paraId="79FEFC66" w14:textId="77777777" w:rsidR="00947F56" w:rsidRDefault="00947F56" w:rsidP="00947F56">
      <w:pPr>
        <w:pStyle w:val="Default"/>
      </w:pPr>
    </w:p>
    <w:p w14:paraId="4625E092" w14:textId="77777777" w:rsidR="00947F56" w:rsidRDefault="00947F56" w:rsidP="00947F56">
      <w:pPr>
        <w:pStyle w:val="Default"/>
      </w:pPr>
    </w:p>
    <w:p w14:paraId="36252345" w14:textId="77777777" w:rsidR="00947F56" w:rsidRDefault="00947F56" w:rsidP="00947F56">
      <w:pPr>
        <w:pStyle w:val="Default"/>
      </w:pPr>
    </w:p>
    <w:p w14:paraId="49C6ECED" w14:textId="77777777" w:rsidR="00947F56" w:rsidRDefault="00947F56" w:rsidP="00947F56">
      <w:pPr>
        <w:pStyle w:val="Default"/>
      </w:pPr>
    </w:p>
    <w:p w14:paraId="6F7C1849" w14:textId="77777777" w:rsidR="00947F56" w:rsidRDefault="00947F56" w:rsidP="00947F56">
      <w:pPr>
        <w:pStyle w:val="Default"/>
        <w:jc w:val="center"/>
      </w:pPr>
    </w:p>
    <w:p w14:paraId="06BCA0B5" w14:textId="77777777" w:rsidR="00947F56" w:rsidRDefault="00947F56" w:rsidP="00947F56">
      <w:pPr>
        <w:pStyle w:val="Default"/>
        <w:jc w:val="center"/>
      </w:pPr>
    </w:p>
    <w:p w14:paraId="0D6E00B8" w14:textId="77777777" w:rsidR="00947F56" w:rsidRPr="00EB69C4" w:rsidRDefault="00947F56" w:rsidP="00947F56">
      <w:pPr>
        <w:spacing w:line="360" w:lineRule="auto"/>
        <w:jc w:val="center"/>
        <w:rPr>
          <w:rFonts w:ascii="Arial" w:eastAsia="Arial" w:hAnsi="Arial"/>
          <w:sz w:val="28"/>
          <w:szCs w:val="28"/>
        </w:rPr>
      </w:pPr>
      <w:r w:rsidRPr="00EB69C4">
        <w:rPr>
          <w:rFonts w:ascii="Arial" w:eastAsia="Arial" w:hAnsi="Arial"/>
          <w:sz w:val="28"/>
          <w:szCs w:val="28"/>
        </w:rPr>
        <w:t>This Paper Submitted in Partial Fulfillment of the Requirements for</w:t>
      </w:r>
    </w:p>
    <w:p w14:paraId="501E58D3" w14:textId="77777777" w:rsidR="00947F56" w:rsidRPr="00EB69C4" w:rsidRDefault="00947F56" w:rsidP="00947F56">
      <w:pPr>
        <w:spacing w:line="360" w:lineRule="auto"/>
        <w:jc w:val="center"/>
        <w:rPr>
          <w:rFonts w:ascii="Arial" w:eastAsia="Arial" w:hAnsi="Arial"/>
          <w:sz w:val="28"/>
          <w:szCs w:val="28"/>
        </w:rPr>
      </w:pPr>
      <w:r w:rsidRPr="00EB69C4">
        <w:rPr>
          <w:rFonts w:ascii="Arial" w:hAnsi="Arial" w:cs="Arial"/>
          <w:sz w:val="28"/>
          <w:szCs w:val="28"/>
        </w:rPr>
        <w:t>CYBS 8396 – Strategic Cybersecurity Practicum</w:t>
      </w:r>
    </w:p>
    <w:p w14:paraId="37428985" w14:textId="77777777" w:rsidR="00947F56" w:rsidRPr="00EB69C4" w:rsidRDefault="00947F56" w:rsidP="00947F56">
      <w:pPr>
        <w:spacing w:line="360" w:lineRule="auto"/>
        <w:jc w:val="center"/>
        <w:rPr>
          <w:rFonts w:ascii="Arial" w:eastAsia="Arial" w:hAnsi="Arial"/>
          <w:sz w:val="28"/>
          <w:szCs w:val="28"/>
        </w:rPr>
      </w:pPr>
      <w:r w:rsidRPr="00EB69C4">
        <w:rPr>
          <w:rFonts w:ascii="Arial" w:eastAsia="Arial" w:hAnsi="Arial"/>
          <w:sz w:val="28"/>
          <w:szCs w:val="28"/>
        </w:rPr>
        <w:t>Summer 2020</w:t>
      </w:r>
    </w:p>
    <w:p w14:paraId="0EA27841" w14:textId="77777777" w:rsidR="00947F56" w:rsidRPr="00EB69C4" w:rsidRDefault="00947F56" w:rsidP="00947F56">
      <w:pPr>
        <w:spacing w:line="360" w:lineRule="auto"/>
        <w:jc w:val="center"/>
        <w:rPr>
          <w:rFonts w:ascii="Arial" w:eastAsia="Arial" w:hAnsi="Arial"/>
          <w:sz w:val="28"/>
          <w:szCs w:val="28"/>
        </w:rPr>
      </w:pPr>
      <w:r w:rsidRPr="00EB69C4">
        <w:rPr>
          <w:rFonts w:ascii="Arial" w:eastAsia="Arial" w:hAnsi="Arial"/>
          <w:sz w:val="28"/>
          <w:szCs w:val="28"/>
        </w:rPr>
        <w:t>Presented to Professor Brian Wrozek</w:t>
      </w:r>
    </w:p>
    <w:p w14:paraId="09EC0D4A" w14:textId="77777777" w:rsidR="00947F56" w:rsidRPr="00EB69C4" w:rsidRDefault="00947F56" w:rsidP="00947F56">
      <w:pPr>
        <w:rPr>
          <w:rFonts w:ascii="Arial" w:hAnsi="Arial" w:cstheme="majorBidi"/>
          <w:color w:val="2F5496" w:themeColor="accent1" w:themeShade="BF"/>
          <w:sz w:val="32"/>
          <w:szCs w:val="32"/>
        </w:rPr>
      </w:pPr>
      <w:r>
        <w:br w:type="page"/>
      </w:r>
    </w:p>
    <w:p w14:paraId="23E26C33" w14:textId="77777777" w:rsidR="002F3EDE" w:rsidRDefault="00632214" w:rsidP="002F3EDE">
      <w:pPr>
        <w:pStyle w:val="Heading1"/>
        <w:spacing w:after="240"/>
        <w:jc w:val="center"/>
        <w:rPr>
          <w:noProof/>
        </w:rPr>
      </w:pPr>
      <w:bookmarkStart w:id="0" w:name="_Toc12225144"/>
      <w:bookmarkStart w:id="1" w:name="_Toc12226349"/>
      <w:bookmarkStart w:id="2" w:name="_Toc43067834"/>
      <w:bookmarkStart w:id="3" w:name="_Toc44262202"/>
      <w:bookmarkStart w:id="4" w:name="_Toc44269512"/>
      <w:bookmarkStart w:id="5" w:name="_Toc44323338"/>
      <w:bookmarkStart w:id="6" w:name="_Toc44341799"/>
      <w:bookmarkStart w:id="7" w:name="_Toc44346265"/>
      <w:r w:rsidRPr="001B31B9">
        <w:rPr>
          <w:rFonts w:cs="Arial"/>
          <w:b/>
          <w:sz w:val="40"/>
          <w:szCs w:val="40"/>
        </w:rPr>
        <w:lastRenderedPageBreak/>
        <w:t>Table of Contents</w:t>
      </w:r>
      <w:bookmarkEnd w:id="0"/>
      <w:bookmarkEnd w:id="1"/>
      <w:bookmarkEnd w:id="2"/>
      <w:bookmarkEnd w:id="3"/>
      <w:bookmarkEnd w:id="4"/>
      <w:bookmarkEnd w:id="5"/>
      <w:bookmarkEnd w:id="6"/>
      <w:bookmarkEnd w:id="7"/>
      <w:r w:rsidR="002F3EDE">
        <w:rPr>
          <w:rFonts w:ascii="Times New Roman" w:hAnsi="Times New Roman" w:cs="Arial"/>
          <w:bCs/>
          <w:noProof/>
          <w:sz w:val="24"/>
        </w:rPr>
        <w:fldChar w:fldCharType="begin"/>
      </w:r>
      <w:r w:rsidR="002F3EDE">
        <w:rPr>
          <w:rFonts w:ascii="Times New Roman" w:hAnsi="Times New Roman" w:cs="Arial"/>
          <w:bCs/>
          <w:noProof/>
          <w:sz w:val="24"/>
        </w:rPr>
        <w:instrText xml:space="preserve"> TOC \o "1-4" \h \z \u </w:instrText>
      </w:r>
      <w:r w:rsidR="002F3EDE">
        <w:rPr>
          <w:rFonts w:ascii="Times New Roman" w:hAnsi="Times New Roman" w:cs="Arial"/>
          <w:bCs/>
          <w:noProof/>
          <w:sz w:val="24"/>
        </w:rPr>
        <w:fldChar w:fldCharType="separate"/>
      </w:r>
    </w:p>
    <w:p w14:paraId="62DE06B2" w14:textId="2AF8F7A1" w:rsidR="002F3EDE" w:rsidRDefault="00982EC5">
      <w:pPr>
        <w:pStyle w:val="TOC1"/>
        <w:rPr>
          <w:rFonts w:asciiTheme="minorHAnsi" w:eastAsiaTheme="minorEastAsia" w:hAnsiTheme="minorHAnsi" w:cstheme="minorBidi"/>
          <w:sz w:val="22"/>
        </w:rPr>
      </w:pPr>
      <w:hyperlink w:anchor="_Toc44346266" w:history="1">
        <w:r w:rsidR="002F3EDE" w:rsidRPr="001A2AEB">
          <w:rPr>
            <w:rStyle w:val="Hyperlink"/>
          </w:rPr>
          <w:t>Introduction</w:t>
        </w:r>
        <w:r w:rsidR="002F3EDE">
          <w:rPr>
            <w:webHidden/>
          </w:rPr>
          <w:tab/>
        </w:r>
        <w:r w:rsidR="002F3EDE">
          <w:rPr>
            <w:webHidden/>
          </w:rPr>
          <w:fldChar w:fldCharType="begin"/>
        </w:r>
        <w:r w:rsidR="002F3EDE">
          <w:rPr>
            <w:webHidden/>
          </w:rPr>
          <w:instrText xml:space="preserve"> PAGEREF _Toc44346266 \h </w:instrText>
        </w:r>
        <w:r w:rsidR="002F3EDE">
          <w:rPr>
            <w:webHidden/>
          </w:rPr>
        </w:r>
        <w:r w:rsidR="002F3EDE">
          <w:rPr>
            <w:webHidden/>
          </w:rPr>
          <w:fldChar w:fldCharType="separate"/>
        </w:r>
        <w:r w:rsidR="002F3EDE">
          <w:rPr>
            <w:webHidden/>
          </w:rPr>
          <w:t>3</w:t>
        </w:r>
        <w:r w:rsidR="002F3EDE">
          <w:rPr>
            <w:webHidden/>
          </w:rPr>
          <w:fldChar w:fldCharType="end"/>
        </w:r>
      </w:hyperlink>
    </w:p>
    <w:p w14:paraId="7AB3BE9D" w14:textId="7F5AC60E" w:rsidR="002F3EDE" w:rsidRDefault="00982EC5">
      <w:pPr>
        <w:pStyle w:val="TOC1"/>
        <w:rPr>
          <w:rFonts w:asciiTheme="minorHAnsi" w:eastAsiaTheme="minorEastAsia" w:hAnsiTheme="minorHAnsi" w:cstheme="minorBidi"/>
          <w:sz w:val="22"/>
        </w:rPr>
      </w:pPr>
      <w:hyperlink w:anchor="_Toc44346267" w:history="1">
        <w:r w:rsidR="002F3EDE" w:rsidRPr="001A2AEB">
          <w:rPr>
            <w:rStyle w:val="Hyperlink"/>
          </w:rPr>
          <w:t>Company Description</w:t>
        </w:r>
        <w:r w:rsidR="002F3EDE">
          <w:rPr>
            <w:webHidden/>
          </w:rPr>
          <w:tab/>
        </w:r>
        <w:r w:rsidR="002F3EDE">
          <w:rPr>
            <w:webHidden/>
          </w:rPr>
          <w:fldChar w:fldCharType="begin"/>
        </w:r>
        <w:r w:rsidR="002F3EDE">
          <w:rPr>
            <w:webHidden/>
          </w:rPr>
          <w:instrText xml:space="preserve"> PAGEREF _Toc44346267 \h </w:instrText>
        </w:r>
        <w:r w:rsidR="002F3EDE">
          <w:rPr>
            <w:webHidden/>
          </w:rPr>
        </w:r>
        <w:r w:rsidR="002F3EDE">
          <w:rPr>
            <w:webHidden/>
          </w:rPr>
          <w:fldChar w:fldCharType="separate"/>
        </w:r>
        <w:r w:rsidR="002F3EDE">
          <w:rPr>
            <w:webHidden/>
          </w:rPr>
          <w:t>4</w:t>
        </w:r>
        <w:r w:rsidR="002F3EDE">
          <w:rPr>
            <w:webHidden/>
          </w:rPr>
          <w:fldChar w:fldCharType="end"/>
        </w:r>
      </w:hyperlink>
    </w:p>
    <w:p w14:paraId="5CA49913" w14:textId="2D93E737" w:rsidR="002F3EDE" w:rsidRDefault="00982EC5">
      <w:pPr>
        <w:pStyle w:val="TOC1"/>
        <w:rPr>
          <w:rFonts w:asciiTheme="minorHAnsi" w:eastAsiaTheme="minorEastAsia" w:hAnsiTheme="minorHAnsi" w:cstheme="minorBidi"/>
          <w:sz w:val="22"/>
        </w:rPr>
      </w:pPr>
      <w:hyperlink w:anchor="_Toc44346268" w:history="1">
        <w:r w:rsidR="002F3EDE" w:rsidRPr="001A2AEB">
          <w:rPr>
            <w:rStyle w:val="Hyperlink"/>
          </w:rPr>
          <w:t>Business Mission, Vision, and Values</w:t>
        </w:r>
        <w:r w:rsidR="002F3EDE">
          <w:rPr>
            <w:webHidden/>
          </w:rPr>
          <w:tab/>
        </w:r>
        <w:r w:rsidR="002F3EDE">
          <w:rPr>
            <w:webHidden/>
          </w:rPr>
          <w:fldChar w:fldCharType="begin"/>
        </w:r>
        <w:r w:rsidR="002F3EDE">
          <w:rPr>
            <w:webHidden/>
          </w:rPr>
          <w:instrText xml:space="preserve"> PAGEREF _Toc44346268 \h </w:instrText>
        </w:r>
        <w:r w:rsidR="002F3EDE">
          <w:rPr>
            <w:webHidden/>
          </w:rPr>
        </w:r>
        <w:r w:rsidR="002F3EDE">
          <w:rPr>
            <w:webHidden/>
          </w:rPr>
          <w:fldChar w:fldCharType="separate"/>
        </w:r>
        <w:r w:rsidR="002F3EDE">
          <w:rPr>
            <w:webHidden/>
          </w:rPr>
          <w:t>5</w:t>
        </w:r>
        <w:r w:rsidR="002F3EDE">
          <w:rPr>
            <w:webHidden/>
          </w:rPr>
          <w:fldChar w:fldCharType="end"/>
        </w:r>
      </w:hyperlink>
    </w:p>
    <w:p w14:paraId="31915A7A" w14:textId="4C58FDBA" w:rsidR="002F3EDE" w:rsidRDefault="00982EC5">
      <w:pPr>
        <w:pStyle w:val="TOC1"/>
        <w:rPr>
          <w:rFonts w:asciiTheme="minorHAnsi" w:eastAsiaTheme="minorEastAsia" w:hAnsiTheme="minorHAnsi" w:cstheme="minorBidi"/>
          <w:sz w:val="22"/>
        </w:rPr>
      </w:pPr>
      <w:hyperlink w:anchor="_Toc44346269" w:history="1">
        <w:r w:rsidR="002F3EDE" w:rsidRPr="001A2AEB">
          <w:rPr>
            <w:rStyle w:val="Hyperlink"/>
          </w:rPr>
          <w:t>IT Philosophy</w:t>
        </w:r>
        <w:r w:rsidR="002F3EDE">
          <w:rPr>
            <w:webHidden/>
          </w:rPr>
          <w:tab/>
        </w:r>
        <w:r w:rsidR="002F3EDE">
          <w:rPr>
            <w:webHidden/>
          </w:rPr>
          <w:fldChar w:fldCharType="begin"/>
        </w:r>
        <w:r w:rsidR="002F3EDE">
          <w:rPr>
            <w:webHidden/>
          </w:rPr>
          <w:instrText xml:space="preserve"> PAGEREF _Toc44346269 \h </w:instrText>
        </w:r>
        <w:r w:rsidR="002F3EDE">
          <w:rPr>
            <w:webHidden/>
          </w:rPr>
        </w:r>
        <w:r w:rsidR="002F3EDE">
          <w:rPr>
            <w:webHidden/>
          </w:rPr>
          <w:fldChar w:fldCharType="separate"/>
        </w:r>
        <w:r w:rsidR="002F3EDE">
          <w:rPr>
            <w:webHidden/>
          </w:rPr>
          <w:t>6</w:t>
        </w:r>
        <w:r w:rsidR="002F3EDE">
          <w:rPr>
            <w:webHidden/>
          </w:rPr>
          <w:fldChar w:fldCharType="end"/>
        </w:r>
      </w:hyperlink>
    </w:p>
    <w:p w14:paraId="3048B55D" w14:textId="44A2EBA4" w:rsidR="002F3EDE" w:rsidRDefault="00982EC5">
      <w:pPr>
        <w:pStyle w:val="TOC1"/>
        <w:rPr>
          <w:rFonts w:asciiTheme="minorHAnsi" w:eastAsiaTheme="minorEastAsia" w:hAnsiTheme="minorHAnsi" w:cstheme="minorBidi"/>
          <w:sz w:val="22"/>
        </w:rPr>
      </w:pPr>
      <w:hyperlink w:anchor="_Toc44346270" w:history="1">
        <w:r w:rsidR="002F3EDE" w:rsidRPr="001A2AEB">
          <w:rPr>
            <w:rStyle w:val="Hyperlink"/>
          </w:rPr>
          <w:t>Company Organizational Chart</w:t>
        </w:r>
        <w:r w:rsidR="002F3EDE">
          <w:rPr>
            <w:webHidden/>
          </w:rPr>
          <w:tab/>
        </w:r>
        <w:r w:rsidR="002F3EDE">
          <w:rPr>
            <w:webHidden/>
          </w:rPr>
          <w:fldChar w:fldCharType="begin"/>
        </w:r>
        <w:r w:rsidR="002F3EDE">
          <w:rPr>
            <w:webHidden/>
          </w:rPr>
          <w:instrText xml:space="preserve"> PAGEREF _Toc44346270 \h </w:instrText>
        </w:r>
        <w:r w:rsidR="002F3EDE">
          <w:rPr>
            <w:webHidden/>
          </w:rPr>
        </w:r>
        <w:r w:rsidR="002F3EDE">
          <w:rPr>
            <w:webHidden/>
          </w:rPr>
          <w:fldChar w:fldCharType="separate"/>
        </w:r>
        <w:r w:rsidR="002F3EDE">
          <w:rPr>
            <w:webHidden/>
          </w:rPr>
          <w:t>8</w:t>
        </w:r>
        <w:r w:rsidR="002F3EDE">
          <w:rPr>
            <w:webHidden/>
          </w:rPr>
          <w:fldChar w:fldCharType="end"/>
        </w:r>
      </w:hyperlink>
    </w:p>
    <w:p w14:paraId="70628FB7" w14:textId="2FB10E72" w:rsidR="002F3EDE" w:rsidRDefault="00982EC5">
      <w:pPr>
        <w:pStyle w:val="TOC1"/>
        <w:rPr>
          <w:rFonts w:asciiTheme="minorHAnsi" w:eastAsiaTheme="minorEastAsia" w:hAnsiTheme="minorHAnsi" w:cstheme="minorBidi"/>
          <w:sz w:val="22"/>
        </w:rPr>
      </w:pPr>
      <w:hyperlink w:anchor="_Toc44346271" w:history="1">
        <w:r w:rsidR="002F3EDE" w:rsidRPr="001A2AEB">
          <w:rPr>
            <w:rStyle w:val="Hyperlink"/>
          </w:rPr>
          <w:t>Security Organization Description</w:t>
        </w:r>
        <w:r w:rsidR="002F3EDE">
          <w:rPr>
            <w:webHidden/>
          </w:rPr>
          <w:tab/>
        </w:r>
        <w:r w:rsidR="002F3EDE">
          <w:rPr>
            <w:webHidden/>
          </w:rPr>
          <w:fldChar w:fldCharType="begin"/>
        </w:r>
        <w:r w:rsidR="002F3EDE">
          <w:rPr>
            <w:webHidden/>
          </w:rPr>
          <w:instrText xml:space="preserve"> PAGEREF _Toc44346271 \h </w:instrText>
        </w:r>
        <w:r w:rsidR="002F3EDE">
          <w:rPr>
            <w:webHidden/>
          </w:rPr>
        </w:r>
        <w:r w:rsidR="002F3EDE">
          <w:rPr>
            <w:webHidden/>
          </w:rPr>
          <w:fldChar w:fldCharType="separate"/>
        </w:r>
        <w:r w:rsidR="002F3EDE">
          <w:rPr>
            <w:webHidden/>
          </w:rPr>
          <w:t>10</w:t>
        </w:r>
        <w:r w:rsidR="002F3EDE">
          <w:rPr>
            <w:webHidden/>
          </w:rPr>
          <w:fldChar w:fldCharType="end"/>
        </w:r>
      </w:hyperlink>
    </w:p>
    <w:p w14:paraId="10306502" w14:textId="0994E154" w:rsidR="002F3EDE" w:rsidRDefault="00982EC5">
      <w:pPr>
        <w:pStyle w:val="TOC2"/>
        <w:rPr>
          <w:rFonts w:asciiTheme="minorHAnsi" w:eastAsiaTheme="minorEastAsia" w:hAnsiTheme="minorHAnsi" w:cstheme="minorBidi"/>
          <w:noProof/>
          <w:sz w:val="22"/>
        </w:rPr>
      </w:pPr>
      <w:hyperlink w:anchor="_Toc44346272" w:history="1">
        <w:r w:rsidR="002F3EDE" w:rsidRPr="001A2AEB">
          <w:rPr>
            <w:rStyle w:val="Hyperlink"/>
            <w:rFonts w:eastAsia="Times New Roman"/>
            <w:noProof/>
          </w:rPr>
          <w:t>Security Mission Statement</w:t>
        </w:r>
        <w:r w:rsidR="002F3EDE">
          <w:rPr>
            <w:noProof/>
            <w:webHidden/>
          </w:rPr>
          <w:tab/>
        </w:r>
        <w:r w:rsidR="002F3EDE">
          <w:rPr>
            <w:noProof/>
            <w:webHidden/>
          </w:rPr>
          <w:fldChar w:fldCharType="begin"/>
        </w:r>
        <w:r w:rsidR="002F3EDE">
          <w:rPr>
            <w:noProof/>
            <w:webHidden/>
          </w:rPr>
          <w:instrText xml:space="preserve"> PAGEREF _Toc44346272 \h </w:instrText>
        </w:r>
        <w:r w:rsidR="002F3EDE">
          <w:rPr>
            <w:noProof/>
            <w:webHidden/>
          </w:rPr>
        </w:r>
        <w:r w:rsidR="002F3EDE">
          <w:rPr>
            <w:noProof/>
            <w:webHidden/>
          </w:rPr>
          <w:fldChar w:fldCharType="separate"/>
        </w:r>
        <w:r w:rsidR="002F3EDE">
          <w:rPr>
            <w:noProof/>
            <w:webHidden/>
          </w:rPr>
          <w:t>11</w:t>
        </w:r>
        <w:r w:rsidR="002F3EDE">
          <w:rPr>
            <w:noProof/>
            <w:webHidden/>
          </w:rPr>
          <w:fldChar w:fldCharType="end"/>
        </w:r>
      </w:hyperlink>
    </w:p>
    <w:p w14:paraId="2B9FA537" w14:textId="037CA3FF" w:rsidR="002F3EDE" w:rsidRDefault="00982EC5">
      <w:pPr>
        <w:pStyle w:val="TOC2"/>
        <w:rPr>
          <w:rFonts w:asciiTheme="minorHAnsi" w:eastAsiaTheme="minorEastAsia" w:hAnsiTheme="minorHAnsi" w:cstheme="minorBidi"/>
          <w:noProof/>
          <w:sz w:val="22"/>
        </w:rPr>
      </w:pPr>
      <w:hyperlink w:anchor="_Toc44346273" w:history="1">
        <w:r w:rsidR="002F3EDE" w:rsidRPr="001A2AEB">
          <w:rPr>
            <w:rStyle w:val="Hyperlink"/>
            <w:rFonts w:eastAsia="Times New Roman"/>
            <w:noProof/>
          </w:rPr>
          <w:t>Security Vision Statement</w:t>
        </w:r>
        <w:r w:rsidR="002F3EDE">
          <w:rPr>
            <w:noProof/>
            <w:webHidden/>
          </w:rPr>
          <w:tab/>
        </w:r>
        <w:r w:rsidR="002F3EDE">
          <w:rPr>
            <w:noProof/>
            <w:webHidden/>
          </w:rPr>
          <w:fldChar w:fldCharType="begin"/>
        </w:r>
        <w:r w:rsidR="002F3EDE">
          <w:rPr>
            <w:noProof/>
            <w:webHidden/>
          </w:rPr>
          <w:instrText xml:space="preserve"> PAGEREF _Toc44346273 \h </w:instrText>
        </w:r>
        <w:r w:rsidR="002F3EDE">
          <w:rPr>
            <w:noProof/>
            <w:webHidden/>
          </w:rPr>
        </w:r>
        <w:r w:rsidR="002F3EDE">
          <w:rPr>
            <w:noProof/>
            <w:webHidden/>
          </w:rPr>
          <w:fldChar w:fldCharType="separate"/>
        </w:r>
        <w:r w:rsidR="002F3EDE">
          <w:rPr>
            <w:noProof/>
            <w:webHidden/>
          </w:rPr>
          <w:t>11</w:t>
        </w:r>
        <w:r w:rsidR="002F3EDE">
          <w:rPr>
            <w:noProof/>
            <w:webHidden/>
          </w:rPr>
          <w:fldChar w:fldCharType="end"/>
        </w:r>
      </w:hyperlink>
    </w:p>
    <w:p w14:paraId="2691FE42" w14:textId="0FD0B060" w:rsidR="002F3EDE" w:rsidRDefault="00982EC5">
      <w:pPr>
        <w:pStyle w:val="TOC2"/>
        <w:rPr>
          <w:rFonts w:asciiTheme="minorHAnsi" w:eastAsiaTheme="minorEastAsia" w:hAnsiTheme="minorHAnsi" w:cstheme="minorBidi"/>
          <w:noProof/>
          <w:sz w:val="22"/>
        </w:rPr>
      </w:pPr>
      <w:hyperlink w:anchor="_Toc44346274" w:history="1">
        <w:r w:rsidR="002F3EDE" w:rsidRPr="001A2AEB">
          <w:rPr>
            <w:rStyle w:val="Hyperlink"/>
            <w:rFonts w:eastAsia="Times New Roman"/>
            <w:noProof/>
          </w:rPr>
          <w:t>Security Core Values</w:t>
        </w:r>
        <w:r w:rsidR="002F3EDE">
          <w:rPr>
            <w:noProof/>
            <w:webHidden/>
          </w:rPr>
          <w:tab/>
        </w:r>
        <w:r w:rsidR="002F3EDE">
          <w:rPr>
            <w:noProof/>
            <w:webHidden/>
          </w:rPr>
          <w:fldChar w:fldCharType="begin"/>
        </w:r>
        <w:r w:rsidR="002F3EDE">
          <w:rPr>
            <w:noProof/>
            <w:webHidden/>
          </w:rPr>
          <w:instrText xml:space="preserve"> PAGEREF _Toc44346274 \h </w:instrText>
        </w:r>
        <w:r w:rsidR="002F3EDE">
          <w:rPr>
            <w:noProof/>
            <w:webHidden/>
          </w:rPr>
        </w:r>
        <w:r w:rsidR="002F3EDE">
          <w:rPr>
            <w:noProof/>
            <w:webHidden/>
          </w:rPr>
          <w:fldChar w:fldCharType="separate"/>
        </w:r>
        <w:r w:rsidR="002F3EDE">
          <w:rPr>
            <w:noProof/>
            <w:webHidden/>
          </w:rPr>
          <w:t>11</w:t>
        </w:r>
        <w:r w:rsidR="002F3EDE">
          <w:rPr>
            <w:noProof/>
            <w:webHidden/>
          </w:rPr>
          <w:fldChar w:fldCharType="end"/>
        </w:r>
      </w:hyperlink>
    </w:p>
    <w:p w14:paraId="49D3E432" w14:textId="1E445AF0" w:rsidR="002F3EDE" w:rsidRDefault="00982EC5">
      <w:pPr>
        <w:pStyle w:val="TOC2"/>
        <w:rPr>
          <w:rFonts w:asciiTheme="minorHAnsi" w:eastAsiaTheme="minorEastAsia" w:hAnsiTheme="minorHAnsi" w:cstheme="minorBidi"/>
          <w:noProof/>
          <w:sz w:val="22"/>
        </w:rPr>
      </w:pPr>
      <w:hyperlink w:anchor="_Toc44346275" w:history="1">
        <w:r w:rsidR="002F3EDE" w:rsidRPr="001A2AEB">
          <w:rPr>
            <w:rStyle w:val="Hyperlink"/>
            <w:rFonts w:eastAsia="Times New Roman"/>
            <w:noProof/>
          </w:rPr>
          <w:t>Cybersecurity Team Organizational Chart</w:t>
        </w:r>
        <w:r w:rsidR="002F3EDE">
          <w:rPr>
            <w:noProof/>
            <w:webHidden/>
          </w:rPr>
          <w:tab/>
        </w:r>
        <w:r w:rsidR="002F3EDE">
          <w:rPr>
            <w:noProof/>
            <w:webHidden/>
          </w:rPr>
          <w:fldChar w:fldCharType="begin"/>
        </w:r>
        <w:r w:rsidR="002F3EDE">
          <w:rPr>
            <w:noProof/>
            <w:webHidden/>
          </w:rPr>
          <w:instrText xml:space="preserve"> PAGEREF _Toc44346275 \h </w:instrText>
        </w:r>
        <w:r w:rsidR="002F3EDE">
          <w:rPr>
            <w:noProof/>
            <w:webHidden/>
          </w:rPr>
        </w:r>
        <w:r w:rsidR="002F3EDE">
          <w:rPr>
            <w:noProof/>
            <w:webHidden/>
          </w:rPr>
          <w:fldChar w:fldCharType="separate"/>
        </w:r>
        <w:r w:rsidR="002F3EDE">
          <w:rPr>
            <w:noProof/>
            <w:webHidden/>
          </w:rPr>
          <w:t>12</w:t>
        </w:r>
        <w:r w:rsidR="002F3EDE">
          <w:rPr>
            <w:noProof/>
            <w:webHidden/>
          </w:rPr>
          <w:fldChar w:fldCharType="end"/>
        </w:r>
      </w:hyperlink>
    </w:p>
    <w:p w14:paraId="60E6312C" w14:textId="70FBD1B6" w:rsidR="002F3EDE" w:rsidRDefault="00982EC5">
      <w:pPr>
        <w:pStyle w:val="TOC1"/>
        <w:rPr>
          <w:rFonts w:asciiTheme="minorHAnsi" w:eastAsiaTheme="minorEastAsia" w:hAnsiTheme="minorHAnsi" w:cstheme="minorBidi"/>
          <w:sz w:val="22"/>
        </w:rPr>
      </w:pPr>
      <w:hyperlink w:anchor="_Toc44346276" w:history="1">
        <w:r w:rsidR="002F3EDE" w:rsidRPr="001A2AEB">
          <w:rPr>
            <w:rStyle w:val="Hyperlink"/>
          </w:rPr>
          <w:t>Security Organization Justification</w:t>
        </w:r>
        <w:r w:rsidR="002F3EDE">
          <w:rPr>
            <w:webHidden/>
          </w:rPr>
          <w:tab/>
        </w:r>
        <w:r w:rsidR="002F3EDE">
          <w:rPr>
            <w:webHidden/>
          </w:rPr>
          <w:fldChar w:fldCharType="begin"/>
        </w:r>
        <w:r w:rsidR="002F3EDE">
          <w:rPr>
            <w:webHidden/>
          </w:rPr>
          <w:instrText xml:space="preserve"> PAGEREF _Toc44346276 \h </w:instrText>
        </w:r>
        <w:r w:rsidR="002F3EDE">
          <w:rPr>
            <w:webHidden/>
          </w:rPr>
        </w:r>
        <w:r w:rsidR="002F3EDE">
          <w:rPr>
            <w:webHidden/>
          </w:rPr>
          <w:fldChar w:fldCharType="separate"/>
        </w:r>
        <w:r w:rsidR="002F3EDE">
          <w:rPr>
            <w:webHidden/>
          </w:rPr>
          <w:t>14</w:t>
        </w:r>
        <w:r w:rsidR="002F3EDE">
          <w:rPr>
            <w:webHidden/>
          </w:rPr>
          <w:fldChar w:fldCharType="end"/>
        </w:r>
      </w:hyperlink>
    </w:p>
    <w:p w14:paraId="79F94B1C" w14:textId="16F20715" w:rsidR="002F3EDE" w:rsidRDefault="00982EC5">
      <w:pPr>
        <w:pStyle w:val="TOC1"/>
        <w:rPr>
          <w:rFonts w:asciiTheme="minorHAnsi" w:eastAsiaTheme="minorEastAsia" w:hAnsiTheme="minorHAnsi" w:cstheme="minorBidi"/>
          <w:sz w:val="22"/>
        </w:rPr>
      </w:pPr>
      <w:hyperlink w:anchor="_Toc44346277" w:history="1">
        <w:r w:rsidR="002F3EDE" w:rsidRPr="001A2AEB">
          <w:rPr>
            <w:rStyle w:val="Hyperlink"/>
          </w:rPr>
          <w:t>Security Issues and Challenges</w:t>
        </w:r>
        <w:r w:rsidR="002F3EDE">
          <w:rPr>
            <w:webHidden/>
          </w:rPr>
          <w:tab/>
        </w:r>
        <w:r w:rsidR="002F3EDE">
          <w:rPr>
            <w:webHidden/>
          </w:rPr>
          <w:fldChar w:fldCharType="begin"/>
        </w:r>
        <w:r w:rsidR="002F3EDE">
          <w:rPr>
            <w:webHidden/>
          </w:rPr>
          <w:instrText xml:space="preserve"> PAGEREF _Toc44346277 \h </w:instrText>
        </w:r>
        <w:r w:rsidR="002F3EDE">
          <w:rPr>
            <w:webHidden/>
          </w:rPr>
        </w:r>
        <w:r w:rsidR="002F3EDE">
          <w:rPr>
            <w:webHidden/>
          </w:rPr>
          <w:fldChar w:fldCharType="separate"/>
        </w:r>
        <w:r w:rsidR="002F3EDE">
          <w:rPr>
            <w:webHidden/>
          </w:rPr>
          <w:t>16</w:t>
        </w:r>
        <w:r w:rsidR="002F3EDE">
          <w:rPr>
            <w:webHidden/>
          </w:rPr>
          <w:fldChar w:fldCharType="end"/>
        </w:r>
      </w:hyperlink>
    </w:p>
    <w:p w14:paraId="6BC3611D" w14:textId="516C1AD5" w:rsidR="002F3EDE" w:rsidRDefault="00982EC5">
      <w:pPr>
        <w:pStyle w:val="TOC1"/>
        <w:rPr>
          <w:rFonts w:asciiTheme="minorHAnsi" w:eastAsiaTheme="minorEastAsia" w:hAnsiTheme="minorHAnsi" w:cstheme="minorBidi"/>
          <w:sz w:val="22"/>
        </w:rPr>
      </w:pPr>
      <w:hyperlink w:anchor="_Toc44346278" w:history="1">
        <w:r w:rsidR="002F3EDE" w:rsidRPr="001A2AEB">
          <w:rPr>
            <w:rStyle w:val="Hyperlink"/>
          </w:rPr>
          <w:t>References</w:t>
        </w:r>
        <w:r w:rsidR="002F3EDE">
          <w:rPr>
            <w:webHidden/>
          </w:rPr>
          <w:tab/>
        </w:r>
        <w:r w:rsidR="002F3EDE">
          <w:rPr>
            <w:webHidden/>
          </w:rPr>
          <w:fldChar w:fldCharType="begin"/>
        </w:r>
        <w:r w:rsidR="002F3EDE">
          <w:rPr>
            <w:webHidden/>
          </w:rPr>
          <w:instrText xml:space="preserve"> PAGEREF _Toc44346278 \h </w:instrText>
        </w:r>
        <w:r w:rsidR="002F3EDE">
          <w:rPr>
            <w:webHidden/>
          </w:rPr>
        </w:r>
        <w:r w:rsidR="002F3EDE">
          <w:rPr>
            <w:webHidden/>
          </w:rPr>
          <w:fldChar w:fldCharType="separate"/>
        </w:r>
        <w:r w:rsidR="002F3EDE">
          <w:rPr>
            <w:webHidden/>
          </w:rPr>
          <w:t>19</w:t>
        </w:r>
        <w:r w:rsidR="002F3EDE">
          <w:rPr>
            <w:webHidden/>
          </w:rPr>
          <w:fldChar w:fldCharType="end"/>
        </w:r>
      </w:hyperlink>
    </w:p>
    <w:p w14:paraId="4482D33C" w14:textId="199C7FE0" w:rsidR="009077E9" w:rsidRDefault="002F3EDE" w:rsidP="002F3EDE">
      <w:pPr>
        <w:pStyle w:val="Heading1"/>
        <w:spacing w:after="240"/>
        <w:jc w:val="center"/>
        <w:rPr>
          <w:rFonts w:ascii="Times New Roman" w:hAnsi="Times New Roman" w:cs="Arial"/>
          <w:bCs/>
          <w:noProof/>
          <w:sz w:val="24"/>
        </w:rPr>
      </w:pPr>
      <w:r>
        <w:rPr>
          <w:rFonts w:ascii="Times New Roman" w:hAnsi="Times New Roman" w:cs="Arial"/>
          <w:bCs/>
          <w:noProof/>
          <w:sz w:val="24"/>
        </w:rPr>
        <w:fldChar w:fldCharType="end"/>
      </w:r>
    </w:p>
    <w:p w14:paraId="691999D5" w14:textId="162F6516" w:rsidR="00942212" w:rsidRDefault="00942212" w:rsidP="00942212"/>
    <w:p w14:paraId="3345B544" w14:textId="1447B4FE" w:rsidR="00942212" w:rsidRDefault="00942212" w:rsidP="00942212"/>
    <w:p w14:paraId="1DF72C19" w14:textId="2E637AEC" w:rsidR="00942212" w:rsidRDefault="00942212" w:rsidP="00942212"/>
    <w:p w14:paraId="396F8048" w14:textId="05992E1D" w:rsidR="00942212" w:rsidRDefault="00942212" w:rsidP="00942212"/>
    <w:p w14:paraId="608ACDD9" w14:textId="4807EA54" w:rsidR="00942212" w:rsidRDefault="00942212" w:rsidP="00942212"/>
    <w:p w14:paraId="72B572F4" w14:textId="3607DDB2" w:rsidR="00942212" w:rsidRDefault="00942212" w:rsidP="00942212"/>
    <w:p w14:paraId="66D0D499" w14:textId="7478D0BD" w:rsidR="00942212" w:rsidRDefault="00942212" w:rsidP="00942212"/>
    <w:p w14:paraId="59ECD6B9" w14:textId="6DF65EFB" w:rsidR="00942212" w:rsidRDefault="00942212" w:rsidP="00942212"/>
    <w:p w14:paraId="1FA6B2FB" w14:textId="592CFAF5" w:rsidR="00942212" w:rsidRDefault="00942212" w:rsidP="00942212"/>
    <w:p w14:paraId="2DA4768D" w14:textId="1964C821" w:rsidR="00942212" w:rsidRDefault="00942212" w:rsidP="00942212"/>
    <w:p w14:paraId="4A5E69B6" w14:textId="230A4F26" w:rsidR="00942212" w:rsidRDefault="00942212" w:rsidP="00942212"/>
    <w:p w14:paraId="5D8B2B16" w14:textId="3F00D35E" w:rsidR="00942212" w:rsidRDefault="00942212" w:rsidP="00942212"/>
    <w:p w14:paraId="3BD00447" w14:textId="0F54CC9A" w:rsidR="000660B3" w:rsidRDefault="000660B3" w:rsidP="000660B3">
      <w:pPr>
        <w:spacing w:line="480" w:lineRule="auto"/>
        <w:rPr>
          <w:rFonts w:ascii="Arial" w:hAnsi="Arial" w:cs="Arial"/>
          <w:sz w:val="24"/>
          <w:szCs w:val="24"/>
        </w:rPr>
      </w:pPr>
    </w:p>
    <w:p w14:paraId="4339E778" w14:textId="574F095F" w:rsidR="000660B3" w:rsidRDefault="000660B3" w:rsidP="00CB4582">
      <w:pPr>
        <w:pStyle w:val="Heading1"/>
      </w:pPr>
      <w:bookmarkStart w:id="8" w:name="_Toc44346266"/>
      <w:r w:rsidRPr="000660B3">
        <w:lastRenderedPageBreak/>
        <w:t>Introduction</w:t>
      </w:r>
      <w:bookmarkEnd w:id="8"/>
    </w:p>
    <w:p w14:paraId="0E276A91" w14:textId="77777777" w:rsidR="00CB4582" w:rsidRPr="00CB4582" w:rsidRDefault="00CB4582" w:rsidP="00CB4582"/>
    <w:p w14:paraId="67853682" w14:textId="4C310156" w:rsidR="00661159" w:rsidRDefault="00942212" w:rsidP="00EF4EF2">
      <w:pPr>
        <w:spacing w:line="480" w:lineRule="auto"/>
        <w:ind w:firstLine="720"/>
        <w:rPr>
          <w:rFonts w:ascii="Arial" w:hAnsi="Arial" w:cs="Arial"/>
          <w:sz w:val="24"/>
          <w:szCs w:val="24"/>
        </w:rPr>
      </w:pPr>
      <w:r>
        <w:rPr>
          <w:rFonts w:ascii="Arial" w:hAnsi="Arial" w:cs="Arial"/>
          <w:sz w:val="24"/>
          <w:szCs w:val="24"/>
        </w:rPr>
        <w:t xml:space="preserve">BlackRock </w:t>
      </w:r>
      <w:r w:rsidR="00661159">
        <w:rPr>
          <w:rFonts w:ascii="Arial" w:hAnsi="Arial" w:cs="Arial"/>
          <w:sz w:val="24"/>
          <w:szCs w:val="24"/>
        </w:rPr>
        <w:t xml:space="preserve">Incorporated is a global leader in </w:t>
      </w:r>
      <w:r w:rsidR="00102D8F">
        <w:rPr>
          <w:rFonts w:ascii="Arial" w:hAnsi="Arial" w:cs="Arial"/>
          <w:sz w:val="24"/>
          <w:szCs w:val="24"/>
        </w:rPr>
        <w:t xml:space="preserve">the </w:t>
      </w:r>
      <w:r w:rsidR="00661159">
        <w:rPr>
          <w:rFonts w:ascii="Arial" w:hAnsi="Arial" w:cs="Arial"/>
          <w:sz w:val="24"/>
          <w:szCs w:val="24"/>
        </w:rPr>
        <w:t>investment, risk management, advisory, and technology solutions t</w:t>
      </w:r>
      <w:r w:rsidR="002A310C">
        <w:rPr>
          <w:rFonts w:ascii="Arial" w:hAnsi="Arial" w:cs="Arial"/>
          <w:sz w:val="24"/>
          <w:szCs w:val="24"/>
        </w:rPr>
        <w:t>hat</w:t>
      </w:r>
      <w:r w:rsidR="00661159">
        <w:rPr>
          <w:rFonts w:ascii="Arial" w:hAnsi="Arial" w:cs="Arial"/>
          <w:sz w:val="24"/>
          <w:szCs w:val="24"/>
        </w:rPr>
        <w:t xml:space="preserve"> help</w:t>
      </w:r>
      <w:r w:rsidR="002A310C">
        <w:rPr>
          <w:rFonts w:ascii="Arial" w:hAnsi="Arial" w:cs="Arial"/>
          <w:sz w:val="24"/>
          <w:szCs w:val="24"/>
        </w:rPr>
        <w:t>s</w:t>
      </w:r>
      <w:r w:rsidR="00661159">
        <w:rPr>
          <w:rFonts w:ascii="Arial" w:hAnsi="Arial" w:cs="Arial"/>
          <w:sz w:val="24"/>
          <w:szCs w:val="24"/>
        </w:rPr>
        <w:t xml:space="preserve"> investors build better financial futures. </w:t>
      </w:r>
      <w:r w:rsidR="00661159" w:rsidRPr="00942212">
        <w:rPr>
          <w:rFonts w:ascii="Arial" w:hAnsi="Arial" w:cs="Arial"/>
          <w:sz w:val="24"/>
          <w:szCs w:val="24"/>
        </w:rPr>
        <w:t>We are a</w:t>
      </w:r>
      <w:r w:rsidR="00AC111D">
        <w:rPr>
          <w:rFonts w:ascii="Arial" w:hAnsi="Arial" w:cs="Arial"/>
          <w:sz w:val="24"/>
          <w:szCs w:val="24"/>
        </w:rPr>
        <w:t>lso a</w:t>
      </w:r>
      <w:r w:rsidR="00661159" w:rsidRPr="00942212">
        <w:rPr>
          <w:rFonts w:ascii="Arial" w:hAnsi="Arial" w:cs="Arial"/>
          <w:sz w:val="24"/>
          <w:szCs w:val="24"/>
        </w:rPr>
        <w:t xml:space="preserve"> leader in asset management with </w:t>
      </w:r>
      <w:r w:rsidR="00AC111D">
        <w:rPr>
          <w:rFonts w:ascii="Arial" w:hAnsi="Arial" w:cs="Arial"/>
          <w:sz w:val="24"/>
          <w:szCs w:val="24"/>
        </w:rPr>
        <w:t xml:space="preserve">$14.2 billion in total revenues in FY 2018 and </w:t>
      </w:r>
      <w:r w:rsidR="00661159" w:rsidRPr="00942212">
        <w:rPr>
          <w:rFonts w:ascii="Arial" w:hAnsi="Arial" w:cs="Arial"/>
          <w:sz w:val="24"/>
          <w:szCs w:val="24"/>
        </w:rPr>
        <w:t>$6.5 trillion in managed assets as of the first quarter of 2019</w:t>
      </w:r>
      <w:r w:rsidR="008A4D10">
        <w:rPr>
          <w:rFonts w:ascii="Arial" w:hAnsi="Arial" w:cs="Arial"/>
          <w:sz w:val="24"/>
          <w:szCs w:val="24"/>
        </w:rPr>
        <w:t xml:space="preserve"> (“Introduction to BlackRock”, n.d.).</w:t>
      </w:r>
    </w:p>
    <w:p w14:paraId="1E5EF7E6" w14:textId="6092750A" w:rsidR="004C35E9" w:rsidRDefault="004C35E9" w:rsidP="00EF4EF2">
      <w:pPr>
        <w:spacing w:line="480" w:lineRule="auto"/>
        <w:ind w:firstLine="720"/>
        <w:rPr>
          <w:rFonts w:ascii="Arial" w:hAnsi="Arial" w:cs="Arial"/>
          <w:sz w:val="24"/>
          <w:szCs w:val="24"/>
        </w:rPr>
      </w:pPr>
      <w:r>
        <w:rPr>
          <w:rFonts w:ascii="Arial" w:hAnsi="Arial" w:cs="Arial"/>
          <w:sz w:val="24"/>
          <w:szCs w:val="24"/>
        </w:rPr>
        <w:t>Throughout our 32 years of existence, we have always put our clients first</w:t>
      </w:r>
      <w:r w:rsidR="00A67552">
        <w:rPr>
          <w:rFonts w:ascii="Arial" w:hAnsi="Arial" w:cs="Arial"/>
          <w:sz w:val="24"/>
          <w:szCs w:val="24"/>
        </w:rPr>
        <w:t>, act</w:t>
      </w:r>
      <w:r w:rsidR="003F4BD7">
        <w:rPr>
          <w:rFonts w:ascii="Arial" w:hAnsi="Arial" w:cs="Arial"/>
          <w:sz w:val="24"/>
          <w:szCs w:val="24"/>
        </w:rPr>
        <w:t>ed</w:t>
      </w:r>
      <w:r w:rsidR="00A67552">
        <w:rPr>
          <w:rFonts w:ascii="Arial" w:hAnsi="Arial" w:cs="Arial"/>
          <w:sz w:val="24"/>
          <w:szCs w:val="24"/>
        </w:rPr>
        <w:t xml:space="preserve"> on their behalf as trustees,</w:t>
      </w:r>
      <w:r>
        <w:rPr>
          <w:rFonts w:ascii="Arial" w:hAnsi="Arial" w:cs="Arial"/>
          <w:sz w:val="24"/>
          <w:szCs w:val="24"/>
        </w:rPr>
        <w:t xml:space="preserve"> and have seen circumstances through their eyes to deliver exceptional investment platforms and services</w:t>
      </w:r>
      <w:r w:rsidR="00A8280D">
        <w:rPr>
          <w:rFonts w:ascii="Arial" w:hAnsi="Arial" w:cs="Arial"/>
          <w:sz w:val="24"/>
          <w:szCs w:val="24"/>
        </w:rPr>
        <w:t>. We</w:t>
      </w:r>
      <w:r>
        <w:rPr>
          <w:rFonts w:ascii="Arial" w:hAnsi="Arial" w:cs="Arial"/>
          <w:sz w:val="24"/>
          <w:szCs w:val="24"/>
        </w:rPr>
        <w:t xml:space="preserve"> integrated</w:t>
      </w:r>
      <w:r w:rsidR="00A8280D">
        <w:rPr>
          <w:rFonts w:ascii="Arial" w:hAnsi="Arial" w:cs="Arial"/>
          <w:sz w:val="24"/>
          <w:szCs w:val="24"/>
        </w:rPr>
        <w:t xml:space="preserve"> these tools</w:t>
      </w:r>
      <w:r>
        <w:rPr>
          <w:rFonts w:ascii="Arial" w:hAnsi="Arial" w:cs="Arial"/>
          <w:sz w:val="24"/>
          <w:szCs w:val="24"/>
        </w:rPr>
        <w:t xml:space="preserve"> with various product structures such as mutual funds and distinct </w:t>
      </w:r>
      <w:r w:rsidRPr="004C35E9">
        <w:rPr>
          <w:rFonts w:ascii="Arial" w:hAnsi="Arial" w:cs="Arial"/>
          <w:sz w:val="24"/>
          <w:szCs w:val="24"/>
        </w:rPr>
        <w:t>institutional and individual investment accounts</w:t>
      </w:r>
      <w:r>
        <w:rPr>
          <w:rFonts w:ascii="Arial" w:hAnsi="Arial" w:cs="Arial"/>
          <w:sz w:val="24"/>
          <w:szCs w:val="24"/>
        </w:rPr>
        <w:t xml:space="preserve">. Additionally, </w:t>
      </w:r>
      <w:r w:rsidRPr="004C35E9">
        <w:rPr>
          <w:rFonts w:ascii="Arial" w:hAnsi="Arial" w:cs="Arial"/>
          <w:sz w:val="24"/>
          <w:szCs w:val="24"/>
        </w:rPr>
        <w:t>our industry-leading ETF platform: iShares, a</w:t>
      </w:r>
      <w:r w:rsidR="005F1481">
        <w:rPr>
          <w:rFonts w:ascii="Arial" w:hAnsi="Arial" w:cs="Arial"/>
          <w:sz w:val="24"/>
          <w:szCs w:val="24"/>
        </w:rPr>
        <w:t>nd</w:t>
      </w:r>
      <w:r w:rsidRPr="004C35E9">
        <w:rPr>
          <w:rFonts w:ascii="Arial" w:hAnsi="Arial" w:cs="Arial"/>
          <w:sz w:val="24"/>
          <w:szCs w:val="24"/>
        </w:rPr>
        <w:t xml:space="preserve"> various other pooled investment tools</w:t>
      </w:r>
      <w:r>
        <w:rPr>
          <w:rFonts w:ascii="Arial" w:hAnsi="Arial" w:cs="Arial"/>
          <w:sz w:val="24"/>
          <w:szCs w:val="24"/>
        </w:rPr>
        <w:t xml:space="preserve"> continue to deliver</w:t>
      </w:r>
      <w:r w:rsidR="003D051B">
        <w:rPr>
          <w:rFonts w:ascii="Arial" w:hAnsi="Arial" w:cs="Arial"/>
          <w:sz w:val="24"/>
          <w:szCs w:val="24"/>
        </w:rPr>
        <w:t xml:space="preserve"> exceptional</w:t>
      </w:r>
      <w:r>
        <w:rPr>
          <w:rFonts w:ascii="Arial" w:hAnsi="Arial" w:cs="Arial"/>
          <w:sz w:val="24"/>
          <w:szCs w:val="24"/>
        </w:rPr>
        <w:t xml:space="preserve"> results that seemed impossible once. </w:t>
      </w:r>
    </w:p>
    <w:p w14:paraId="41B7F62C" w14:textId="15C0F0E2" w:rsidR="00A67552" w:rsidRPr="004C35E9" w:rsidRDefault="00A67552" w:rsidP="00EF4EF2">
      <w:pPr>
        <w:spacing w:line="480" w:lineRule="auto"/>
        <w:ind w:firstLine="720"/>
        <w:rPr>
          <w:rFonts w:ascii="Arial" w:hAnsi="Arial" w:cs="Arial"/>
          <w:sz w:val="24"/>
          <w:szCs w:val="24"/>
        </w:rPr>
      </w:pPr>
      <w:r>
        <w:rPr>
          <w:rFonts w:ascii="Arial" w:hAnsi="Arial" w:cs="Arial"/>
          <w:sz w:val="24"/>
          <w:szCs w:val="24"/>
        </w:rPr>
        <w:t xml:space="preserve">As we continue to put our clients first, we also aim to be exceptional in achieving a well-established balance between opportunities and risks. </w:t>
      </w:r>
      <w:r w:rsidR="00E3188D">
        <w:rPr>
          <w:rFonts w:ascii="Arial" w:hAnsi="Arial" w:cs="Arial"/>
          <w:sz w:val="24"/>
          <w:szCs w:val="24"/>
        </w:rPr>
        <w:t>W</w:t>
      </w:r>
      <w:r>
        <w:rPr>
          <w:rFonts w:ascii="Arial" w:hAnsi="Arial" w:cs="Arial"/>
          <w:sz w:val="24"/>
          <w:szCs w:val="24"/>
        </w:rPr>
        <w:t>e approach investments based on a strong belief that we can acquire key market insights as well as utilize our unique strategies to identify, detect, and respond to risks. As such, we</w:t>
      </w:r>
      <w:r w:rsidR="0057461E">
        <w:rPr>
          <w:rFonts w:ascii="Arial" w:hAnsi="Arial" w:cs="Arial"/>
          <w:sz w:val="24"/>
          <w:szCs w:val="24"/>
        </w:rPr>
        <w:t xml:space="preserve"> continue to satisfy leadership risk management goals and meet critical performance in all market environments. </w:t>
      </w:r>
    </w:p>
    <w:p w14:paraId="17EFFFA5" w14:textId="59E487A3" w:rsidR="0031133D" w:rsidRPr="0031133D" w:rsidRDefault="000F6EAD" w:rsidP="00EF4EF2">
      <w:pPr>
        <w:spacing w:line="480" w:lineRule="auto"/>
        <w:ind w:firstLine="720"/>
        <w:rPr>
          <w:rFonts w:ascii="Arial" w:hAnsi="Arial" w:cs="Arial"/>
          <w:sz w:val="24"/>
          <w:szCs w:val="24"/>
        </w:rPr>
      </w:pPr>
      <w:r>
        <w:rPr>
          <w:rFonts w:ascii="Arial" w:hAnsi="Arial" w:cs="Arial"/>
          <w:sz w:val="24"/>
          <w:szCs w:val="24"/>
        </w:rPr>
        <w:t>Furthermore, as a multinational institution, we efficiently utilize the advantages</w:t>
      </w:r>
      <w:r w:rsidR="004F589E">
        <w:rPr>
          <w:rFonts w:ascii="Arial" w:hAnsi="Arial" w:cs="Arial"/>
          <w:sz w:val="24"/>
          <w:szCs w:val="24"/>
        </w:rPr>
        <w:t xml:space="preserve"> of</w:t>
      </w:r>
      <w:r>
        <w:rPr>
          <w:rFonts w:ascii="Arial" w:hAnsi="Arial" w:cs="Arial"/>
          <w:sz w:val="24"/>
          <w:szCs w:val="24"/>
        </w:rPr>
        <w:t xml:space="preserve"> continuously forming local relationships and global reach to deliver services that allow us to manage</w:t>
      </w:r>
      <w:r w:rsidR="0031133D">
        <w:rPr>
          <w:rFonts w:ascii="Arial" w:hAnsi="Arial" w:cs="Arial"/>
          <w:sz w:val="24"/>
          <w:szCs w:val="24"/>
        </w:rPr>
        <w:t xml:space="preserve"> clients’ assets across </w:t>
      </w:r>
      <w:r w:rsidR="00C6332A">
        <w:rPr>
          <w:rFonts w:ascii="Arial" w:hAnsi="Arial" w:cs="Arial"/>
          <w:sz w:val="24"/>
          <w:szCs w:val="24"/>
        </w:rPr>
        <w:t>seven</w:t>
      </w:r>
      <w:r w:rsidR="0031133D">
        <w:rPr>
          <w:rFonts w:ascii="Arial" w:hAnsi="Arial" w:cs="Arial"/>
          <w:sz w:val="24"/>
          <w:szCs w:val="24"/>
        </w:rPr>
        <w:t xml:space="preserve"> main continents. This has allowed us to keep </w:t>
      </w:r>
      <w:r w:rsidR="0031133D">
        <w:rPr>
          <w:rFonts w:ascii="Arial" w:hAnsi="Arial" w:cs="Arial"/>
          <w:sz w:val="24"/>
          <w:szCs w:val="24"/>
        </w:rPr>
        <w:lastRenderedPageBreak/>
        <w:t xml:space="preserve">the </w:t>
      </w:r>
      <w:r w:rsidR="0031133D" w:rsidRPr="0031133D">
        <w:rPr>
          <w:rFonts w:ascii="Arial" w:hAnsi="Arial" w:cs="Arial"/>
          <w:sz w:val="24"/>
          <w:szCs w:val="24"/>
        </w:rPr>
        <w:t xml:space="preserve">independence </w:t>
      </w:r>
      <w:r w:rsidR="0031133D">
        <w:rPr>
          <w:rFonts w:ascii="Arial" w:hAnsi="Arial" w:cs="Arial"/>
          <w:sz w:val="24"/>
          <w:szCs w:val="24"/>
        </w:rPr>
        <w:t xml:space="preserve">BlackRock </w:t>
      </w:r>
      <w:r w:rsidR="0031133D" w:rsidRPr="0031133D">
        <w:rPr>
          <w:rFonts w:ascii="Arial" w:hAnsi="Arial" w:cs="Arial"/>
          <w:sz w:val="24"/>
          <w:szCs w:val="24"/>
        </w:rPr>
        <w:t>need</w:t>
      </w:r>
      <w:r w:rsidR="0031133D">
        <w:rPr>
          <w:rFonts w:ascii="Arial" w:hAnsi="Arial" w:cs="Arial"/>
          <w:sz w:val="24"/>
          <w:szCs w:val="24"/>
        </w:rPr>
        <w:t>s</w:t>
      </w:r>
      <w:r w:rsidR="0031133D" w:rsidRPr="0031133D">
        <w:rPr>
          <w:rFonts w:ascii="Arial" w:hAnsi="Arial" w:cs="Arial"/>
          <w:sz w:val="24"/>
          <w:szCs w:val="24"/>
        </w:rPr>
        <w:t xml:space="preserve"> to maintain our commitment to focusing on clients with high performing investments. As such</w:t>
      </w:r>
      <w:r w:rsidR="00F14CE9">
        <w:rPr>
          <w:rFonts w:ascii="Arial" w:hAnsi="Arial" w:cs="Arial"/>
          <w:sz w:val="24"/>
          <w:szCs w:val="24"/>
        </w:rPr>
        <w:t>,</w:t>
      </w:r>
      <w:r w:rsidR="0031133D" w:rsidRPr="0031133D">
        <w:rPr>
          <w:rFonts w:ascii="Arial" w:hAnsi="Arial" w:cs="Arial"/>
          <w:sz w:val="24"/>
          <w:szCs w:val="24"/>
        </w:rPr>
        <w:t xml:space="preserve"> </w:t>
      </w:r>
      <w:r w:rsidR="0031133D">
        <w:rPr>
          <w:rFonts w:ascii="Arial" w:hAnsi="Arial" w:cs="Arial"/>
          <w:sz w:val="24"/>
          <w:szCs w:val="24"/>
        </w:rPr>
        <w:t xml:space="preserve">we continue to operate without one </w:t>
      </w:r>
      <w:r w:rsidR="0031133D" w:rsidRPr="0031133D">
        <w:rPr>
          <w:rFonts w:ascii="Arial" w:hAnsi="Arial" w:cs="Arial"/>
          <w:sz w:val="24"/>
          <w:szCs w:val="24"/>
        </w:rPr>
        <w:t>single major stockholder, instead, many autonomous directors.</w:t>
      </w:r>
    </w:p>
    <w:p w14:paraId="453E7150" w14:textId="5A9C112E" w:rsidR="00D34283" w:rsidRDefault="00907D0D" w:rsidP="00EF4EF2">
      <w:pPr>
        <w:spacing w:line="480" w:lineRule="auto"/>
        <w:ind w:firstLine="720"/>
        <w:rPr>
          <w:rFonts w:ascii="Arial" w:hAnsi="Arial" w:cs="Arial"/>
          <w:sz w:val="24"/>
          <w:szCs w:val="24"/>
        </w:rPr>
      </w:pPr>
      <w:r>
        <w:rPr>
          <w:rFonts w:ascii="Arial" w:hAnsi="Arial" w:cs="Arial"/>
          <w:sz w:val="24"/>
          <w:szCs w:val="24"/>
        </w:rPr>
        <w:t>That said, we also understand our clients’ concerns</w:t>
      </w:r>
      <w:r w:rsidR="001A2EB9">
        <w:rPr>
          <w:rFonts w:ascii="Arial" w:hAnsi="Arial" w:cs="Arial"/>
          <w:sz w:val="24"/>
          <w:szCs w:val="24"/>
        </w:rPr>
        <w:t xml:space="preserve"> about</w:t>
      </w:r>
      <w:r>
        <w:rPr>
          <w:rFonts w:ascii="Arial" w:hAnsi="Arial" w:cs="Arial"/>
          <w:sz w:val="24"/>
          <w:szCs w:val="24"/>
        </w:rPr>
        <w:t xml:space="preserve"> protecting their personal information that we collect and share to run our daily functions</w:t>
      </w:r>
      <w:r w:rsidR="00506F89">
        <w:rPr>
          <w:rFonts w:ascii="Arial" w:hAnsi="Arial" w:cs="Arial"/>
          <w:sz w:val="24"/>
          <w:szCs w:val="24"/>
        </w:rPr>
        <w:t>,</w:t>
      </w:r>
      <w:r>
        <w:rPr>
          <w:rFonts w:ascii="Arial" w:hAnsi="Arial" w:cs="Arial"/>
          <w:sz w:val="24"/>
          <w:szCs w:val="24"/>
        </w:rPr>
        <w:t xml:space="preserve"> depending on the products or services they have with us. As a result, we maintain the privacy and security of such data by employing advanced technical controls, </w:t>
      </w:r>
      <w:r w:rsidR="00EF4EF2">
        <w:rPr>
          <w:rFonts w:ascii="Arial" w:hAnsi="Arial" w:cs="Arial"/>
          <w:sz w:val="24"/>
          <w:szCs w:val="24"/>
        </w:rPr>
        <w:t>industry security standards, and a strong culture of pre-established policies and procedures align</w:t>
      </w:r>
      <w:r w:rsidR="00506F89">
        <w:rPr>
          <w:rFonts w:ascii="Arial" w:hAnsi="Arial" w:cs="Arial"/>
          <w:sz w:val="24"/>
          <w:szCs w:val="24"/>
        </w:rPr>
        <w:t>ed</w:t>
      </w:r>
      <w:r w:rsidR="00EF4EF2">
        <w:rPr>
          <w:rFonts w:ascii="Arial" w:hAnsi="Arial" w:cs="Arial"/>
          <w:sz w:val="24"/>
          <w:szCs w:val="24"/>
        </w:rPr>
        <w:t xml:space="preserve"> with BlackRock’s business elements. </w:t>
      </w:r>
    </w:p>
    <w:p w14:paraId="2E15DE51" w14:textId="148FFAD1" w:rsidR="000A75D7" w:rsidRDefault="000A75D7" w:rsidP="000A75D7">
      <w:pPr>
        <w:spacing w:line="480" w:lineRule="auto"/>
        <w:rPr>
          <w:rFonts w:ascii="Arial" w:hAnsi="Arial" w:cs="Arial"/>
          <w:sz w:val="24"/>
          <w:szCs w:val="24"/>
        </w:rPr>
      </w:pPr>
      <w:r>
        <w:rPr>
          <w:rFonts w:ascii="Arial" w:hAnsi="Arial" w:cs="Arial"/>
          <w:sz w:val="24"/>
          <w:szCs w:val="24"/>
        </w:rPr>
        <w:t xml:space="preserve">On behalf of our Board of Directors and I, thank you again for </w:t>
      </w:r>
      <w:r w:rsidR="00776D82">
        <w:rPr>
          <w:rFonts w:ascii="Arial" w:hAnsi="Arial" w:cs="Arial"/>
          <w:sz w:val="24"/>
          <w:szCs w:val="24"/>
        </w:rPr>
        <w:t>your</w:t>
      </w:r>
      <w:r>
        <w:rPr>
          <w:rFonts w:ascii="Arial" w:hAnsi="Arial" w:cs="Arial"/>
          <w:sz w:val="24"/>
          <w:szCs w:val="24"/>
        </w:rPr>
        <w:t xml:space="preserve"> confidence in BlackRock. </w:t>
      </w:r>
    </w:p>
    <w:p w14:paraId="3CC77327" w14:textId="14550E3F" w:rsidR="00EF4EF2" w:rsidRDefault="00EF4EF2" w:rsidP="00EF4EF2">
      <w:pPr>
        <w:spacing w:line="480" w:lineRule="auto"/>
        <w:rPr>
          <w:rFonts w:ascii="Arial" w:hAnsi="Arial" w:cs="Arial"/>
          <w:sz w:val="24"/>
          <w:szCs w:val="24"/>
        </w:rPr>
      </w:pPr>
      <w:r>
        <w:rPr>
          <w:rFonts w:ascii="Arial" w:hAnsi="Arial" w:cs="Arial"/>
          <w:sz w:val="24"/>
          <w:szCs w:val="24"/>
        </w:rPr>
        <w:t xml:space="preserve">Sincerely, </w:t>
      </w:r>
    </w:p>
    <w:p w14:paraId="2C999F0E" w14:textId="77777777" w:rsidR="000660B3" w:rsidRDefault="000660B3" w:rsidP="00EF4EF2">
      <w:pPr>
        <w:spacing w:line="480" w:lineRule="auto"/>
        <w:rPr>
          <w:rFonts w:ascii="Blackadder ITC" w:hAnsi="Blackadder ITC" w:cs="Arial"/>
          <w:i/>
          <w:iCs/>
          <w:sz w:val="24"/>
          <w:szCs w:val="24"/>
        </w:rPr>
      </w:pPr>
      <w:r w:rsidRPr="00EF4EF2">
        <w:rPr>
          <w:rFonts w:ascii="Blackadder ITC" w:hAnsi="Blackadder ITC" w:cs="Arial"/>
          <w:i/>
          <w:iCs/>
          <w:sz w:val="24"/>
          <w:szCs w:val="24"/>
        </w:rPr>
        <w:t>La</w:t>
      </w:r>
      <w:r>
        <w:rPr>
          <w:rFonts w:ascii="Blackadder ITC" w:hAnsi="Blackadder ITC" w:cs="Arial"/>
          <w:i/>
          <w:iCs/>
          <w:sz w:val="24"/>
          <w:szCs w:val="24"/>
        </w:rPr>
        <w:t>urence D. Fink</w:t>
      </w:r>
    </w:p>
    <w:p w14:paraId="117CD3E6" w14:textId="2F92C4EE" w:rsidR="00942212" w:rsidRPr="000660B3" w:rsidRDefault="00EF4EF2" w:rsidP="00EF4EF2">
      <w:pPr>
        <w:spacing w:line="480" w:lineRule="auto"/>
        <w:rPr>
          <w:rFonts w:ascii="Blackadder ITC" w:hAnsi="Blackadder ITC" w:cs="Arial"/>
          <w:i/>
          <w:iCs/>
          <w:sz w:val="24"/>
          <w:szCs w:val="24"/>
        </w:rPr>
      </w:pPr>
      <w:r>
        <w:rPr>
          <w:rFonts w:ascii="Arial" w:hAnsi="Arial" w:cs="Arial"/>
          <w:sz w:val="24"/>
          <w:szCs w:val="24"/>
        </w:rPr>
        <w:t xml:space="preserve">Chairman and Chief Executive Officer. </w:t>
      </w:r>
    </w:p>
    <w:p w14:paraId="4D1BBA67" w14:textId="2BB9B9D1" w:rsidR="00942212" w:rsidRPr="00942212" w:rsidRDefault="00942212" w:rsidP="00942212">
      <w:pPr>
        <w:pStyle w:val="Heading1"/>
        <w:spacing w:after="240"/>
        <w:rPr>
          <w:rFonts w:eastAsia="Times New Roman"/>
        </w:rPr>
      </w:pPr>
      <w:bookmarkStart w:id="9" w:name="_Toc44346267"/>
      <w:r>
        <w:rPr>
          <w:rFonts w:eastAsia="Times New Roman"/>
        </w:rPr>
        <w:t>Company Description</w:t>
      </w:r>
      <w:bookmarkEnd w:id="9"/>
    </w:p>
    <w:p w14:paraId="53C73E94" w14:textId="57EDAA2B" w:rsidR="00661159" w:rsidRDefault="00C921D9" w:rsidP="008A4D10">
      <w:pPr>
        <w:spacing w:line="480" w:lineRule="auto"/>
        <w:ind w:firstLine="720"/>
        <w:rPr>
          <w:rFonts w:ascii="Arial" w:hAnsi="Arial" w:cs="Arial"/>
          <w:sz w:val="24"/>
          <w:szCs w:val="24"/>
        </w:rPr>
      </w:pPr>
      <w:r>
        <w:rPr>
          <w:rFonts w:ascii="Arial" w:hAnsi="Arial" w:cs="Arial"/>
          <w:sz w:val="24"/>
          <w:szCs w:val="24"/>
        </w:rPr>
        <w:t xml:space="preserve">Founded in 1988 by Laurence D. Fink and seven other partners, </w:t>
      </w:r>
      <w:r w:rsidR="00661159">
        <w:rPr>
          <w:rFonts w:ascii="Arial" w:hAnsi="Arial" w:cs="Arial"/>
          <w:sz w:val="24"/>
          <w:szCs w:val="24"/>
        </w:rPr>
        <w:t xml:space="preserve">BlackRock has </w:t>
      </w:r>
      <w:r w:rsidR="00060425">
        <w:rPr>
          <w:rFonts w:ascii="Arial" w:hAnsi="Arial" w:cs="Arial"/>
          <w:sz w:val="24"/>
          <w:szCs w:val="24"/>
        </w:rPr>
        <w:t>expanded</w:t>
      </w:r>
      <w:r w:rsidR="00661159">
        <w:rPr>
          <w:rFonts w:ascii="Arial" w:hAnsi="Arial" w:cs="Arial"/>
          <w:sz w:val="24"/>
          <w:szCs w:val="24"/>
        </w:rPr>
        <w:t xml:space="preserve"> to be a trusted institution that manages more money than an</w:t>
      </w:r>
      <w:r w:rsidR="002A421C">
        <w:rPr>
          <w:rFonts w:ascii="Arial" w:hAnsi="Arial" w:cs="Arial"/>
          <w:sz w:val="24"/>
          <w:szCs w:val="24"/>
        </w:rPr>
        <w:t>y</w:t>
      </w:r>
      <w:r w:rsidR="00661159">
        <w:rPr>
          <w:rFonts w:ascii="Arial" w:hAnsi="Arial" w:cs="Arial"/>
          <w:sz w:val="24"/>
          <w:szCs w:val="24"/>
        </w:rPr>
        <w:t xml:space="preserve"> other investment firm in the world. The </w:t>
      </w:r>
      <w:r w:rsidR="00942212" w:rsidRPr="00942212">
        <w:rPr>
          <w:rFonts w:ascii="Arial" w:hAnsi="Arial" w:cs="Arial"/>
          <w:sz w:val="24"/>
          <w:szCs w:val="24"/>
        </w:rPr>
        <w:t xml:space="preserve">investment management company </w:t>
      </w:r>
      <w:r w:rsidR="00661159">
        <w:rPr>
          <w:rFonts w:ascii="Arial" w:hAnsi="Arial" w:cs="Arial"/>
          <w:sz w:val="24"/>
          <w:szCs w:val="24"/>
        </w:rPr>
        <w:t xml:space="preserve">is </w:t>
      </w:r>
      <w:r w:rsidR="00942212" w:rsidRPr="00942212">
        <w:rPr>
          <w:rFonts w:ascii="Arial" w:hAnsi="Arial" w:cs="Arial"/>
          <w:sz w:val="24"/>
          <w:szCs w:val="24"/>
        </w:rPr>
        <w:t>headquartered in New York, USA</w:t>
      </w:r>
      <w:r w:rsidR="004533DE">
        <w:rPr>
          <w:rFonts w:ascii="Arial" w:hAnsi="Arial" w:cs="Arial"/>
          <w:sz w:val="24"/>
          <w:szCs w:val="24"/>
        </w:rPr>
        <w:t>.</w:t>
      </w:r>
      <w:r w:rsidR="00661159">
        <w:rPr>
          <w:rFonts w:ascii="Arial" w:hAnsi="Arial" w:cs="Arial"/>
          <w:sz w:val="24"/>
          <w:szCs w:val="24"/>
        </w:rPr>
        <w:t xml:space="preserve"> </w:t>
      </w:r>
      <w:r w:rsidR="00AD32B2">
        <w:rPr>
          <w:rFonts w:ascii="Arial" w:hAnsi="Arial" w:cs="Arial"/>
          <w:sz w:val="24"/>
          <w:szCs w:val="24"/>
        </w:rPr>
        <w:t>It</w:t>
      </w:r>
      <w:r w:rsidR="00661159">
        <w:rPr>
          <w:rFonts w:ascii="Arial" w:hAnsi="Arial" w:cs="Arial"/>
          <w:sz w:val="24"/>
          <w:szCs w:val="24"/>
        </w:rPr>
        <w:t xml:space="preserve"> provides solutions ranging from </w:t>
      </w:r>
      <w:r w:rsidR="00661159" w:rsidRPr="00942212">
        <w:rPr>
          <w:rFonts w:ascii="Arial" w:hAnsi="Arial" w:cs="Arial"/>
          <w:sz w:val="24"/>
          <w:szCs w:val="24"/>
        </w:rPr>
        <w:t xml:space="preserve">essential and measurable active management methods that </w:t>
      </w:r>
      <w:r w:rsidR="00661159">
        <w:rPr>
          <w:rFonts w:ascii="Arial" w:hAnsi="Arial" w:cs="Arial"/>
          <w:sz w:val="24"/>
          <w:szCs w:val="24"/>
        </w:rPr>
        <w:t xml:space="preserve">enhance </w:t>
      </w:r>
      <w:r w:rsidR="00661159" w:rsidRPr="00942212">
        <w:rPr>
          <w:rFonts w:ascii="Arial" w:hAnsi="Arial" w:cs="Arial"/>
          <w:sz w:val="24"/>
          <w:szCs w:val="24"/>
        </w:rPr>
        <w:t>performance to optimized indexing plans created to achieve comprehensive exposure to world capital markets</w:t>
      </w:r>
      <w:r w:rsidR="00336C14">
        <w:rPr>
          <w:rFonts w:ascii="Arial" w:hAnsi="Arial" w:cs="Arial"/>
          <w:sz w:val="24"/>
          <w:szCs w:val="24"/>
        </w:rPr>
        <w:t xml:space="preserve"> </w:t>
      </w:r>
      <w:r w:rsidR="00336C14" w:rsidRPr="00966727">
        <w:rPr>
          <w:rFonts w:ascii="Arial" w:eastAsia="Times New Roman" w:hAnsi="Arial" w:cs="Arial"/>
          <w:sz w:val="24"/>
          <w:szCs w:val="24"/>
        </w:rPr>
        <w:t xml:space="preserve">(BlackRock Incorporated, </w:t>
      </w:r>
      <w:r w:rsidR="00336C14" w:rsidRPr="00966727">
        <w:rPr>
          <w:rFonts w:ascii="Arial" w:eastAsia="Times New Roman" w:hAnsi="Arial" w:cs="Arial"/>
          <w:sz w:val="24"/>
          <w:szCs w:val="24"/>
        </w:rPr>
        <w:lastRenderedPageBreak/>
        <w:t>2019).</w:t>
      </w:r>
      <w:r w:rsidR="0031133D">
        <w:rPr>
          <w:rFonts w:ascii="Arial" w:hAnsi="Arial" w:cs="Arial"/>
          <w:sz w:val="24"/>
          <w:szCs w:val="24"/>
        </w:rPr>
        <w:t xml:space="preserve"> </w:t>
      </w:r>
      <w:r w:rsidR="00884DB4" w:rsidRPr="00884DB4">
        <w:rPr>
          <w:rFonts w:ascii="Arial" w:hAnsi="Arial" w:cs="Arial"/>
          <w:sz w:val="24"/>
          <w:szCs w:val="24"/>
        </w:rPr>
        <w:t>The company currently has about 13,000 associates with offices in 30+ countries around the world (“Introduction to BlackRock”, n.d.).</w:t>
      </w:r>
    </w:p>
    <w:p w14:paraId="3435F6D8" w14:textId="4C3B4ABF" w:rsidR="00D10CCF" w:rsidRPr="00942212" w:rsidRDefault="00D10CCF" w:rsidP="00D10CCF">
      <w:pPr>
        <w:pStyle w:val="Heading1"/>
        <w:spacing w:after="240"/>
        <w:rPr>
          <w:rFonts w:eastAsia="Times New Roman"/>
        </w:rPr>
      </w:pPr>
      <w:bookmarkStart w:id="10" w:name="_Toc44346268"/>
      <w:r>
        <w:rPr>
          <w:rFonts w:eastAsia="Times New Roman"/>
        </w:rPr>
        <w:t>Business Mission, Vision, and Values</w:t>
      </w:r>
      <w:bookmarkEnd w:id="10"/>
    </w:p>
    <w:p w14:paraId="4C225E98" w14:textId="2CBAF597" w:rsidR="00942212" w:rsidRDefault="000660B3" w:rsidP="000A75D7">
      <w:pPr>
        <w:spacing w:line="480" w:lineRule="auto"/>
        <w:rPr>
          <w:rFonts w:ascii="Arial" w:hAnsi="Arial" w:cs="Arial"/>
          <w:bCs/>
          <w:sz w:val="24"/>
          <w:szCs w:val="24"/>
        </w:rPr>
      </w:pPr>
      <w:r w:rsidRPr="000660B3">
        <w:rPr>
          <w:rFonts w:ascii="Arial" w:hAnsi="Arial" w:cs="Arial"/>
          <w:b/>
          <w:bCs/>
          <w:sz w:val="24"/>
          <w:szCs w:val="24"/>
        </w:rPr>
        <w:t xml:space="preserve">Mission: </w:t>
      </w:r>
      <w:r w:rsidR="000A75D7">
        <w:rPr>
          <w:rFonts w:ascii="Arial" w:hAnsi="Arial" w:cs="Arial"/>
          <w:sz w:val="24"/>
          <w:szCs w:val="24"/>
        </w:rPr>
        <w:t xml:space="preserve">BlackRock’s mission is to create a better financial future for our clients </w:t>
      </w:r>
      <w:r w:rsidR="000A75D7" w:rsidRPr="002A0924">
        <w:rPr>
          <w:rFonts w:ascii="Arial" w:hAnsi="Arial" w:cs="Arial"/>
          <w:bCs/>
          <w:sz w:val="24"/>
          <w:szCs w:val="24"/>
        </w:rPr>
        <w:t>(</w:t>
      </w:r>
      <w:r w:rsidR="000D373D">
        <w:rPr>
          <w:rFonts w:ascii="Arial" w:hAnsi="Arial" w:cs="Arial"/>
          <w:bCs/>
          <w:sz w:val="24"/>
          <w:szCs w:val="24"/>
        </w:rPr>
        <w:t>“</w:t>
      </w:r>
      <w:r w:rsidR="000D373D" w:rsidRPr="000D373D">
        <w:rPr>
          <w:rFonts w:ascii="Arial" w:hAnsi="Arial" w:cs="Arial"/>
          <w:sz w:val="24"/>
          <w:szCs w:val="24"/>
        </w:rPr>
        <w:t>Mission and Principles</w:t>
      </w:r>
      <w:r w:rsidR="000D373D">
        <w:rPr>
          <w:rFonts w:ascii="Arial" w:hAnsi="Arial" w:cs="Arial"/>
          <w:sz w:val="24"/>
          <w:szCs w:val="24"/>
        </w:rPr>
        <w:t>”, n.d.).</w:t>
      </w:r>
    </w:p>
    <w:p w14:paraId="1B5F3921" w14:textId="0D65AFA4" w:rsidR="00942212" w:rsidRPr="000D373D" w:rsidRDefault="000A75D7" w:rsidP="001C01E1">
      <w:pPr>
        <w:spacing w:line="480" w:lineRule="auto"/>
        <w:rPr>
          <w:rFonts w:cs="Arial"/>
          <w:b/>
          <w:bCs/>
          <w:sz w:val="24"/>
          <w:szCs w:val="24"/>
        </w:rPr>
      </w:pPr>
      <w:r w:rsidRPr="000A75D7">
        <w:rPr>
          <w:rFonts w:ascii="Arial" w:hAnsi="Arial" w:cs="Arial"/>
          <w:b/>
          <w:sz w:val="24"/>
          <w:szCs w:val="24"/>
        </w:rPr>
        <w:t xml:space="preserve">Vision: </w:t>
      </w:r>
      <w:r w:rsidR="009819F5">
        <w:rPr>
          <w:rFonts w:ascii="Arial" w:hAnsi="Arial" w:cs="Arial"/>
          <w:sz w:val="24"/>
          <w:szCs w:val="24"/>
        </w:rPr>
        <w:t>BlackRock’s purpose is to</w:t>
      </w:r>
      <w:r w:rsidR="007E4593">
        <w:rPr>
          <w:rFonts w:ascii="Arial" w:hAnsi="Arial" w:cs="Arial"/>
          <w:sz w:val="24"/>
          <w:szCs w:val="24"/>
        </w:rPr>
        <w:t xml:space="preserve"> provide financial well-being to </w:t>
      </w:r>
      <w:r w:rsidR="009819F5">
        <w:rPr>
          <w:rFonts w:ascii="Arial" w:hAnsi="Arial" w:cs="Arial"/>
          <w:sz w:val="24"/>
          <w:szCs w:val="24"/>
        </w:rPr>
        <w:t>a growing number of people</w:t>
      </w:r>
      <w:r w:rsidR="007E4593">
        <w:rPr>
          <w:rFonts w:ascii="Arial" w:hAnsi="Arial" w:cs="Arial"/>
          <w:sz w:val="24"/>
          <w:szCs w:val="24"/>
        </w:rPr>
        <w:t xml:space="preserve">. </w:t>
      </w:r>
      <w:r w:rsidR="002420A9">
        <w:rPr>
          <w:rFonts w:ascii="Arial" w:hAnsi="Arial" w:cs="Arial"/>
          <w:sz w:val="24"/>
          <w:szCs w:val="24"/>
        </w:rPr>
        <w:t xml:space="preserve">We dedicate ourselves to protecting and growing the value of clients’ assets, thereby allowing them to form a trust in the work we do </w:t>
      </w:r>
      <w:r w:rsidR="002420A9" w:rsidRPr="002A0924">
        <w:rPr>
          <w:rFonts w:ascii="Arial" w:hAnsi="Arial" w:cs="Arial"/>
          <w:bCs/>
          <w:sz w:val="24"/>
          <w:szCs w:val="24"/>
        </w:rPr>
        <w:t>(</w:t>
      </w:r>
      <w:r w:rsidR="000D373D">
        <w:rPr>
          <w:rFonts w:ascii="Arial" w:hAnsi="Arial" w:cs="Arial"/>
          <w:bCs/>
          <w:sz w:val="24"/>
          <w:szCs w:val="24"/>
        </w:rPr>
        <w:t>“</w:t>
      </w:r>
      <w:r w:rsidR="000D373D" w:rsidRPr="000D373D">
        <w:rPr>
          <w:rFonts w:ascii="Arial" w:hAnsi="Arial" w:cs="Arial"/>
          <w:sz w:val="24"/>
          <w:szCs w:val="24"/>
        </w:rPr>
        <w:t>BlackRock Mission, Vision &amp; Values</w:t>
      </w:r>
      <w:r w:rsidR="00FA1D3D">
        <w:rPr>
          <w:rFonts w:ascii="Arial" w:hAnsi="Arial" w:cs="Arial"/>
          <w:sz w:val="24"/>
          <w:szCs w:val="24"/>
        </w:rPr>
        <w:t>”</w:t>
      </w:r>
      <w:r w:rsidR="002420A9" w:rsidRPr="002A0924">
        <w:rPr>
          <w:rFonts w:ascii="Arial" w:hAnsi="Arial" w:cs="Arial"/>
          <w:bCs/>
          <w:sz w:val="24"/>
          <w:szCs w:val="24"/>
        </w:rPr>
        <w:t xml:space="preserve">, </w:t>
      </w:r>
      <w:r w:rsidR="000D373D">
        <w:rPr>
          <w:rFonts w:ascii="Arial" w:hAnsi="Arial" w:cs="Arial"/>
          <w:bCs/>
          <w:sz w:val="24"/>
          <w:szCs w:val="24"/>
        </w:rPr>
        <w:t>n.d.</w:t>
      </w:r>
      <w:r w:rsidR="002420A9" w:rsidRPr="002A0924">
        <w:rPr>
          <w:rFonts w:ascii="Arial" w:hAnsi="Arial" w:cs="Arial"/>
          <w:bCs/>
          <w:sz w:val="24"/>
          <w:szCs w:val="24"/>
        </w:rPr>
        <w:t>)</w:t>
      </w:r>
      <w:r w:rsidR="002420A9">
        <w:rPr>
          <w:rFonts w:ascii="Arial" w:hAnsi="Arial" w:cs="Arial"/>
          <w:bCs/>
          <w:sz w:val="24"/>
          <w:szCs w:val="24"/>
        </w:rPr>
        <w:t>.</w:t>
      </w:r>
    </w:p>
    <w:p w14:paraId="7053722F" w14:textId="5F750F68" w:rsidR="00DF7948" w:rsidRDefault="001C01E1" w:rsidP="001C01E1">
      <w:pPr>
        <w:spacing w:line="480" w:lineRule="auto"/>
        <w:rPr>
          <w:rFonts w:ascii="Arial" w:hAnsi="Arial" w:cs="Arial"/>
          <w:bCs/>
          <w:sz w:val="24"/>
          <w:szCs w:val="24"/>
        </w:rPr>
      </w:pPr>
      <w:r>
        <w:rPr>
          <w:rFonts w:ascii="Arial" w:hAnsi="Arial" w:cs="Arial"/>
          <w:b/>
          <w:sz w:val="24"/>
          <w:szCs w:val="24"/>
        </w:rPr>
        <w:t xml:space="preserve">Values: </w:t>
      </w:r>
      <w:r w:rsidR="00EE6160" w:rsidRPr="00EE6160">
        <w:rPr>
          <w:rFonts w:ascii="Arial" w:hAnsi="Arial" w:cs="Arial"/>
          <w:bCs/>
          <w:sz w:val="24"/>
          <w:szCs w:val="24"/>
        </w:rPr>
        <w:t xml:space="preserve">BlackRock’s values originate from the key elements depicted in the diagram below. </w:t>
      </w:r>
    </w:p>
    <w:p w14:paraId="31B7B971" w14:textId="59371A8F" w:rsidR="00942212" w:rsidRPr="00942212" w:rsidRDefault="00DF7948" w:rsidP="00D64CD5">
      <w:pPr>
        <w:spacing w:line="480" w:lineRule="auto"/>
      </w:pPr>
      <w:r>
        <w:rPr>
          <w:noProof/>
        </w:rPr>
        <w:drawing>
          <wp:inline distT="0" distB="0" distL="0" distR="0" wp14:anchorId="5E1CEE4B" wp14:editId="5D4041F3">
            <wp:extent cx="5452357" cy="3548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348" cy="3570866"/>
                    </a:xfrm>
                    <a:prstGeom prst="rect">
                      <a:avLst/>
                    </a:prstGeom>
                  </pic:spPr>
                </pic:pic>
              </a:graphicData>
            </a:graphic>
          </wp:inline>
        </w:drawing>
      </w:r>
      <w:r>
        <w:t xml:space="preserve"> </w:t>
      </w:r>
    </w:p>
    <w:p w14:paraId="2B9F1E0A" w14:textId="77FF16FE" w:rsidR="00A06B81" w:rsidRDefault="00A06B81" w:rsidP="00A06B81">
      <w:pPr>
        <w:pStyle w:val="Heading1"/>
        <w:spacing w:after="240"/>
        <w:rPr>
          <w:rFonts w:eastAsia="Times New Roman"/>
        </w:rPr>
      </w:pPr>
      <w:bookmarkStart w:id="11" w:name="_Toc44346269"/>
      <w:r>
        <w:rPr>
          <w:rFonts w:eastAsia="Times New Roman"/>
        </w:rPr>
        <w:lastRenderedPageBreak/>
        <w:t>IT Philosophy</w:t>
      </w:r>
      <w:bookmarkEnd w:id="11"/>
    </w:p>
    <w:p w14:paraId="077EBE56" w14:textId="4B57ED4B" w:rsidR="002C00CF" w:rsidRDefault="002C00CF" w:rsidP="002C00CF">
      <w:pPr>
        <w:spacing w:line="480" w:lineRule="auto"/>
        <w:ind w:firstLine="720"/>
        <w:rPr>
          <w:rFonts w:ascii="Arial" w:eastAsia="Times New Roman" w:hAnsi="Arial" w:cs="Arial"/>
          <w:sz w:val="24"/>
          <w:szCs w:val="24"/>
        </w:rPr>
      </w:pPr>
      <w:r>
        <w:rPr>
          <w:rFonts w:ascii="Arial" w:hAnsi="Arial" w:cs="Arial"/>
          <w:sz w:val="24"/>
          <w:szCs w:val="24"/>
        </w:rPr>
        <w:t>BlackRock relies o</w:t>
      </w:r>
      <w:r w:rsidR="008A536E">
        <w:rPr>
          <w:rFonts w:ascii="Arial" w:hAnsi="Arial" w:cs="Arial"/>
          <w:sz w:val="24"/>
          <w:szCs w:val="24"/>
        </w:rPr>
        <w:t>n</w:t>
      </w:r>
      <w:r>
        <w:rPr>
          <w:rFonts w:ascii="Arial" w:hAnsi="Arial" w:cs="Arial"/>
          <w:sz w:val="24"/>
          <w:szCs w:val="24"/>
        </w:rPr>
        <w:t xml:space="preserve"> advanced information technology systems to meet daily business operations as well as </w:t>
      </w:r>
      <w:r>
        <w:rPr>
          <w:rFonts w:ascii="Arial" w:eastAsia="Times New Roman" w:hAnsi="Arial" w:cs="Arial"/>
          <w:sz w:val="24"/>
          <w:szCs w:val="24"/>
        </w:rPr>
        <w:t>p</w:t>
      </w:r>
      <w:r w:rsidRPr="006B3DC6">
        <w:rPr>
          <w:rFonts w:ascii="Arial" w:eastAsia="Times New Roman" w:hAnsi="Arial" w:cs="Arial"/>
          <w:sz w:val="24"/>
          <w:szCs w:val="24"/>
        </w:rPr>
        <w:t>ower</w:t>
      </w:r>
      <w:r>
        <w:rPr>
          <w:rFonts w:ascii="Arial" w:eastAsia="Times New Roman" w:hAnsi="Arial" w:cs="Arial"/>
          <w:sz w:val="24"/>
          <w:szCs w:val="24"/>
        </w:rPr>
        <w:t xml:space="preserve"> </w:t>
      </w:r>
      <w:r w:rsidRPr="006B3DC6">
        <w:rPr>
          <w:rFonts w:ascii="Arial" w:eastAsia="Times New Roman" w:hAnsi="Arial" w:cs="Arial"/>
          <w:sz w:val="24"/>
          <w:szCs w:val="24"/>
        </w:rPr>
        <w:t>asset management services and products</w:t>
      </w:r>
      <w:r>
        <w:rPr>
          <w:rFonts w:ascii="Arial" w:eastAsia="Times New Roman" w:hAnsi="Arial" w:cs="Arial"/>
          <w:sz w:val="24"/>
          <w:szCs w:val="24"/>
        </w:rPr>
        <w:t xml:space="preserve">. </w:t>
      </w:r>
      <w:r w:rsidR="006955C2" w:rsidRPr="006955C2">
        <w:rPr>
          <w:rFonts w:ascii="Arial" w:eastAsia="Times New Roman" w:hAnsi="Arial" w:cs="Arial"/>
          <w:sz w:val="24"/>
          <w:szCs w:val="24"/>
        </w:rPr>
        <w:t>The primary purpose of such systems within BlackRock is to create exceptional financial future outcomes for customers by connecting them to essential services and thereby leading the digitalization of managing investments regardless of the geographical location (E., 2017).</w:t>
      </w:r>
      <w:r w:rsidR="006955C2">
        <w:rPr>
          <w:rFonts w:ascii="Arial" w:eastAsia="Times New Roman" w:hAnsi="Arial" w:cs="Arial"/>
          <w:sz w:val="24"/>
          <w:szCs w:val="24"/>
        </w:rPr>
        <w:t xml:space="preserve"> </w:t>
      </w:r>
      <w:r w:rsidR="00880137">
        <w:rPr>
          <w:rFonts w:ascii="Arial" w:eastAsia="Times New Roman" w:hAnsi="Arial" w:cs="Arial"/>
          <w:sz w:val="24"/>
          <w:szCs w:val="24"/>
        </w:rPr>
        <w:t>In fact, for BlackRock,</w:t>
      </w:r>
      <w:r w:rsidR="006E666C">
        <w:rPr>
          <w:rFonts w:ascii="Arial" w:eastAsia="Times New Roman" w:hAnsi="Arial" w:cs="Arial"/>
          <w:sz w:val="24"/>
          <w:szCs w:val="24"/>
        </w:rPr>
        <w:t xml:space="preserve"> </w:t>
      </w:r>
      <w:r w:rsidR="006E666C">
        <w:rPr>
          <w:rFonts w:ascii="Arial" w:hAnsi="Arial" w:cs="Arial"/>
          <w:sz w:val="24"/>
          <w:szCs w:val="24"/>
        </w:rPr>
        <w:t>information</w:t>
      </w:r>
      <w:r w:rsidR="00880137">
        <w:rPr>
          <w:rFonts w:ascii="Arial" w:eastAsia="Times New Roman" w:hAnsi="Arial" w:cs="Arial"/>
          <w:sz w:val="24"/>
          <w:szCs w:val="24"/>
        </w:rPr>
        <w:t xml:space="preserve"> technology c</w:t>
      </w:r>
      <w:r w:rsidR="006E666C">
        <w:rPr>
          <w:rFonts w:ascii="Arial" w:eastAsia="Times New Roman" w:hAnsi="Arial" w:cs="Arial"/>
          <w:sz w:val="24"/>
          <w:szCs w:val="24"/>
        </w:rPr>
        <w:t xml:space="preserve">ontinues to be at the forefront as the company leads in investment management by handling money that is more than the GDP of some countries. </w:t>
      </w:r>
    </w:p>
    <w:p w14:paraId="798E3753" w14:textId="612E338C" w:rsidR="00730D66" w:rsidRDefault="00730D66" w:rsidP="00F24731">
      <w:pPr>
        <w:spacing w:line="480" w:lineRule="auto"/>
        <w:ind w:firstLine="720"/>
        <w:rPr>
          <w:rFonts w:ascii="Arial" w:eastAsia="Times New Roman" w:hAnsi="Arial" w:cs="Arial"/>
          <w:sz w:val="24"/>
          <w:szCs w:val="24"/>
        </w:rPr>
      </w:pPr>
      <w:r w:rsidRPr="006B3DC6">
        <w:rPr>
          <w:rFonts w:ascii="Arial" w:eastAsia="Times New Roman" w:hAnsi="Arial" w:cs="Arial"/>
          <w:sz w:val="24"/>
          <w:szCs w:val="24"/>
        </w:rPr>
        <w:t xml:space="preserve">To provide these </w:t>
      </w:r>
      <w:r w:rsidR="00F24731">
        <w:rPr>
          <w:rFonts w:ascii="Arial" w:eastAsia="Times New Roman" w:hAnsi="Arial" w:cs="Arial"/>
          <w:sz w:val="24"/>
          <w:szCs w:val="24"/>
        </w:rPr>
        <w:t xml:space="preserve">exceptional </w:t>
      </w:r>
      <w:r w:rsidRPr="006B3DC6">
        <w:rPr>
          <w:rFonts w:ascii="Arial" w:eastAsia="Times New Roman" w:hAnsi="Arial" w:cs="Arial"/>
          <w:sz w:val="24"/>
          <w:szCs w:val="24"/>
        </w:rPr>
        <w:t>solutions, BlackRock</w:t>
      </w:r>
      <w:r w:rsidR="00F24731">
        <w:rPr>
          <w:rFonts w:ascii="Arial" w:eastAsia="Times New Roman" w:hAnsi="Arial" w:cs="Arial"/>
          <w:sz w:val="24"/>
          <w:szCs w:val="24"/>
        </w:rPr>
        <w:t xml:space="preserve">’s </w:t>
      </w:r>
      <w:r w:rsidRPr="006B3DC6">
        <w:rPr>
          <w:rFonts w:ascii="Arial" w:eastAsia="Times New Roman" w:hAnsi="Arial" w:cs="Arial"/>
          <w:sz w:val="24"/>
          <w:szCs w:val="24"/>
        </w:rPr>
        <w:t xml:space="preserve">products and services </w:t>
      </w:r>
      <w:r w:rsidR="00F24731">
        <w:rPr>
          <w:rFonts w:ascii="Arial" w:eastAsia="Times New Roman" w:hAnsi="Arial" w:cs="Arial"/>
          <w:sz w:val="24"/>
          <w:szCs w:val="24"/>
        </w:rPr>
        <w:t xml:space="preserve">depend on </w:t>
      </w:r>
      <w:r w:rsidR="00050378">
        <w:rPr>
          <w:rFonts w:ascii="Arial" w:eastAsia="Times New Roman" w:hAnsi="Arial" w:cs="Arial"/>
          <w:sz w:val="24"/>
          <w:szCs w:val="24"/>
        </w:rPr>
        <w:t>a hybrid cloud infrastructure</w:t>
      </w:r>
      <w:r w:rsidR="00623874">
        <w:rPr>
          <w:rFonts w:ascii="Arial" w:eastAsia="Times New Roman" w:hAnsi="Arial" w:cs="Arial"/>
          <w:sz w:val="24"/>
          <w:szCs w:val="24"/>
        </w:rPr>
        <w:t xml:space="preserve"> with</w:t>
      </w:r>
      <w:r w:rsidR="00050378">
        <w:rPr>
          <w:rFonts w:ascii="Arial" w:eastAsia="Times New Roman" w:hAnsi="Arial" w:cs="Arial"/>
          <w:sz w:val="24"/>
          <w:szCs w:val="24"/>
        </w:rPr>
        <w:t xml:space="preserve"> the company’s business operation running on an Aladdin </w:t>
      </w:r>
      <w:r w:rsidR="0081170C">
        <w:rPr>
          <w:rFonts w:ascii="Arial" w:eastAsia="Times New Roman" w:hAnsi="Arial" w:cs="Arial"/>
          <w:sz w:val="24"/>
          <w:szCs w:val="24"/>
        </w:rPr>
        <w:t xml:space="preserve">Enterprise </w:t>
      </w:r>
      <w:r w:rsidR="00050378">
        <w:rPr>
          <w:rFonts w:ascii="Arial" w:eastAsia="Times New Roman" w:hAnsi="Arial" w:cs="Arial"/>
          <w:sz w:val="24"/>
          <w:szCs w:val="24"/>
        </w:rPr>
        <w:t xml:space="preserve">operating system. </w:t>
      </w:r>
      <w:r w:rsidR="0094033F">
        <w:rPr>
          <w:rFonts w:ascii="Arial" w:eastAsia="Times New Roman" w:hAnsi="Arial" w:cs="Arial"/>
          <w:sz w:val="24"/>
          <w:szCs w:val="24"/>
        </w:rPr>
        <w:t xml:space="preserve">Additionally, part of this infrastructure is offered to clients and internal business units as </w:t>
      </w:r>
      <w:r w:rsidR="00FB091A">
        <w:rPr>
          <w:rFonts w:ascii="Arial" w:eastAsia="Times New Roman" w:hAnsi="Arial" w:cs="Arial"/>
          <w:sz w:val="24"/>
          <w:szCs w:val="24"/>
        </w:rPr>
        <w:t>S</w:t>
      </w:r>
      <w:r w:rsidR="0094033F">
        <w:rPr>
          <w:rFonts w:ascii="Arial" w:eastAsia="Times New Roman" w:hAnsi="Arial" w:cs="Arial"/>
          <w:sz w:val="24"/>
          <w:szCs w:val="24"/>
        </w:rPr>
        <w:t>oftware</w:t>
      </w:r>
      <w:r w:rsidR="00FB091A">
        <w:rPr>
          <w:rFonts w:ascii="Arial" w:eastAsia="Times New Roman" w:hAnsi="Arial" w:cs="Arial"/>
          <w:sz w:val="24"/>
          <w:szCs w:val="24"/>
        </w:rPr>
        <w:t>-</w:t>
      </w:r>
      <w:r w:rsidR="0094033F">
        <w:rPr>
          <w:rFonts w:ascii="Arial" w:eastAsia="Times New Roman" w:hAnsi="Arial" w:cs="Arial"/>
          <w:sz w:val="24"/>
          <w:szCs w:val="24"/>
        </w:rPr>
        <w:t>as</w:t>
      </w:r>
      <w:r w:rsidR="00FB091A">
        <w:rPr>
          <w:rFonts w:ascii="Arial" w:eastAsia="Times New Roman" w:hAnsi="Arial" w:cs="Arial"/>
          <w:sz w:val="24"/>
          <w:szCs w:val="24"/>
        </w:rPr>
        <w:t>-</w:t>
      </w:r>
      <w:r w:rsidR="0094033F">
        <w:rPr>
          <w:rFonts w:ascii="Arial" w:eastAsia="Times New Roman" w:hAnsi="Arial" w:cs="Arial"/>
          <w:sz w:val="24"/>
          <w:szCs w:val="24"/>
        </w:rPr>
        <w:t>a</w:t>
      </w:r>
      <w:r w:rsidR="00FB091A">
        <w:rPr>
          <w:rFonts w:ascii="Arial" w:eastAsia="Times New Roman" w:hAnsi="Arial" w:cs="Arial"/>
          <w:sz w:val="24"/>
          <w:szCs w:val="24"/>
        </w:rPr>
        <w:t>-S</w:t>
      </w:r>
      <w:r w:rsidR="0094033F">
        <w:rPr>
          <w:rFonts w:ascii="Arial" w:eastAsia="Times New Roman" w:hAnsi="Arial" w:cs="Arial"/>
          <w:sz w:val="24"/>
          <w:szCs w:val="24"/>
        </w:rPr>
        <w:t xml:space="preserve">ervice (SaaS). A summary of these technologies and the services they offer is shown in the table below. </w:t>
      </w:r>
    </w:p>
    <w:tbl>
      <w:tblPr>
        <w:tblStyle w:val="TableGrid"/>
        <w:tblW w:w="9985" w:type="dxa"/>
        <w:tblLook w:val="04A0" w:firstRow="1" w:lastRow="0" w:firstColumn="1" w:lastColumn="0" w:noHBand="0" w:noVBand="1"/>
      </w:tblPr>
      <w:tblGrid>
        <w:gridCol w:w="1457"/>
        <w:gridCol w:w="1617"/>
        <w:gridCol w:w="3041"/>
        <w:gridCol w:w="3870"/>
      </w:tblGrid>
      <w:tr w:rsidR="00761446" w14:paraId="078FD0F1" w14:textId="77777777" w:rsidTr="001E2FAC">
        <w:tc>
          <w:tcPr>
            <w:tcW w:w="1457" w:type="dxa"/>
            <w:shd w:val="clear" w:color="auto" w:fill="8EAADB" w:themeFill="accent1" w:themeFillTint="99"/>
          </w:tcPr>
          <w:p w14:paraId="685B82C8" w14:textId="385F4176" w:rsidR="0094033F" w:rsidRDefault="0094033F" w:rsidP="00C529F0">
            <w:pPr>
              <w:spacing w:line="480" w:lineRule="auto"/>
              <w:jc w:val="center"/>
              <w:rPr>
                <w:rFonts w:ascii="Arial" w:hAnsi="Arial" w:cs="Arial"/>
                <w:sz w:val="24"/>
                <w:szCs w:val="24"/>
              </w:rPr>
            </w:pPr>
            <w:r>
              <w:rPr>
                <w:rFonts w:ascii="Arial" w:hAnsi="Arial" w:cs="Arial"/>
                <w:sz w:val="24"/>
                <w:szCs w:val="24"/>
              </w:rPr>
              <w:t>Technology</w:t>
            </w:r>
          </w:p>
        </w:tc>
        <w:tc>
          <w:tcPr>
            <w:tcW w:w="1617" w:type="dxa"/>
            <w:shd w:val="clear" w:color="auto" w:fill="8EAADB" w:themeFill="accent1" w:themeFillTint="99"/>
          </w:tcPr>
          <w:p w14:paraId="19B523BA" w14:textId="0F0F1CCF" w:rsidR="0094033F" w:rsidRDefault="00C529F0" w:rsidP="00C529F0">
            <w:pPr>
              <w:jc w:val="center"/>
              <w:rPr>
                <w:rFonts w:ascii="Arial" w:hAnsi="Arial" w:cs="Arial"/>
                <w:sz w:val="24"/>
                <w:szCs w:val="24"/>
              </w:rPr>
            </w:pPr>
            <w:r>
              <w:rPr>
                <w:rFonts w:ascii="Arial" w:hAnsi="Arial" w:cs="Arial"/>
                <w:sz w:val="24"/>
                <w:szCs w:val="24"/>
              </w:rPr>
              <w:t xml:space="preserve">Deployment </w:t>
            </w:r>
            <w:r w:rsidR="0094033F">
              <w:rPr>
                <w:rFonts w:ascii="Arial" w:hAnsi="Arial" w:cs="Arial"/>
                <w:sz w:val="24"/>
                <w:szCs w:val="24"/>
              </w:rPr>
              <w:t>E</w:t>
            </w:r>
            <w:r>
              <w:rPr>
                <w:rFonts w:ascii="Arial" w:hAnsi="Arial" w:cs="Arial"/>
                <w:sz w:val="24"/>
                <w:szCs w:val="24"/>
              </w:rPr>
              <w:t>nviro</w:t>
            </w:r>
            <w:r w:rsidR="00341C6C">
              <w:rPr>
                <w:rFonts w:ascii="Arial" w:hAnsi="Arial" w:cs="Arial"/>
                <w:sz w:val="24"/>
                <w:szCs w:val="24"/>
              </w:rPr>
              <w:t>n</w:t>
            </w:r>
            <w:r>
              <w:rPr>
                <w:rFonts w:ascii="Arial" w:hAnsi="Arial" w:cs="Arial"/>
                <w:sz w:val="24"/>
                <w:szCs w:val="24"/>
              </w:rPr>
              <w:t>ment</w:t>
            </w:r>
          </w:p>
        </w:tc>
        <w:tc>
          <w:tcPr>
            <w:tcW w:w="3041" w:type="dxa"/>
            <w:shd w:val="clear" w:color="auto" w:fill="8EAADB" w:themeFill="accent1" w:themeFillTint="99"/>
          </w:tcPr>
          <w:p w14:paraId="55284DB7" w14:textId="14A76605" w:rsidR="0094033F" w:rsidRDefault="0094033F" w:rsidP="00C529F0">
            <w:pPr>
              <w:jc w:val="center"/>
              <w:rPr>
                <w:rFonts w:ascii="Arial" w:hAnsi="Arial" w:cs="Arial"/>
                <w:sz w:val="24"/>
                <w:szCs w:val="24"/>
              </w:rPr>
            </w:pPr>
            <w:r>
              <w:rPr>
                <w:rFonts w:ascii="Arial" w:hAnsi="Arial" w:cs="Arial"/>
                <w:sz w:val="24"/>
                <w:szCs w:val="24"/>
              </w:rPr>
              <w:t>Provided By</w:t>
            </w:r>
          </w:p>
        </w:tc>
        <w:tc>
          <w:tcPr>
            <w:tcW w:w="3870" w:type="dxa"/>
            <w:shd w:val="clear" w:color="auto" w:fill="8EAADB" w:themeFill="accent1" w:themeFillTint="99"/>
          </w:tcPr>
          <w:p w14:paraId="063A59B3" w14:textId="395F2795" w:rsidR="0094033F" w:rsidRDefault="0094033F" w:rsidP="00C529F0">
            <w:pPr>
              <w:spacing w:line="480" w:lineRule="auto"/>
              <w:jc w:val="center"/>
              <w:rPr>
                <w:rFonts w:ascii="Arial" w:hAnsi="Arial" w:cs="Arial"/>
                <w:sz w:val="24"/>
                <w:szCs w:val="24"/>
              </w:rPr>
            </w:pPr>
            <w:r>
              <w:rPr>
                <w:rFonts w:ascii="Arial" w:hAnsi="Arial" w:cs="Arial"/>
                <w:sz w:val="24"/>
                <w:szCs w:val="24"/>
              </w:rPr>
              <w:t>Purpose</w:t>
            </w:r>
          </w:p>
        </w:tc>
      </w:tr>
      <w:tr w:rsidR="0094033F" w14:paraId="15180DA0" w14:textId="77777777" w:rsidTr="001E2FAC">
        <w:tc>
          <w:tcPr>
            <w:tcW w:w="1457" w:type="dxa"/>
          </w:tcPr>
          <w:p w14:paraId="334F67C5" w14:textId="289D50EF" w:rsidR="0094033F" w:rsidRDefault="00C529F0" w:rsidP="005740FD">
            <w:pPr>
              <w:jc w:val="center"/>
              <w:rPr>
                <w:rFonts w:ascii="Arial" w:hAnsi="Arial" w:cs="Arial"/>
                <w:sz w:val="24"/>
                <w:szCs w:val="24"/>
              </w:rPr>
            </w:pPr>
            <w:r w:rsidRPr="006B3DC6">
              <w:rPr>
                <w:rFonts w:ascii="Arial" w:eastAsia="Times New Roman" w:hAnsi="Arial" w:cs="Arial"/>
                <w:sz w:val="24"/>
                <w:szCs w:val="24"/>
              </w:rPr>
              <w:t>Aladdin</w:t>
            </w:r>
            <w:r w:rsidR="0081170C">
              <w:rPr>
                <w:rFonts w:ascii="Arial" w:eastAsia="Times New Roman" w:hAnsi="Arial" w:cs="Arial"/>
                <w:sz w:val="24"/>
                <w:szCs w:val="24"/>
              </w:rPr>
              <w:t xml:space="preserve"> Enterprise</w:t>
            </w:r>
          </w:p>
        </w:tc>
        <w:tc>
          <w:tcPr>
            <w:tcW w:w="1617" w:type="dxa"/>
          </w:tcPr>
          <w:p w14:paraId="084CCF94" w14:textId="5466E11C" w:rsidR="0094033F" w:rsidRDefault="00C529F0" w:rsidP="005740FD">
            <w:pPr>
              <w:jc w:val="center"/>
              <w:rPr>
                <w:rFonts w:ascii="Arial" w:hAnsi="Arial" w:cs="Arial"/>
                <w:sz w:val="24"/>
                <w:szCs w:val="24"/>
              </w:rPr>
            </w:pPr>
            <w:r>
              <w:rPr>
                <w:rFonts w:ascii="Arial" w:eastAsia="Times New Roman" w:hAnsi="Arial" w:cs="Arial"/>
                <w:sz w:val="24"/>
                <w:szCs w:val="24"/>
              </w:rPr>
              <w:t>Hybrid cloud infrastructure</w:t>
            </w:r>
          </w:p>
        </w:tc>
        <w:tc>
          <w:tcPr>
            <w:tcW w:w="3041" w:type="dxa"/>
          </w:tcPr>
          <w:p w14:paraId="05C42089" w14:textId="41909A84" w:rsidR="0094033F" w:rsidRDefault="00C529F0" w:rsidP="00C529F0">
            <w:pPr>
              <w:rPr>
                <w:rFonts w:ascii="Arial" w:hAnsi="Arial" w:cs="Arial"/>
                <w:sz w:val="24"/>
                <w:szCs w:val="24"/>
              </w:rPr>
            </w:pPr>
            <w:r>
              <w:rPr>
                <w:rFonts w:ascii="Arial" w:hAnsi="Arial" w:cs="Arial"/>
                <w:sz w:val="24"/>
                <w:szCs w:val="24"/>
              </w:rPr>
              <w:t>Amazon Web Services (AWS)</w:t>
            </w:r>
          </w:p>
        </w:tc>
        <w:tc>
          <w:tcPr>
            <w:tcW w:w="3870" w:type="dxa"/>
          </w:tcPr>
          <w:p w14:paraId="269AA761" w14:textId="7D0F1A10" w:rsidR="005740FD" w:rsidRDefault="005740FD" w:rsidP="00C529F0">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Analyzes</w:t>
            </w:r>
            <w:r w:rsidRPr="005740FD">
              <w:rPr>
                <w:rFonts w:ascii="Arial" w:eastAsia="Times New Roman" w:hAnsi="Arial" w:cs="Arial"/>
                <w:sz w:val="24"/>
                <w:szCs w:val="24"/>
              </w:rPr>
              <w:t xml:space="preserve"> investment</w:t>
            </w:r>
            <w:r>
              <w:rPr>
                <w:rFonts w:ascii="Arial" w:eastAsia="Times New Roman" w:hAnsi="Arial" w:cs="Arial"/>
                <w:sz w:val="24"/>
                <w:szCs w:val="24"/>
              </w:rPr>
              <w:t xml:space="preserve"> risks</w:t>
            </w:r>
            <w:r w:rsidRPr="005740FD">
              <w:rPr>
                <w:rFonts w:ascii="Arial" w:eastAsia="Times New Roman" w:hAnsi="Arial" w:cs="Arial"/>
                <w:sz w:val="24"/>
                <w:szCs w:val="24"/>
              </w:rPr>
              <w:t xml:space="preserve"> by considering the market conditions, news, </w:t>
            </w:r>
            <w:r>
              <w:rPr>
                <w:rFonts w:ascii="Arial" w:eastAsia="Times New Roman" w:hAnsi="Arial" w:cs="Arial"/>
                <w:sz w:val="24"/>
                <w:szCs w:val="24"/>
              </w:rPr>
              <w:t xml:space="preserve">and </w:t>
            </w:r>
            <w:r w:rsidRPr="005740FD">
              <w:rPr>
                <w:rFonts w:ascii="Arial" w:eastAsia="Times New Roman" w:hAnsi="Arial" w:cs="Arial"/>
                <w:sz w:val="24"/>
                <w:szCs w:val="24"/>
              </w:rPr>
              <w:t xml:space="preserve">weather </w:t>
            </w:r>
            <w:r>
              <w:rPr>
                <w:rFonts w:ascii="Arial" w:eastAsia="Times New Roman" w:hAnsi="Arial" w:cs="Arial"/>
                <w:sz w:val="24"/>
                <w:szCs w:val="24"/>
              </w:rPr>
              <w:t xml:space="preserve">conditions. </w:t>
            </w:r>
          </w:p>
          <w:p w14:paraId="5020CAFC" w14:textId="10D38F15" w:rsidR="0094033F" w:rsidRPr="005740FD" w:rsidRDefault="00C529F0" w:rsidP="005740FD">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C</w:t>
            </w:r>
            <w:r w:rsidRPr="006B3DC6">
              <w:rPr>
                <w:rFonts w:ascii="Arial" w:eastAsia="Times New Roman" w:hAnsi="Arial" w:cs="Arial"/>
                <w:sz w:val="24"/>
                <w:szCs w:val="24"/>
              </w:rPr>
              <w:t>onnect</w:t>
            </w:r>
            <w:r>
              <w:rPr>
                <w:rFonts w:ascii="Arial" w:eastAsia="Times New Roman" w:hAnsi="Arial" w:cs="Arial"/>
                <w:sz w:val="24"/>
                <w:szCs w:val="24"/>
              </w:rPr>
              <w:t>s</w:t>
            </w:r>
            <w:r w:rsidRPr="006B3DC6">
              <w:rPr>
                <w:rFonts w:ascii="Arial" w:eastAsia="Times New Roman" w:hAnsi="Arial" w:cs="Arial"/>
                <w:sz w:val="24"/>
                <w:szCs w:val="24"/>
              </w:rPr>
              <w:t xml:space="preserve"> the information, people</w:t>
            </w:r>
            <w:r w:rsidR="00B009AC">
              <w:rPr>
                <w:rFonts w:ascii="Arial" w:eastAsia="Times New Roman" w:hAnsi="Arial" w:cs="Arial"/>
                <w:sz w:val="24"/>
                <w:szCs w:val="24"/>
              </w:rPr>
              <w:t>,</w:t>
            </w:r>
            <w:r w:rsidRPr="006B3DC6">
              <w:rPr>
                <w:rFonts w:ascii="Arial" w:eastAsia="Times New Roman" w:hAnsi="Arial" w:cs="Arial"/>
                <w:sz w:val="24"/>
                <w:szCs w:val="24"/>
              </w:rPr>
              <w:t xml:space="preserve"> and technology needed to manage investments in real</w:t>
            </w:r>
            <w:r w:rsidR="00112F64">
              <w:rPr>
                <w:rFonts w:ascii="Arial" w:eastAsia="Times New Roman" w:hAnsi="Arial" w:cs="Arial"/>
                <w:sz w:val="24"/>
                <w:szCs w:val="24"/>
              </w:rPr>
              <w:t>-</w:t>
            </w:r>
            <w:r w:rsidRPr="006B3DC6">
              <w:rPr>
                <w:rFonts w:ascii="Arial" w:eastAsia="Times New Roman" w:hAnsi="Arial" w:cs="Arial"/>
                <w:sz w:val="24"/>
                <w:szCs w:val="24"/>
              </w:rPr>
              <w:t>time.</w:t>
            </w:r>
          </w:p>
        </w:tc>
      </w:tr>
      <w:tr w:rsidR="00C529F0" w14:paraId="78557F9E" w14:textId="77777777" w:rsidTr="001E2FAC">
        <w:trPr>
          <w:trHeight w:val="1493"/>
        </w:trPr>
        <w:tc>
          <w:tcPr>
            <w:tcW w:w="1457" w:type="dxa"/>
          </w:tcPr>
          <w:p w14:paraId="56CF7210" w14:textId="4109F84D" w:rsidR="00C529F0" w:rsidRDefault="00C529F0" w:rsidP="005740FD">
            <w:pPr>
              <w:jc w:val="center"/>
              <w:rPr>
                <w:rFonts w:ascii="Arial" w:hAnsi="Arial" w:cs="Arial"/>
                <w:sz w:val="24"/>
                <w:szCs w:val="24"/>
              </w:rPr>
            </w:pPr>
            <w:r>
              <w:rPr>
                <w:rFonts w:ascii="Arial" w:hAnsi="Arial" w:cs="Arial"/>
                <w:sz w:val="24"/>
                <w:szCs w:val="24"/>
              </w:rPr>
              <w:t>SaaS solutions</w:t>
            </w:r>
          </w:p>
        </w:tc>
        <w:tc>
          <w:tcPr>
            <w:tcW w:w="1617" w:type="dxa"/>
          </w:tcPr>
          <w:p w14:paraId="6F57BFD4" w14:textId="139EDF16" w:rsidR="00C529F0" w:rsidRDefault="00C529F0" w:rsidP="005740FD">
            <w:pPr>
              <w:jc w:val="center"/>
              <w:rPr>
                <w:rFonts w:ascii="Arial" w:hAnsi="Arial" w:cs="Arial"/>
                <w:sz w:val="24"/>
                <w:szCs w:val="24"/>
              </w:rPr>
            </w:pPr>
            <w:r>
              <w:rPr>
                <w:rFonts w:ascii="Arial" w:eastAsia="Times New Roman" w:hAnsi="Arial" w:cs="Arial"/>
                <w:sz w:val="24"/>
                <w:szCs w:val="24"/>
              </w:rPr>
              <w:t>Hybrid cloud infrastructure</w:t>
            </w:r>
          </w:p>
        </w:tc>
        <w:tc>
          <w:tcPr>
            <w:tcW w:w="3041" w:type="dxa"/>
          </w:tcPr>
          <w:p w14:paraId="14671710" w14:textId="5DFC4352" w:rsidR="00C529F0" w:rsidRDefault="005740FD" w:rsidP="00C529F0">
            <w:pPr>
              <w:rPr>
                <w:rFonts w:ascii="Arial" w:hAnsi="Arial" w:cs="Arial"/>
                <w:sz w:val="24"/>
                <w:szCs w:val="24"/>
              </w:rPr>
            </w:pPr>
            <w:r>
              <w:rPr>
                <w:rFonts w:ascii="Arial" w:hAnsi="Arial" w:cs="Arial"/>
                <w:sz w:val="24"/>
                <w:szCs w:val="24"/>
              </w:rPr>
              <w:t xml:space="preserve">Microsoft, Google, </w:t>
            </w:r>
            <w:r w:rsidR="00C529F0">
              <w:rPr>
                <w:rFonts w:ascii="Arial" w:hAnsi="Arial" w:cs="Arial"/>
                <w:sz w:val="24"/>
                <w:szCs w:val="24"/>
              </w:rPr>
              <w:t>Amazon Web Services (AWS)</w:t>
            </w:r>
            <w:r>
              <w:rPr>
                <w:rFonts w:ascii="Arial" w:hAnsi="Arial" w:cs="Arial"/>
                <w:sz w:val="24"/>
                <w:szCs w:val="24"/>
              </w:rPr>
              <w:t xml:space="preserve"> - </w:t>
            </w:r>
            <w:r w:rsidR="00C529F0" w:rsidRPr="00C529F0">
              <w:rPr>
                <w:rFonts w:ascii="Arial" w:hAnsi="Arial" w:cs="Arial"/>
                <w:sz w:val="24"/>
                <w:szCs w:val="24"/>
              </w:rPr>
              <w:t xml:space="preserve">computing technologies such as Red Hat Enterprise Linux, the Akamai Content Delivery Network, </w:t>
            </w:r>
            <w:r>
              <w:rPr>
                <w:rFonts w:ascii="Arial" w:hAnsi="Arial" w:cs="Arial"/>
                <w:sz w:val="24"/>
                <w:szCs w:val="24"/>
              </w:rPr>
              <w:t xml:space="preserve">and </w:t>
            </w:r>
            <w:r w:rsidR="00C529F0" w:rsidRPr="00C529F0">
              <w:rPr>
                <w:rFonts w:ascii="Arial" w:hAnsi="Arial" w:cs="Arial"/>
                <w:sz w:val="24"/>
                <w:szCs w:val="24"/>
              </w:rPr>
              <w:t>SAP solutions</w:t>
            </w:r>
            <w:r>
              <w:rPr>
                <w:rFonts w:ascii="Arial" w:hAnsi="Arial" w:cs="Arial"/>
                <w:sz w:val="24"/>
                <w:szCs w:val="24"/>
              </w:rPr>
              <w:t>.</w:t>
            </w:r>
          </w:p>
        </w:tc>
        <w:tc>
          <w:tcPr>
            <w:tcW w:w="3870" w:type="dxa"/>
          </w:tcPr>
          <w:p w14:paraId="51EC7BC8" w14:textId="3D2BEB96" w:rsidR="00C529F0" w:rsidRDefault="005740FD" w:rsidP="00C529F0">
            <w:pPr>
              <w:rPr>
                <w:rFonts w:ascii="Arial" w:hAnsi="Arial" w:cs="Arial"/>
                <w:sz w:val="24"/>
                <w:szCs w:val="24"/>
              </w:rPr>
            </w:pPr>
            <w:r>
              <w:rPr>
                <w:rFonts w:ascii="Arial" w:hAnsi="Arial" w:cs="Arial"/>
                <w:sz w:val="24"/>
                <w:szCs w:val="24"/>
              </w:rPr>
              <w:t xml:space="preserve">Provides </w:t>
            </w:r>
            <w:r w:rsidRPr="005740FD">
              <w:rPr>
                <w:rFonts w:ascii="Arial" w:hAnsi="Arial" w:cs="Arial"/>
                <w:sz w:val="24"/>
                <w:szCs w:val="24"/>
              </w:rPr>
              <w:t>micro-investment platform</w:t>
            </w:r>
            <w:r>
              <w:rPr>
                <w:rFonts w:ascii="Arial" w:hAnsi="Arial" w:cs="Arial"/>
                <w:sz w:val="24"/>
                <w:szCs w:val="24"/>
              </w:rPr>
              <w:t>s</w:t>
            </w:r>
            <w:r w:rsidRPr="005740FD">
              <w:rPr>
                <w:rFonts w:ascii="Arial" w:hAnsi="Arial" w:cs="Arial"/>
                <w:sz w:val="24"/>
                <w:szCs w:val="24"/>
              </w:rPr>
              <w:t xml:space="preserve"> that connect</w:t>
            </w:r>
            <w:r w:rsidR="00112F64">
              <w:rPr>
                <w:rFonts w:ascii="Arial" w:hAnsi="Arial" w:cs="Arial"/>
                <w:sz w:val="24"/>
                <w:szCs w:val="24"/>
              </w:rPr>
              <w:t xml:space="preserve"> a</w:t>
            </w:r>
            <w:r>
              <w:rPr>
                <w:rFonts w:ascii="Arial" w:hAnsi="Arial" w:cs="Arial"/>
                <w:sz w:val="24"/>
                <w:szCs w:val="24"/>
              </w:rPr>
              <w:t xml:space="preserve"> </w:t>
            </w:r>
            <w:r w:rsidR="00BF6085">
              <w:rPr>
                <w:rFonts w:ascii="Arial" w:hAnsi="Arial" w:cs="Arial"/>
                <w:sz w:val="24"/>
                <w:szCs w:val="24"/>
              </w:rPr>
              <w:t>wide range</w:t>
            </w:r>
            <w:r w:rsidRPr="005740FD">
              <w:rPr>
                <w:rFonts w:ascii="Arial" w:hAnsi="Arial" w:cs="Arial"/>
                <w:sz w:val="24"/>
                <w:szCs w:val="24"/>
              </w:rPr>
              <w:t xml:space="preserve"> of investors</w:t>
            </w:r>
            <w:r>
              <w:rPr>
                <w:rFonts w:ascii="Arial" w:hAnsi="Arial" w:cs="Arial"/>
                <w:sz w:val="24"/>
                <w:szCs w:val="24"/>
              </w:rPr>
              <w:t xml:space="preserve">, </w:t>
            </w:r>
            <w:r w:rsidRPr="005740FD">
              <w:rPr>
                <w:rFonts w:ascii="Arial" w:hAnsi="Arial" w:cs="Arial"/>
                <w:sz w:val="24"/>
                <w:szCs w:val="24"/>
              </w:rPr>
              <w:t xml:space="preserve">big </w:t>
            </w:r>
            <w:r w:rsidR="00BF6085">
              <w:rPr>
                <w:rFonts w:ascii="Arial" w:hAnsi="Arial" w:cs="Arial"/>
                <w:sz w:val="24"/>
                <w:szCs w:val="24"/>
              </w:rPr>
              <w:t>and</w:t>
            </w:r>
            <w:r>
              <w:rPr>
                <w:rFonts w:ascii="Arial" w:hAnsi="Arial" w:cs="Arial"/>
                <w:sz w:val="24"/>
                <w:szCs w:val="24"/>
              </w:rPr>
              <w:t xml:space="preserve"> </w:t>
            </w:r>
            <w:r w:rsidRPr="005740FD">
              <w:rPr>
                <w:rFonts w:ascii="Arial" w:hAnsi="Arial" w:cs="Arial"/>
                <w:sz w:val="24"/>
                <w:szCs w:val="24"/>
              </w:rPr>
              <w:t>small.  </w:t>
            </w:r>
          </w:p>
        </w:tc>
      </w:tr>
    </w:tbl>
    <w:p w14:paraId="2E9349B9" w14:textId="77777777" w:rsidR="00D64CD5" w:rsidRDefault="00D64CD5" w:rsidP="003073E3">
      <w:pPr>
        <w:spacing w:line="480" w:lineRule="auto"/>
        <w:ind w:firstLine="720"/>
        <w:rPr>
          <w:rFonts w:ascii="Arial" w:hAnsi="Arial" w:cs="Arial"/>
          <w:sz w:val="24"/>
          <w:szCs w:val="24"/>
        </w:rPr>
      </w:pPr>
    </w:p>
    <w:p w14:paraId="75AECF32" w14:textId="3D1F6500" w:rsidR="0094033F" w:rsidRPr="00F24731" w:rsidRDefault="001555BC" w:rsidP="003073E3">
      <w:pPr>
        <w:spacing w:line="480" w:lineRule="auto"/>
        <w:ind w:firstLine="720"/>
        <w:rPr>
          <w:rFonts w:ascii="Arial" w:hAnsi="Arial" w:cs="Arial"/>
          <w:sz w:val="24"/>
          <w:szCs w:val="24"/>
        </w:rPr>
      </w:pPr>
      <w:r w:rsidRPr="001555BC">
        <w:rPr>
          <w:rFonts w:ascii="Arial" w:hAnsi="Arial" w:cs="Arial"/>
          <w:sz w:val="24"/>
          <w:szCs w:val="24"/>
        </w:rPr>
        <w:t>On the other hand, some technology functions, such as BlackRock’s SWIFT messaging network, used to manage assets from wealth funds and pensions, are outsourced and maintained by Computacenter PLC</w:t>
      </w:r>
      <w:r w:rsidR="00EC7DD0">
        <w:rPr>
          <w:rFonts w:ascii="Arial" w:hAnsi="Arial" w:cs="Arial"/>
          <w:sz w:val="24"/>
          <w:szCs w:val="24"/>
        </w:rPr>
        <w:t xml:space="preserve">. In the same manner, the company’s </w:t>
      </w:r>
      <w:r w:rsidR="00771C44">
        <w:rPr>
          <w:rFonts w:ascii="Arial" w:hAnsi="Arial" w:cs="Arial"/>
          <w:sz w:val="24"/>
          <w:szCs w:val="24"/>
        </w:rPr>
        <w:t xml:space="preserve">platforms that manage sales data are planned to be outsourced to leading technology providers such as SAP software solutions. </w:t>
      </w:r>
    </w:p>
    <w:p w14:paraId="76FA24EE" w14:textId="6D39F940" w:rsidR="00D5366E" w:rsidRDefault="002950F0" w:rsidP="00D5366E">
      <w:pPr>
        <w:spacing w:line="480" w:lineRule="auto"/>
        <w:ind w:firstLine="720"/>
      </w:pPr>
      <w:r>
        <w:rPr>
          <w:rFonts w:ascii="Arial" w:eastAsia="Times New Roman" w:hAnsi="Arial" w:cs="Arial"/>
          <w:sz w:val="24"/>
          <w:szCs w:val="24"/>
        </w:rPr>
        <w:t xml:space="preserve">Hence, BlackRock’s </w:t>
      </w:r>
      <w:r w:rsidRPr="002950F0">
        <w:rPr>
          <w:rFonts w:ascii="Arial" w:eastAsia="Times New Roman" w:hAnsi="Arial" w:cs="Arial"/>
          <w:sz w:val="24"/>
          <w:szCs w:val="24"/>
        </w:rPr>
        <w:t>heav</w:t>
      </w:r>
      <w:r>
        <w:rPr>
          <w:rFonts w:ascii="Arial" w:eastAsia="Times New Roman" w:hAnsi="Arial" w:cs="Arial"/>
          <w:sz w:val="24"/>
          <w:szCs w:val="24"/>
        </w:rPr>
        <w:t xml:space="preserve">y reliance </w:t>
      </w:r>
      <w:r w:rsidRPr="002950F0">
        <w:rPr>
          <w:rFonts w:ascii="Arial" w:eastAsia="Times New Roman" w:hAnsi="Arial" w:cs="Arial"/>
          <w:sz w:val="24"/>
          <w:szCs w:val="24"/>
        </w:rPr>
        <w:t xml:space="preserve">on the use of information technology products and services </w:t>
      </w:r>
      <w:r w:rsidR="00D5366E">
        <w:rPr>
          <w:rFonts w:ascii="Arial" w:eastAsia="Times New Roman" w:hAnsi="Arial" w:cs="Arial"/>
          <w:sz w:val="24"/>
          <w:szCs w:val="24"/>
        </w:rPr>
        <w:t xml:space="preserve">is critical </w:t>
      </w:r>
      <w:r w:rsidRPr="002950F0">
        <w:rPr>
          <w:rFonts w:ascii="Arial" w:eastAsia="Times New Roman" w:hAnsi="Arial" w:cs="Arial"/>
          <w:sz w:val="24"/>
          <w:szCs w:val="24"/>
        </w:rPr>
        <w:t xml:space="preserve">to run </w:t>
      </w:r>
      <w:r w:rsidR="00D5366E">
        <w:rPr>
          <w:rFonts w:ascii="Arial" w:eastAsia="Times New Roman" w:hAnsi="Arial" w:cs="Arial"/>
          <w:sz w:val="24"/>
          <w:szCs w:val="24"/>
        </w:rPr>
        <w:t xml:space="preserve">the company’s </w:t>
      </w:r>
      <w:r w:rsidRPr="002950F0">
        <w:rPr>
          <w:rFonts w:ascii="Arial" w:eastAsia="Times New Roman" w:hAnsi="Arial" w:cs="Arial"/>
          <w:sz w:val="24"/>
          <w:szCs w:val="24"/>
        </w:rPr>
        <w:t xml:space="preserve">day-to-day activities. </w:t>
      </w:r>
      <w:r w:rsidR="00D5366E">
        <w:rPr>
          <w:rFonts w:ascii="Arial" w:eastAsia="Times New Roman" w:hAnsi="Arial" w:cs="Arial"/>
          <w:sz w:val="24"/>
          <w:szCs w:val="24"/>
        </w:rPr>
        <w:t xml:space="preserve">Such activities include powering fast allocation of assets, risk management of assets, and interactive platforms. </w:t>
      </w:r>
      <w:r w:rsidR="00D5366E" w:rsidRPr="006B3DC6">
        <w:rPr>
          <w:rFonts w:ascii="Arial" w:eastAsia="Times New Roman" w:hAnsi="Arial" w:cs="Arial"/>
          <w:sz w:val="24"/>
          <w:szCs w:val="24"/>
        </w:rPr>
        <w:t>The</w:t>
      </w:r>
      <w:r w:rsidR="00D5366E">
        <w:rPr>
          <w:rFonts w:ascii="Arial" w:eastAsia="Times New Roman" w:hAnsi="Arial" w:cs="Arial"/>
          <w:sz w:val="24"/>
          <w:szCs w:val="24"/>
        </w:rPr>
        <w:t xml:space="preserve">se </w:t>
      </w:r>
      <w:r w:rsidR="00D5366E" w:rsidRPr="006B3DC6">
        <w:rPr>
          <w:rFonts w:ascii="Arial" w:eastAsia="Times New Roman" w:hAnsi="Arial" w:cs="Arial"/>
          <w:sz w:val="24"/>
          <w:szCs w:val="24"/>
        </w:rPr>
        <w:t>products, services</w:t>
      </w:r>
      <w:r w:rsidR="00D5366E">
        <w:rPr>
          <w:rFonts w:ascii="Arial" w:eastAsia="Times New Roman" w:hAnsi="Arial" w:cs="Arial"/>
          <w:sz w:val="24"/>
          <w:szCs w:val="24"/>
        </w:rPr>
        <w:t>,</w:t>
      </w:r>
      <w:r w:rsidR="00D5366E" w:rsidRPr="006B3DC6">
        <w:rPr>
          <w:rFonts w:ascii="Arial" w:eastAsia="Times New Roman" w:hAnsi="Arial" w:cs="Arial"/>
          <w:sz w:val="24"/>
          <w:szCs w:val="24"/>
        </w:rPr>
        <w:t xml:space="preserve"> and technologies are</w:t>
      </w:r>
      <w:r w:rsidR="00E73E69">
        <w:rPr>
          <w:rFonts w:ascii="Arial" w:eastAsia="Times New Roman" w:hAnsi="Arial" w:cs="Arial"/>
          <w:sz w:val="24"/>
          <w:szCs w:val="24"/>
        </w:rPr>
        <w:t>,</w:t>
      </w:r>
      <w:r w:rsidR="00D5366E" w:rsidRPr="006B3DC6">
        <w:rPr>
          <w:rFonts w:ascii="Arial" w:eastAsia="Times New Roman" w:hAnsi="Arial" w:cs="Arial"/>
          <w:sz w:val="24"/>
          <w:szCs w:val="24"/>
        </w:rPr>
        <w:t xml:space="preserve"> </w:t>
      </w:r>
      <w:r w:rsidR="00D5366E">
        <w:rPr>
          <w:rFonts w:ascii="Arial" w:eastAsia="Times New Roman" w:hAnsi="Arial" w:cs="Arial"/>
          <w:sz w:val="24"/>
          <w:szCs w:val="24"/>
        </w:rPr>
        <w:t>in</w:t>
      </w:r>
      <w:r w:rsidR="00E73E69">
        <w:rPr>
          <w:rFonts w:ascii="Arial" w:eastAsia="Times New Roman" w:hAnsi="Arial" w:cs="Arial"/>
          <w:sz w:val="24"/>
          <w:szCs w:val="24"/>
        </w:rPr>
        <w:t xml:space="preserve"> </w:t>
      </w:r>
      <w:r w:rsidR="00D5366E">
        <w:rPr>
          <w:rFonts w:ascii="Arial" w:eastAsia="Times New Roman" w:hAnsi="Arial" w:cs="Arial"/>
          <w:sz w:val="24"/>
          <w:szCs w:val="24"/>
        </w:rPr>
        <w:t>turn</w:t>
      </w:r>
      <w:r w:rsidR="008414F3">
        <w:rPr>
          <w:rFonts w:ascii="Arial" w:eastAsia="Times New Roman" w:hAnsi="Arial" w:cs="Arial"/>
          <w:sz w:val="24"/>
          <w:szCs w:val="24"/>
        </w:rPr>
        <w:t>,</w:t>
      </w:r>
      <w:r w:rsidR="00D5366E">
        <w:rPr>
          <w:rFonts w:ascii="Arial" w:eastAsia="Times New Roman" w:hAnsi="Arial" w:cs="Arial"/>
          <w:sz w:val="24"/>
          <w:szCs w:val="24"/>
        </w:rPr>
        <w:t xml:space="preserve"> </w:t>
      </w:r>
      <w:r w:rsidR="00D5366E" w:rsidRPr="006B3DC6">
        <w:rPr>
          <w:rFonts w:ascii="Arial" w:eastAsia="Times New Roman" w:hAnsi="Arial" w:cs="Arial"/>
          <w:sz w:val="24"/>
          <w:szCs w:val="24"/>
        </w:rPr>
        <w:t>used to fulfill BlackRock's mission and values</w:t>
      </w:r>
      <w:r w:rsidR="00D5366E">
        <w:t xml:space="preserve">. </w:t>
      </w:r>
    </w:p>
    <w:p w14:paraId="2BAD1D95" w14:textId="45D38857" w:rsidR="002123DE" w:rsidRDefault="002123DE" w:rsidP="002123DE">
      <w:pPr>
        <w:pStyle w:val="Heading1"/>
        <w:spacing w:after="240"/>
        <w:rPr>
          <w:rFonts w:eastAsia="Times New Roman"/>
        </w:rPr>
      </w:pPr>
      <w:bookmarkStart w:id="12" w:name="_Toc44346270"/>
      <w:r>
        <w:rPr>
          <w:rFonts w:eastAsia="Times New Roman"/>
        </w:rPr>
        <w:t>Company Organizational Chart</w:t>
      </w:r>
      <w:bookmarkEnd w:id="12"/>
    </w:p>
    <w:p w14:paraId="521B29B6" w14:textId="5B760435" w:rsidR="00AD3104" w:rsidRPr="001A2958" w:rsidRDefault="001A2958" w:rsidP="001A2958">
      <w:pPr>
        <w:spacing w:line="480" w:lineRule="auto"/>
        <w:ind w:firstLine="720"/>
        <w:rPr>
          <w:rFonts w:ascii="Arial" w:hAnsi="Arial" w:cs="Arial"/>
          <w:sz w:val="24"/>
          <w:szCs w:val="24"/>
        </w:rPr>
      </w:pPr>
      <w:r>
        <w:rPr>
          <w:rFonts w:ascii="Arial" w:hAnsi="Arial" w:cs="Arial"/>
          <w:sz w:val="24"/>
          <w:szCs w:val="24"/>
        </w:rPr>
        <w:t>BlackRock is a large organization consisting of various members belonging to the Global Executive Committee a</w:t>
      </w:r>
      <w:r w:rsidR="00160C8E">
        <w:rPr>
          <w:rFonts w:ascii="Arial" w:hAnsi="Arial" w:cs="Arial"/>
          <w:sz w:val="24"/>
          <w:szCs w:val="24"/>
        </w:rPr>
        <w:t xml:space="preserve">nd </w:t>
      </w:r>
      <w:r>
        <w:rPr>
          <w:rFonts w:ascii="Arial" w:hAnsi="Arial" w:cs="Arial"/>
          <w:sz w:val="24"/>
          <w:szCs w:val="24"/>
        </w:rPr>
        <w:t>the Board of Directors</w:t>
      </w:r>
      <w:r w:rsidR="00A45962">
        <w:rPr>
          <w:rFonts w:ascii="Arial" w:hAnsi="Arial" w:cs="Arial"/>
          <w:sz w:val="24"/>
          <w:szCs w:val="24"/>
        </w:rPr>
        <w:t xml:space="preserve"> (BlackRock </w:t>
      </w:r>
      <w:r w:rsidR="00A45962" w:rsidRPr="007C6FFA">
        <w:rPr>
          <w:rFonts w:ascii="Arial" w:hAnsi="Arial" w:cs="Arial"/>
          <w:sz w:val="24"/>
          <w:szCs w:val="24"/>
        </w:rPr>
        <w:t>Leadership</w:t>
      </w:r>
      <w:r w:rsidR="00A45962">
        <w:rPr>
          <w:rFonts w:ascii="Arial" w:hAnsi="Arial" w:cs="Arial"/>
          <w:sz w:val="24"/>
          <w:szCs w:val="24"/>
        </w:rPr>
        <w:t xml:space="preserve">, n.d.). </w:t>
      </w:r>
      <w:r>
        <w:rPr>
          <w:rFonts w:ascii="Arial" w:hAnsi="Arial" w:cs="Arial"/>
          <w:sz w:val="24"/>
          <w:szCs w:val="24"/>
        </w:rPr>
        <w:t xml:space="preserve">As a result, the organizational chart shown below focuses on key positions held within the company. </w:t>
      </w:r>
    </w:p>
    <w:p w14:paraId="3D831B70" w14:textId="2EDD577F" w:rsidR="004801F1" w:rsidRDefault="00AD3104" w:rsidP="00CF3116">
      <w:pPr>
        <w:spacing w:line="480" w:lineRule="auto"/>
        <w:ind w:firstLine="720"/>
        <w:rPr>
          <w:rFonts w:ascii="Arial" w:hAnsi="Arial" w:cs="Arial"/>
          <w:sz w:val="24"/>
          <w:szCs w:val="24"/>
        </w:rPr>
      </w:pPr>
      <w:r w:rsidRPr="00781B71">
        <w:rPr>
          <w:rFonts w:ascii="Arial" w:hAnsi="Arial" w:cs="Arial"/>
          <w:sz w:val="24"/>
          <w:szCs w:val="24"/>
        </w:rPr>
        <w:t>The organization</w:t>
      </w:r>
      <w:r>
        <w:rPr>
          <w:rFonts w:ascii="Arial" w:hAnsi="Arial" w:cs="Arial"/>
          <w:sz w:val="24"/>
          <w:szCs w:val="24"/>
        </w:rPr>
        <w:t>al structure</w:t>
      </w:r>
      <w:r w:rsidRPr="00781B71">
        <w:rPr>
          <w:rFonts w:ascii="Arial" w:hAnsi="Arial" w:cs="Arial"/>
          <w:sz w:val="24"/>
          <w:szCs w:val="24"/>
        </w:rPr>
        <w:t xml:space="preserve"> is </w:t>
      </w:r>
      <w:r>
        <w:rPr>
          <w:rFonts w:ascii="Arial" w:hAnsi="Arial" w:cs="Arial"/>
          <w:sz w:val="24"/>
          <w:szCs w:val="24"/>
        </w:rPr>
        <w:t xml:space="preserve">constructed beginning </w:t>
      </w:r>
      <w:r w:rsidRPr="00781B71">
        <w:rPr>
          <w:rFonts w:ascii="Arial" w:hAnsi="Arial" w:cs="Arial"/>
          <w:sz w:val="24"/>
          <w:szCs w:val="24"/>
        </w:rPr>
        <w:t xml:space="preserve">with </w:t>
      </w:r>
      <w:r>
        <w:rPr>
          <w:rFonts w:ascii="Arial" w:hAnsi="Arial" w:cs="Arial"/>
          <w:sz w:val="24"/>
          <w:szCs w:val="24"/>
        </w:rPr>
        <w:t>the lead</w:t>
      </w:r>
      <w:r w:rsidR="001A7E46">
        <w:rPr>
          <w:rFonts w:ascii="Arial" w:hAnsi="Arial" w:cs="Arial"/>
          <w:sz w:val="24"/>
          <w:szCs w:val="24"/>
        </w:rPr>
        <w:t xml:space="preserve">ership team and board of Directors who are responsible for the </w:t>
      </w:r>
      <w:r w:rsidRPr="00781B71">
        <w:rPr>
          <w:rFonts w:ascii="Arial" w:hAnsi="Arial" w:cs="Arial"/>
          <w:sz w:val="24"/>
          <w:szCs w:val="24"/>
        </w:rPr>
        <w:t xml:space="preserve">various </w:t>
      </w:r>
      <w:r w:rsidR="001A7E46">
        <w:rPr>
          <w:rFonts w:ascii="Arial" w:hAnsi="Arial" w:cs="Arial"/>
          <w:sz w:val="24"/>
          <w:szCs w:val="24"/>
        </w:rPr>
        <w:t xml:space="preserve">major </w:t>
      </w:r>
      <w:r w:rsidRPr="00781B71">
        <w:rPr>
          <w:rFonts w:ascii="Arial" w:hAnsi="Arial" w:cs="Arial"/>
          <w:sz w:val="24"/>
          <w:szCs w:val="24"/>
        </w:rPr>
        <w:t xml:space="preserve">business </w:t>
      </w:r>
      <w:r>
        <w:rPr>
          <w:rFonts w:ascii="Arial" w:hAnsi="Arial" w:cs="Arial"/>
          <w:sz w:val="24"/>
          <w:szCs w:val="24"/>
        </w:rPr>
        <w:t>functions</w:t>
      </w:r>
      <w:r w:rsidRPr="00781B71">
        <w:rPr>
          <w:rFonts w:ascii="Arial" w:hAnsi="Arial" w:cs="Arial"/>
          <w:sz w:val="24"/>
          <w:szCs w:val="24"/>
        </w:rPr>
        <w:t xml:space="preserve">, </w:t>
      </w:r>
      <w:r w:rsidR="00115DF6" w:rsidRPr="00781B71">
        <w:rPr>
          <w:rFonts w:ascii="Arial" w:hAnsi="Arial" w:cs="Arial"/>
          <w:sz w:val="24"/>
          <w:szCs w:val="24"/>
        </w:rPr>
        <w:t>operations,</w:t>
      </w:r>
      <w:r w:rsidRPr="00781B71">
        <w:rPr>
          <w:rFonts w:ascii="Arial" w:hAnsi="Arial" w:cs="Arial"/>
          <w:sz w:val="24"/>
          <w:szCs w:val="24"/>
        </w:rPr>
        <w:t xml:space="preserve"> and units</w:t>
      </w:r>
      <w:r w:rsidR="001A7E46">
        <w:rPr>
          <w:rFonts w:ascii="Arial" w:hAnsi="Arial" w:cs="Arial"/>
          <w:sz w:val="24"/>
          <w:szCs w:val="24"/>
        </w:rPr>
        <w:t>,</w:t>
      </w:r>
      <w:r w:rsidRPr="00781B71">
        <w:rPr>
          <w:rFonts w:ascii="Arial" w:hAnsi="Arial" w:cs="Arial"/>
          <w:sz w:val="24"/>
          <w:szCs w:val="24"/>
        </w:rPr>
        <w:t xml:space="preserve"> </w:t>
      </w:r>
      <w:r>
        <w:rPr>
          <w:rFonts w:ascii="Arial" w:hAnsi="Arial" w:cs="Arial"/>
          <w:sz w:val="24"/>
          <w:szCs w:val="24"/>
        </w:rPr>
        <w:t>followed by</w:t>
      </w:r>
      <w:r w:rsidRPr="00781B71">
        <w:rPr>
          <w:rFonts w:ascii="Arial" w:hAnsi="Arial" w:cs="Arial"/>
          <w:sz w:val="24"/>
          <w:szCs w:val="24"/>
        </w:rPr>
        <w:t xml:space="preserve"> Senior Vice Presidents, Vice Presidents</w:t>
      </w:r>
      <w:r w:rsidR="00625E3C">
        <w:rPr>
          <w:rFonts w:ascii="Arial" w:hAnsi="Arial" w:cs="Arial"/>
          <w:sz w:val="24"/>
          <w:szCs w:val="24"/>
        </w:rPr>
        <w:t>,</w:t>
      </w:r>
      <w:r w:rsidRPr="00781B71">
        <w:rPr>
          <w:rFonts w:ascii="Arial" w:hAnsi="Arial" w:cs="Arial"/>
          <w:sz w:val="24"/>
          <w:szCs w:val="24"/>
        </w:rPr>
        <w:t xml:space="preserve"> and Assistants </w:t>
      </w:r>
      <w:r>
        <w:rPr>
          <w:rFonts w:ascii="Arial" w:hAnsi="Arial" w:cs="Arial"/>
          <w:sz w:val="24"/>
          <w:szCs w:val="24"/>
        </w:rPr>
        <w:t xml:space="preserve">reporting to </w:t>
      </w:r>
      <w:r w:rsidRPr="00781B71">
        <w:rPr>
          <w:rFonts w:ascii="Arial" w:hAnsi="Arial" w:cs="Arial"/>
          <w:sz w:val="24"/>
          <w:szCs w:val="24"/>
        </w:rPr>
        <w:t xml:space="preserve">them. </w:t>
      </w:r>
      <w:r>
        <w:rPr>
          <w:rFonts w:ascii="Arial" w:hAnsi="Arial" w:cs="Arial"/>
          <w:sz w:val="24"/>
          <w:szCs w:val="24"/>
        </w:rPr>
        <w:t>Additionally, below</w:t>
      </w:r>
      <w:r w:rsidRPr="00781B71">
        <w:rPr>
          <w:rFonts w:ascii="Arial" w:hAnsi="Arial" w:cs="Arial"/>
          <w:sz w:val="24"/>
          <w:szCs w:val="24"/>
        </w:rPr>
        <w:t xml:space="preserve"> the Senior</w:t>
      </w:r>
      <w:r>
        <w:rPr>
          <w:rFonts w:ascii="Arial" w:hAnsi="Arial" w:cs="Arial"/>
          <w:sz w:val="24"/>
          <w:szCs w:val="24"/>
        </w:rPr>
        <w:t xml:space="preserve"> </w:t>
      </w:r>
      <w:r w:rsidRPr="00781B71">
        <w:rPr>
          <w:rFonts w:ascii="Arial" w:hAnsi="Arial" w:cs="Arial"/>
          <w:sz w:val="24"/>
          <w:szCs w:val="24"/>
        </w:rPr>
        <w:t>Vice Presidents</w:t>
      </w:r>
      <w:r>
        <w:rPr>
          <w:rFonts w:ascii="Arial" w:hAnsi="Arial" w:cs="Arial"/>
          <w:sz w:val="24"/>
          <w:szCs w:val="24"/>
        </w:rPr>
        <w:t xml:space="preserve"> </w:t>
      </w:r>
      <w:r w:rsidRPr="00781B71">
        <w:rPr>
          <w:rFonts w:ascii="Arial" w:hAnsi="Arial" w:cs="Arial"/>
          <w:sz w:val="24"/>
          <w:szCs w:val="24"/>
        </w:rPr>
        <w:t>and</w:t>
      </w:r>
      <w:r>
        <w:rPr>
          <w:rFonts w:ascii="Arial" w:hAnsi="Arial" w:cs="Arial"/>
          <w:sz w:val="24"/>
          <w:szCs w:val="24"/>
        </w:rPr>
        <w:t xml:space="preserve"> </w:t>
      </w:r>
      <w:r w:rsidRPr="00781B71">
        <w:rPr>
          <w:rFonts w:ascii="Arial" w:hAnsi="Arial" w:cs="Arial"/>
          <w:sz w:val="24"/>
          <w:szCs w:val="24"/>
        </w:rPr>
        <w:t xml:space="preserve">Vice Presidents, are Directors and </w:t>
      </w:r>
      <w:r w:rsidR="001A7E46">
        <w:rPr>
          <w:rFonts w:ascii="Arial" w:hAnsi="Arial" w:cs="Arial"/>
          <w:sz w:val="24"/>
          <w:szCs w:val="24"/>
        </w:rPr>
        <w:t>T</w:t>
      </w:r>
      <w:r w:rsidRPr="00781B71">
        <w:rPr>
          <w:rFonts w:ascii="Arial" w:hAnsi="Arial" w:cs="Arial"/>
          <w:sz w:val="24"/>
          <w:szCs w:val="24"/>
        </w:rPr>
        <w:t xml:space="preserve">eam </w:t>
      </w:r>
      <w:r w:rsidR="001A7E46">
        <w:rPr>
          <w:rFonts w:ascii="Arial" w:hAnsi="Arial" w:cs="Arial"/>
          <w:sz w:val="24"/>
          <w:szCs w:val="24"/>
        </w:rPr>
        <w:t>L</w:t>
      </w:r>
      <w:r w:rsidRPr="00781B71">
        <w:rPr>
          <w:rFonts w:ascii="Arial" w:hAnsi="Arial" w:cs="Arial"/>
          <w:sz w:val="24"/>
          <w:szCs w:val="24"/>
        </w:rPr>
        <w:t xml:space="preserve">eads </w:t>
      </w:r>
      <w:r w:rsidR="001A7E46">
        <w:rPr>
          <w:rFonts w:ascii="Arial" w:hAnsi="Arial" w:cs="Arial"/>
          <w:sz w:val="24"/>
          <w:szCs w:val="24"/>
        </w:rPr>
        <w:t xml:space="preserve">managing sections of business areas. These </w:t>
      </w:r>
      <w:r w:rsidR="00625E3C">
        <w:rPr>
          <w:rFonts w:ascii="Arial" w:hAnsi="Arial" w:cs="Arial"/>
          <w:sz w:val="24"/>
          <w:szCs w:val="24"/>
        </w:rPr>
        <w:t>folks</w:t>
      </w:r>
      <w:r w:rsidRPr="00781B71">
        <w:rPr>
          <w:rFonts w:ascii="Arial" w:hAnsi="Arial" w:cs="Arial"/>
          <w:sz w:val="24"/>
          <w:szCs w:val="24"/>
        </w:rPr>
        <w:t xml:space="preserve"> are then subsequently followed by analysts and engineers</w:t>
      </w:r>
      <w:r w:rsidR="00BA5B25">
        <w:rPr>
          <w:rFonts w:ascii="Arial" w:hAnsi="Arial" w:cs="Arial"/>
          <w:sz w:val="24"/>
          <w:szCs w:val="24"/>
        </w:rPr>
        <w:t xml:space="preserve"> </w:t>
      </w:r>
      <w:r w:rsidR="00674017">
        <w:rPr>
          <w:rFonts w:ascii="Arial" w:hAnsi="Arial" w:cs="Arial"/>
          <w:sz w:val="24"/>
          <w:szCs w:val="24"/>
        </w:rPr>
        <w:t xml:space="preserve">who are directly </w:t>
      </w:r>
      <w:r w:rsidR="00674017">
        <w:rPr>
          <w:rFonts w:ascii="Arial" w:hAnsi="Arial" w:cs="Arial"/>
          <w:sz w:val="24"/>
          <w:szCs w:val="24"/>
        </w:rPr>
        <w:lastRenderedPageBreak/>
        <w:t>responsible for most of the daily monitoring an</w:t>
      </w:r>
      <w:r w:rsidR="00115DF6">
        <w:rPr>
          <w:rFonts w:ascii="Arial" w:hAnsi="Arial" w:cs="Arial"/>
          <w:sz w:val="24"/>
          <w:szCs w:val="24"/>
        </w:rPr>
        <w:t>d maintenance of BlackRock’s systems</w:t>
      </w:r>
      <w:r w:rsidR="00BA5B25">
        <w:rPr>
          <w:rFonts w:ascii="Arial" w:hAnsi="Arial" w:cs="Arial"/>
          <w:sz w:val="24"/>
          <w:szCs w:val="24"/>
        </w:rPr>
        <w:t xml:space="preserve"> </w:t>
      </w:r>
      <w:r w:rsidR="008C3AE1">
        <w:rPr>
          <w:rFonts w:ascii="Arial" w:hAnsi="Arial" w:cs="Arial"/>
          <w:sz w:val="24"/>
          <w:szCs w:val="24"/>
        </w:rPr>
        <w:t>(</w:t>
      </w:r>
      <w:r w:rsidR="00D31959">
        <w:rPr>
          <w:rFonts w:ascii="Arial" w:hAnsi="Arial" w:cs="Arial"/>
          <w:sz w:val="24"/>
          <w:szCs w:val="24"/>
        </w:rPr>
        <w:t>“</w:t>
      </w:r>
      <w:r w:rsidR="008C3AE1" w:rsidRPr="007C6FFA">
        <w:rPr>
          <w:rFonts w:ascii="Arial" w:hAnsi="Arial" w:cs="Arial"/>
          <w:sz w:val="24"/>
          <w:szCs w:val="24"/>
        </w:rPr>
        <w:t>BlackRock - Org Chart</w:t>
      </w:r>
      <w:r w:rsidR="00D31959">
        <w:rPr>
          <w:rFonts w:ascii="Arial" w:hAnsi="Arial" w:cs="Arial"/>
          <w:sz w:val="24"/>
          <w:szCs w:val="24"/>
        </w:rPr>
        <w:t>”</w:t>
      </w:r>
      <w:r w:rsidR="008C3AE1">
        <w:rPr>
          <w:rFonts w:ascii="Arial" w:hAnsi="Arial" w:cs="Arial"/>
          <w:sz w:val="24"/>
          <w:szCs w:val="24"/>
        </w:rPr>
        <w:t xml:space="preserve">, </w:t>
      </w:r>
      <w:r w:rsidR="008C3AE1" w:rsidRPr="007C6FFA">
        <w:rPr>
          <w:rFonts w:ascii="Arial" w:hAnsi="Arial" w:cs="Arial"/>
          <w:sz w:val="24"/>
          <w:szCs w:val="24"/>
        </w:rPr>
        <w:t>n.d.).</w:t>
      </w:r>
      <w:r w:rsidR="00912C03">
        <w:rPr>
          <w:rFonts w:ascii="Arial" w:hAnsi="Arial" w:cs="Arial"/>
          <w:sz w:val="24"/>
          <w:szCs w:val="24"/>
        </w:rPr>
        <w:t xml:space="preserve"> </w:t>
      </w:r>
      <w:r w:rsidR="00E57B3E" w:rsidRPr="00E57B3E">
        <w:rPr>
          <w:rFonts w:ascii="Arial" w:hAnsi="Arial" w:cs="Arial"/>
          <w:sz w:val="24"/>
          <w:szCs w:val="24"/>
        </w:rPr>
        <w:t>Additionally, while several teams have openings, the company continues to recruit skilled professionals who share the same visions as associates.</w:t>
      </w:r>
    </w:p>
    <w:p w14:paraId="0B586143" w14:textId="1D4BFA3D" w:rsidR="00AD3104" w:rsidRDefault="00625666" w:rsidP="00625666">
      <w:pPr>
        <w:spacing w:line="480" w:lineRule="auto"/>
      </w:pPr>
      <w:r>
        <w:rPr>
          <w:noProof/>
        </w:rPr>
        <w:drawing>
          <wp:inline distT="0" distB="0" distL="0" distR="0" wp14:anchorId="06CBBFF8" wp14:editId="0DEC2EAB">
            <wp:extent cx="4995817" cy="5619376"/>
            <wp:effectExtent l="133350" t="57150" r="90805" b="76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5817" cy="561937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63B91E3" w14:textId="7122365B" w:rsidR="00D5366E" w:rsidRDefault="004801F1" w:rsidP="004801F1">
      <w:pPr>
        <w:spacing w:line="480" w:lineRule="auto"/>
        <w:rPr>
          <w:rFonts w:ascii="Arial" w:hAnsi="Arial" w:cs="Arial"/>
          <w:sz w:val="24"/>
          <w:szCs w:val="24"/>
        </w:rPr>
      </w:pPr>
      <w:r>
        <w:tab/>
      </w:r>
      <w:r>
        <w:rPr>
          <w:rFonts w:ascii="Arial" w:hAnsi="Arial" w:cs="Arial"/>
          <w:sz w:val="24"/>
          <w:szCs w:val="24"/>
        </w:rPr>
        <w:t xml:space="preserve">This reporting structure is effective as it empowers networks within BlackRock that are essential to achieve the critical outcomes of the company. The organization has </w:t>
      </w:r>
      <w:r>
        <w:rPr>
          <w:rFonts w:ascii="Arial" w:hAnsi="Arial" w:cs="Arial"/>
          <w:sz w:val="24"/>
          <w:szCs w:val="24"/>
        </w:rPr>
        <w:lastRenderedPageBreak/>
        <w:t xml:space="preserve">sufficient resources to empower accountable leaders with their delivery teams providing results in such a way that BlackRock can continue to promote </w:t>
      </w:r>
      <w:r w:rsidR="001C39CB">
        <w:rPr>
          <w:rFonts w:ascii="Arial" w:hAnsi="Arial" w:cs="Arial"/>
          <w:sz w:val="24"/>
          <w:szCs w:val="24"/>
        </w:rPr>
        <w:t xml:space="preserve">loyalty and </w:t>
      </w:r>
      <w:r>
        <w:rPr>
          <w:rFonts w:ascii="Arial" w:hAnsi="Arial" w:cs="Arial"/>
          <w:sz w:val="24"/>
          <w:szCs w:val="24"/>
        </w:rPr>
        <w:t xml:space="preserve">better financial future for customers. </w:t>
      </w:r>
      <w:r w:rsidR="00A63205" w:rsidRPr="00A63205">
        <w:rPr>
          <w:rFonts w:ascii="Arial" w:hAnsi="Arial" w:cs="Arial"/>
          <w:sz w:val="24"/>
          <w:szCs w:val="24"/>
        </w:rPr>
        <w:t>Hence, the above organizational structure is the best for the company. It allows the need to reinforce the organization's strategic vision and priorities.</w:t>
      </w:r>
    </w:p>
    <w:p w14:paraId="6F38C968" w14:textId="71E0180C" w:rsidR="00223257" w:rsidRDefault="00223257" w:rsidP="00223257">
      <w:pPr>
        <w:pStyle w:val="Heading1"/>
        <w:spacing w:after="240" w:line="240" w:lineRule="auto"/>
        <w:rPr>
          <w:rFonts w:eastAsia="Times New Roman"/>
        </w:rPr>
      </w:pPr>
      <w:bookmarkStart w:id="13" w:name="_Toc44346271"/>
      <w:r>
        <w:rPr>
          <w:rFonts w:eastAsia="Times New Roman"/>
        </w:rPr>
        <w:t>Security Organization Description</w:t>
      </w:r>
      <w:bookmarkEnd w:id="13"/>
    </w:p>
    <w:p w14:paraId="0E32D778" w14:textId="28570687" w:rsidR="00575D8C" w:rsidRPr="00F952A9" w:rsidRDefault="00575D8C" w:rsidP="00575D8C">
      <w:pPr>
        <w:spacing w:line="480" w:lineRule="auto"/>
        <w:rPr>
          <w:rFonts w:ascii="Arial" w:eastAsia="Times New Roman" w:hAnsi="Arial" w:cs="Arial"/>
          <w:sz w:val="24"/>
          <w:szCs w:val="24"/>
        </w:rPr>
      </w:pPr>
      <w:r>
        <w:tab/>
      </w:r>
      <w:r w:rsidR="00B05B95" w:rsidRPr="00F952A9">
        <w:rPr>
          <w:rFonts w:ascii="Arial" w:hAnsi="Arial" w:cs="Arial"/>
          <w:sz w:val="24"/>
          <w:szCs w:val="24"/>
        </w:rPr>
        <w:t>The information security department at BlackRock plays a critical role in ensuring the company’s products and services are of the utmost importance for the organization's success. The department supports the company’s corporate philosophy and principles in its commitment to protecting BlackRock’s compute and network infrastructure from damaging activities, intended or otherwise by equipment or individuals, which could threaten its business operations and continuity.</w:t>
      </w:r>
    </w:p>
    <w:p w14:paraId="2CA4BAC5" w14:textId="73D7E8AD" w:rsidR="00622B28" w:rsidRDefault="00622B28" w:rsidP="00575D8C">
      <w:pPr>
        <w:spacing w:line="480" w:lineRule="auto"/>
        <w:rPr>
          <w:rFonts w:ascii="Arial" w:eastAsia="Times New Roman" w:hAnsi="Arial" w:cs="Arial"/>
          <w:sz w:val="24"/>
          <w:szCs w:val="24"/>
        </w:rPr>
      </w:pPr>
      <w:r>
        <w:rPr>
          <w:rFonts w:ascii="Arial" w:eastAsia="Times New Roman" w:hAnsi="Arial" w:cs="Arial"/>
          <w:sz w:val="24"/>
          <w:szCs w:val="24"/>
        </w:rPr>
        <w:tab/>
        <w:t xml:space="preserve">Additionally, the department handles the responsibility of protecting corporate, clients’, and employees’ data that can reside in </w:t>
      </w:r>
      <w:r w:rsidRPr="00622B28">
        <w:rPr>
          <w:rFonts w:ascii="Arial" w:eastAsia="Times New Roman" w:hAnsi="Arial" w:cs="Arial"/>
          <w:sz w:val="24"/>
          <w:szCs w:val="24"/>
        </w:rPr>
        <w:t>computer systems (both connected and not connected), including but not limited to computers (such as laptops, tablets</w:t>
      </w:r>
      <w:r w:rsidR="00CC3763">
        <w:rPr>
          <w:rFonts w:ascii="Arial" w:eastAsia="Times New Roman" w:hAnsi="Arial" w:cs="Arial"/>
          <w:sz w:val="24"/>
          <w:szCs w:val="24"/>
        </w:rPr>
        <w:t>,</w:t>
      </w:r>
      <w:r w:rsidRPr="00622B28">
        <w:rPr>
          <w:rFonts w:ascii="Arial" w:eastAsia="Times New Roman" w:hAnsi="Arial" w:cs="Arial"/>
          <w:sz w:val="24"/>
          <w:szCs w:val="24"/>
        </w:rPr>
        <w:t xml:space="preserve"> and desktops), hot</w:t>
      </w:r>
      <w:r w:rsidR="00CC3763">
        <w:rPr>
          <w:rFonts w:ascii="Arial" w:eastAsia="Times New Roman" w:hAnsi="Arial" w:cs="Arial"/>
          <w:sz w:val="24"/>
          <w:szCs w:val="24"/>
        </w:rPr>
        <w:t>-</w:t>
      </w:r>
      <w:r w:rsidRPr="00622B28">
        <w:rPr>
          <w:rFonts w:ascii="Arial" w:eastAsia="Times New Roman" w:hAnsi="Arial" w:cs="Arial"/>
          <w:sz w:val="24"/>
          <w:szCs w:val="24"/>
        </w:rPr>
        <w:t>plug devices (such as USB drives, keyboards, mice, and external drives), network, email</w:t>
      </w:r>
      <w:r w:rsidR="00CC3763">
        <w:rPr>
          <w:rFonts w:ascii="Arial" w:eastAsia="Times New Roman" w:hAnsi="Arial" w:cs="Arial"/>
          <w:sz w:val="24"/>
          <w:szCs w:val="24"/>
        </w:rPr>
        <w:t>,</w:t>
      </w:r>
      <w:r w:rsidRPr="00622B28">
        <w:rPr>
          <w:rFonts w:ascii="Arial" w:eastAsia="Times New Roman" w:hAnsi="Arial" w:cs="Arial"/>
          <w:sz w:val="24"/>
          <w:szCs w:val="24"/>
        </w:rPr>
        <w:t xml:space="preserve"> and social media accounts, as well as any related activities that are the property of BlackRock Inc. </w:t>
      </w:r>
      <w:r w:rsidR="008C7346">
        <w:rPr>
          <w:rFonts w:ascii="Arial" w:eastAsia="Times New Roman" w:hAnsi="Arial" w:cs="Arial"/>
          <w:sz w:val="24"/>
          <w:szCs w:val="24"/>
        </w:rPr>
        <w:t>As such, t</w:t>
      </w:r>
      <w:r w:rsidRPr="00622B28">
        <w:rPr>
          <w:rFonts w:ascii="Arial" w:eastAsia="Times New Roman" w:hAnsi="Arial" w:cs="Arial"/>
          <w:sz w:val="24"/>
          <w:szCs w:val="24"/>
        </w:rPr>
        <w:t>he</w:t>
      </w:r>
      <w:r>
        <w:rPr>
          <w:rFonts w:ascii="Arial" w:eastAsia="Times New Roman" w:hAnsi="Arial" w:cs="Arial"/>
          <w:sz w:val="24"/>
          <w:szCs w:val="24"/>
        </w:rPr>
        <w:t xml:space="preserve"> </w:t>
      </w:r>
      <w:r w:rsidR="008C7346">
        <w:rPr>
          <w:rFonts w:ascii="Arial" w:eastAsia="Times New Roman" w:hAnsi="Arial" w:cs="Arial"/>
          <w:sz w:val="24"/>
          <w:szCs w:val="24"/>
        </w:rPr>
        <w:t xml:space="preserve">information security team </w:t>
      </w:r>
      <w:r>
        <w:rPr>
          <w:rFonts w:ascii="Arial" w:eastAsia="Times New Roman" w:hAnsi="Arial" w:cs="Arial"/>
          <w:sz w:val="24"/>
          <w:szCs w:val="24"/>
        </w:rPr>
        <w:t xml:space="preserve">enforces that such </w:t>
      </w:r>
      <w:r w:rsidRPr="00622B28">
        <w:rPr>
          <w:rFonts w:ascii="Arial" w:eastAsia="Times New Roman" w:hAnsi="Arial" w:cs="Arial"/>
          <w:sz w:val="24"/>
          <w:szCs w:val="24"/>
        </w:rPr>
        <w:t xml:space="preserve">systems </w:t>
      </w:r>
      <w:r>
        <w:rPr>
          <w:rFonts w:ascii="Arial" w:eastAsia="Times New Roman" w:hAnsi="Arial" w:cs="Arial"/>
          <w:sz w:val="24"/>
          <w:szCs w:val="24"/>
        </w:rPr>
        <w:t xml:space="preserve">get </w:t>
      </w:r>
      <w:r w:rsidRPr="00622B28">
        <w:rPr>
          <w:rFonts w:ascii="Arial" w:eastAsia="Times New Roman" w:hAnsi="Arial" w:cs="Arial"/>
          <w:sz w:val="24"/>
          <w:szCs w:val="24"/>
        </w:rPr>
        <w:t>used only for purposes that serve the business</w:t>
      </w:r>
      <w:r w:rsidR="00110FFD">
        <w:rPr>
          <w:rFonts w:ascii="Arial" w:eastAsia="Times New Roman" w:hAnsi="Arial" w:cs="Arial"/>
          <w:sz w:val="24"/>
          <w:szCs w:val="24"/>
        </w:rPr>
        <w:t xml:space="preserve"> operations</w:t>
      </w:r>
      <w:r w:rsidRPr="00622B28">
        <w:rPr>
          <w:rFonts w:ascii="Arial" w:eastAsia="Times New Roman" w:hAnsi="Arial" w:cs="Arial"/>
          <w:sz w:val="24"/>
          <w:szCs w:val="24"/>
        </w:rPr>
        <w:t xml:space="preserve"> and only during regular </w:t>
      </w:r>
      <w:r w:rsidR="00110FFD">
        <w:rPr>
          <w:rFonts w:ascii="Arial" w:eastAsia="Times New Roman" w:hAnsi="Arial" w:cs="Arial"/>
          <w:sz w:val="24"/>
          <w:szCs w:val="24"/>
        </w:rPr>
        <w:t>working</w:t>
      </w:r>
      <w:r w:rsidRPr="00622B28">
        <w:rPr>
          <w:rFonts w:ascii="Arial" w:eastAsia="Times New Roman" w:hAnsi="Arial" w:cs="Arial"/>
          <w:sz w:val="24"/>
          <w:szCs w:val="24"/>
        </w:rPr>
        <w:t xml:space="preserve"> hours.</w:t>
      </w:r>
      <w:r>
        <w:rPr>
          <w:rFonts w:ascii="Arial" w:eastAsia="Times New Roman" w:hAnsi="Arial" w:cs="Arial"/>
          <w:sz w:val="24"/>
          <w:szCs w:val="24"/>
        </w:rPr>
        <w:tab/>
      </w:r>
    </w:p>
    <w:p w14:paraId="42D02478" w14:textId="693E9219" w:rsidR="00622B28" w:rsidRDefault="00252285" w:rsidP="00252285">
      <w:pPr>
        <w:spacing w:line="480" w:lineRule="auto"/>
        <w:ind w:firstLine="720"/>
        <w:rPr>
          <w:rFonts w:ascii="Arial" w:eastAsia="Times New Roman" w:hAnsi="Arial" w:cs="Arial"/>
          <w:sz w:val="24"/>
          <w:szCs w:val="24"/>
        </w:rPr>
      </w:pPr>
      <w:r>
        <w:rPr>
          <w:rFonts w:ascii="Arial" w:eastAsia="Times New Roman" w:hAnsi="Arial" w:cs="Arial"/>
          <w:sz w:val="24"/>
          <w:szCs w:val="24"/>
        </w:rPr>
        <w:lastRenderedPageBreak/>
        <w:t>Furthermore, to attain these objectives, t</w:t>
      </w:r>
      <w:r w:rsidR="00622B28">
        <w:rPr>
          <w:rFonts w:ascii="Arial" w:eastAsia="Times New Roman" w:hAnsi="Arial" w:cs="Arial"/>
          <w:sz w:val="24"/>
          <w:szCs w:val="24"/>
        </w:rPr>
        <w:t xml:space="preserve">he department also upholds </w:t>
      </w:r>
      <w:r w:rsidR="009C5968">
        <w:rPr>
          <w:rFonts w:ascii="Arial" w:eastAsia="Times New Roman" w:hAnsi="Arial" w:cs="Arial"/>
          <w:sz w:val="24"/>
          <w:szCs w:val="24"/>
        </w:rPr>
        <w:t xml:space="preserve">the following security mission and vision statements as well as key core values that enhance and support BlackRock’s cybersecurity program. </w:t>
      </w:r>
    </w:p>
    <w:p w14:paraId="5FDAFADF" w14:textId="3F78F6EC" w:rsidR="009C5968" w:rsidRDefault="009C5968" w:rsidP="00C24123">
      <w:pPr>
        <w:pStyle w:val="Heading2"/>
        <w:spacing w:line="480" w:lineRule="auto"/>
        <w:rPr>
          <w:rFonts w:eastAsia="Times New Roman"/>
        </w:rPr>
      </w:pPr>
      <w:bookmarkStart w:id="14" w:name="_Toc44346272"/>
      <w:r>
        <w:rPr>
          <w:rFonts w:eastAsia="Times New Roman"/>
        </w:rPr>
        <w:t>Security Mission Statement</w:t>
      </w:r>
      <w:bookmarkEnd w:id="14"/>
    </w:p>
    <w:p w14:paraId="35C9071C" w14:textId="584261A6" w:rsidR="009C5968" w:rsidRPr="00340075" w:rsidRDefault="009C5968" w:rsidP="00340075">
      <w:pPr>
        <w:spacing w:line="480" w:lineRule="auto"/>
        <w:rPr>
          <w:rFonts w:ascii="Arial" w:hAnsi="Arial" w:cs="Arial"/>
          <w:sz w:val="24"/>
          <w:szCs w:val="24"/>
        </w:rPr>
      </w:pPr>
      <w:r>
        <w:tab/>
      </w:r>
      <w:r w:rsidR="00340075">
        <w:rPr>
          <w:rFonts w:ascii="Arial" w:hAnsi="Arial" w:cs="Arial"/>
          <w:sz w:val="24"/>
          <w:szCs w:val="24"/>
        </w:rPr>
        <w:t>The functions of the information security department are implemented with the ideology to I</w:t>
      </w:r>
      <w:r w:rsidR="00340075" w:rsidRPr="00340075">
        <w:rPr>
          <w:rFonts w:ascii="Arial" w:hAnsi="Arial" w:cs="Arial"/>
          <w:sz w:val="24"/>
          <w:szCs w:val="24"/>
        </w:rPr>
        <w:t>dentify, assess</w:t>
      </w:r>
      <w:r w:rsidR="00F80EF1">
        <w:rPr>
          <w:rFonts w:ascii="Arial" w:hAnsi="Arial" w:cs="Arial"/>
          <w:sz w:val="24"/>
          <w:szCs w:val="24"/>
        </w:rPr>
        <w:t>,</w:t>
      </w:r>
      <w:r w:rsidR="00340075" w:rsidRPr="00340075">
        <w:rPr>
          <w:rFonts w:ascii="Arial" w:hAnsi="Arial" w:cs="Arial"/>
          <w:sz w:val="24"/>
          <w:szCs w:val="24"/>
        </w:rPr>
        <w:t xml:space="preserve"> and proactively manage the risks to BlackRock's information systems and information, enabling the company to succeed in its mission of creating a better financial future for clients.</w:t>
      </w:r>
    </w:p>
    <w:p w14:paraId="3F116336" w14:textId="3784762A" w:rsidR="009C5968" w:rsidRDefault="009C5968" w:rsidP="00354719">
      <w:pPr>
        <w:pStyle w:val="Heading2"/>
        <w:spacing w:line="480" w:lineRule="auto"/>
        <w:rPr>
          <w:rFonts w:eastAsia="Times New Roman"/>
        </w:rPr>
      </w:pPr>
      <w:bookmarkStart w:id="15" w:name="_Toc44346273"/>
      <w:r>
        <w:rPr>
          <w:rFonts w:eastAsia="Times New Roman"/>
        </w:rPr>
        <w:t>Security Vision Statement</w:t>
      </w:r>
      <w:bookmarkEnd w:id="15"/>
    </w:p>
    <w:p w14:paraId="08909672" w14:textId="3AD6D8EC" w:rsidR="00354719" w:rsidRPr="0002407F" w:rsidRDefault="00354719" w:rsidP="00354719">
      <w:pPr>
        <w:spacing w:line="480" w:lineRule="auto"/>
      </w:pPr>
      <w:r>
        <w:tab/>
      </w:r>
      <w:r>
        <w:rPr>
          <w:rFonts w:ascii="Arial" w:hAnsi="Arial" w:cs="Arial"/>
          <w:sz w:val="24"/>
          <w:szCs w:val="24"/>
        </w:rPr>
        <w:t>The purpose of the information security department is to securely store and protect</w:t>
      </w:r>
      <w:r w:rsidR="001F4B28">
        <w:rPr>
          <w:rFonts w:ascii="Arial" w:hAnsi="Arial" w:cs="Arial"/>
          <w:sz w:val="24"/>
          <w:szCs w:val="24"/>
        </w:rPr>
        <w:t xml:space="preserve"> the</w:t>
      </w:r>
      <w:r>
        <w:rPr>
          <w:rFonts w:ascii="Arial" w:hAnsi="Arial" w:cs="Arial"/>
          <w:sz w:val="24"/>
          <w:szCs w:val="24"/>
        </w:rPr>
        <w:t xml:space="preserve"> value of clients’ assets and business data, thereby earning the</w:t>
      </w:r>
      <w:r w:rsidR="004553EE">
        <w:rPr>
          <w:rFonts w:ascii="Arial" w:hAnsi="Arial" w:cs="Arial"/>
          <w:sz w:val="24"/>
          <w:szCs w:val="24"/>
        </w:rPr>
        <w:t>ir</w:t>
      </w:r>
      <w:r>
        <w:rPr>
          <w:rFonts w:ascii="Arial" w:hAnsi="Arial" w:cs="Arial"/>
          <w:sz w:val="24"/>
          <w:szCs w:val="24"/>
        </w:rPr>
        <w:t xml:space="preserve"> trust as the company continues to provide financial well-being to a growing number of people. </w:t>
      </w:r>
    </w:p>
    <w:p w14:paraId="15CF30E6" w14:textId="7E35FD38" w:rsidR="005E2F3F" w:rsidRDefault="009C5968" w:rsidP="005E2F3F">
      <w:pPr>
        <w:pStyle w:val="Heading2"/>
        <w:spacing w:line="480" w:lineRule="auto"/>
        <w:rPr>
          <w:rFonts w:eastAsia="Times New Roman"/>
        </w:rPr>
      </w:pPr>
      <w:bookmarkStart w:id="16" w:name="_Toc44346274"/>
      <w:r>
        <w:rPr>
          <w:rFonts w:eastAsia="Times New Roman"/>
        </w:rPr>
        <w:t>Security Core Values</w:t>
      </w:r>
      <w:bookmarkEnd w:id="16"/>
    </w:p>
    <w:p w14:paraId="78404D8B" w14:textId="3519AC17" w:rsidR="00297B93" w:rsidRPr="00297B93" w:rsidRDefault="00297B93" w:rsidP="00297B93">
      <w:pPr>
        <w:spacing w:line="480" w:lineRule="auto"/>
        <w:rPr>
          <w:rFonts w:ascii="Arial" w:hAnsi="Arial" w:cs="Arial"/>
        </w:rPr>
      </w:pPr>
      <w:r>
        <w:tab/>
      </w:r>
      <w:r w:rsidRPr="00297B93">
        <w:rPr>
          <w:rFonts w:ascii="Arial" w:hAnsi="Arial" w:cs="Arial"/>
          <w:sz w:val="24"/>
          <w:szCs w:val="24"/>
        </w:rPr>
        <w:t>To achieve the cybersecurity unit's mission, the following values are at the core of the department’s operations.</w:t>
      </w:r>
    </w:p>
    <w:p w14:paraId="1FDB6645" w14:textId="43FF8082" w:rsidR="005E2F3F" w:rsidRDefault="00916A38" w:rsidP="004F37D0">
      <w:pPr>
        <w:pStyle w:val="ListParagraph"/>
        <w:numPr>
          <w:ilvl w:val="0"/>
          <w:numId w:val="5"/>
        </w:numPr>
        <w:autoSpaceDE w:val="0"/>
        <w:autoSpaceDN w:val="0"/>
        <w:adjustRightInd w:val="0"/>
        <w:spacing w:after="0" w:line="480" w:lineRule="auto"/>
        <w:rPr>
          <w:rFonts w:ascii="Arial" w:hAnsi="Arial" w:cs="Arial"/>
          <w:sz w:val="24"/>
          <w:szCs w:val="24"/>
        </w:rPr>
      </w:pPr>
      <w:r w:rsidRPr="005E2F3F">
        <w:rPr>
          <w:rFonts w:ascii="Arial" w:hAnsi="Arial" w:cs="Arial"/>
          <w:b/>
          <w:bCs/>
          <w:sz w:val="24"/>
          <w:szCs w:val="24"/>
        </w:rPr>
        <w:t xml:space="preserve">Exceptional </w:t>
      </w:r>
      <w:r w:rsidR="004F37D0" w:rsidRPr="005E2F3F">
        <w:rPr>
          <w:rFonts w:ascii="Arial" w:hAnsi="Arial" w:cs="Arial"/>
          <w:b/>
          <w:bCs/>
          <w:sz w:val="24"/>
          <w:szCs w:val="24"/>
        </w:rPr>
        <w:t>Service:</w:t>
      </w:r>
      <w:r w:rsidR="004F37D0" w:rsidRPr="005E2F3F">
        <w:rPr>
          <w:rFonts w:ascii="Arial" w:hAnsi="Arial" w:cs="Arial"/>
          <w:sz w:val="24"/>
          <w:szCs w:val="24"/>
        </w:rPr>
        <w:t xml:space="preserve"> </w:t>
      </w:r>
      <w:r w:rsidR="005F15AB" w:rsidRPr="005F15AB">
        <w:rPr>
          <w:rFonts w:ascii="Arial" w:hAnsi="Arial" w:cs="Arial"/>
          <w:sz w:val="24"/>
          <w:szCs w:val="24"/>
        </w:rPr>
        <w:t>Clients come first at BlackRock; likewise, the various business units supported by the team are primary to ensure business operational excellence for the entire organization.</w:t>
      </w:r>
    </w:p>
    <w:p w14:paraId="4152375A" w14:textId="4169DBB9" w:rsidR="005E2F3F" w:rsidRDefault="005E2F3F" w:rsidP="004F37D0">
      <w:pPr>
        <w:pStyle w:val="ListParagraph"/>
        <w:numPr>
          <w:ilvl w:val="0"/>
          <w:numId w:val="5"/>
        </w:numPr>
        <w:autoSpaceDE w:val="0"/>
        <w:autoSpaceDN w:val="0"/>
        <w:adjustRightInd w:val="0"/>
        <w:spacing w:after="0" w:line="480" w:lineRule="auto"/>
        <w:rPr>
          <w:rFonts w:ascii="Arial" w:hAnsi="Arial" w:cs="Arial"/>
          <w:sz w:val="24"/>
          <w:szCs w:val="24"/>
        </w:rPr>
      </w:pPr>
      <w:r>
        <w:rPr>
          <w:rFonts w:ascii="Arial" w:hAnsi="Arial" w:cs="Arial"/>
          <w:b/>
          <w:bCs/>
          <w:sz w:val="24"/>
          <w:szCs w:val="24"/>
        </w:rPr>
        <w:t>O</w:t>
      </w:r>
      <w:r w:rsidR="004F37D0" w:rsidRPr="005E2F3F">
        <w:rPr>
          <w:rFonts w:ascii="Arial" w:hAnsi="Arial" w:cs="Arial"/>
          <w:b/>
          <w:bCs/>
          <w:sz w:val="24"/>
          <w:szCs w:val="24"/>
        </w:rPr>
        <w:t xml:space="preserve">penness and </w:t>
      </w:r>
      <w:r>
        <w:rPr>
          <w:rFonts w:ascii="Arial" w:hAnsi="Arial" w:cs="Arial"/>
          <w:b/>
          <w:bCs/>
          <w:sz w:val="24"/>
          <w:szCs w:val="24"/>
        </w:rPr>
        <w:t>G</w:t>
      </w:r>
      <w:r w:rsidR="004F37D0" w:rsidRPr="005E2F3F">
        <w:rPr>
          <w:rFonts w:ascii="Arial" w:hAnsi="Arial" w:cs="Arial"/>
          <w:b/>
          <w:bCs/>
          <w:sz w:val="24"/>
          <w:szCs w:val="24"/>
        </w:rPr>
        <w:t>rowth:</w:t>
      </w:r>
      <w:r w:rsidR="004F37D0" w:rsidRPr="005E2F3F">
        <w:rPr>
          <w:rFonts w:ascii="Arial" w:hAnsi="Arial" w:cs="Arial"/>
          <w:sz w:val="24"/>
          <w:szCs w:val="24"/>
        </w:rPr>
        <w:t xml:space="preserve"> </w:t>
      </w:r>
      <w:r w:rsidR="00B6366D" w:rsidRPr="00B6366D">
        <w:rPr>
          <w:rFonts w:ascii="Arial" w:hAnsi="Arial" w:cs="Arial"/>
          <w:sz w:val="24"/>
          <w:szCs w:val="24"/>
        </w:rPr>
        <w:t xml:space="preserve">Life-long learning is a value adopted by the </w:t>
      </w:r>
      <w:r w:rsidR="00045742">
        <w:rPr>
          <w:rFonts w:ascii="Arial" w:hAnsi="Arial" w:cs="Arial"/>
          <w:sz w:val="24"/>
          <w:szCs w:val="24"/>
        </w:rPr>
        <w:t xml:space="preserve">whole </w:t>
      </w:r>
      <w:r w:rsidR="00045742" w:rsidRPr="00B6366D">
        <w:rPr>
          <w:rFonts w:ascii="Arial" w:hAnsi="Arial" w:cs="Arial"/>
          <w:sz w:val="24"/>
          <w:szCs w:val="24"/>
        </w:rPr>
        <w:t>organization</w:t>
      </w:r>
      <w:r w:rsidR="00B6366D" w:rsidRPr="00B6366D">
        <w:rPr>
          <w:rFonts w:ascii="Arial" w:hAnsi="Arial" w:cs="Arial"/>
          <w:sz w:val="24"/>
          <w:szCs w:val="24"/>
        </w:rPr>
        <w:t xml:space="preserve">. The same value applies to the cybersecurity unit with the addition of encouraged sharing of information and intelligence between the various </w:t>
      </w:r>
      <w:r w:rsidR="00B6366D" w:rsidRPr="00B6366D">
        <w:rPr>
          <w:rFonts w:ascii="Arial" w:hAnsi="Arial" w:cs="Arial"/>
          <w:sz w:val="24"/>
          <w:szCs w:val="24"/>
        </w:rPr>
        <w:lastRenderedPageBreak/>
        <w:t>security functions. This will ensure a quick response and a more proactive posture to the ever-changing threats faced in the company’s infrastructure.</w:t>
      </w:r>
    </w:p>
    <w:p w14:paraId="21093862" w14:textId="01F455D0" w:rsidR="005E2F3F" w:rsidRDefault="004F37D0" w:rsidP="004F37D0">
      <w:pPr>
        <w:pStyle w:val="ListParagraph"/>
        <w:numPr>
          <w:ilvl w:val="0"/>
          <w:numId w:val="5"/>
        </w:numPr>
        <w:autoSpaceDE w:val="0"/>
        <w:autoSpaceDN w:val="0"/>
        <w:adjustRightInd w:val="0"/>
        <w:spacing w:after="0" w:line="480" w:lineRule="auto"/>
        <w:rPr>
          <w:rFonts w:ascii="Arial" w:hAnsi="Arial" w:cs="Arial"/>
          <w:sz w:val="24"/>
          <w:szCs w:val="24"/>
        </w:rPr>
      </w:pPr>
      <w:r w:rsidRPr="005E2F3F">
        <w:rPr>
          <w:rFonts w:ascii="Arial" w:hAnsi="Arial" w:cs="Arial"/>
          <w:b/>
          <w:bCs/>
          <w:sz w:val="24"/>
          <w:szCs w:val="24"/>
        </w:rPr>
        <w:t>Robust Systems:</w:t>
      </w:r>
      <w:r w:rsidRPr="005E2F3F">
        <w:rPr>
          <w:rFonts w:ascii="Arial" w:hAnsi="Arial" w:cs="Arial"/>
          <w:sz w:val="24"/>
          <w:szCs w:val="24"/>
        </w:rPr>
        <w:t xml:space="preserve"> </w:t>
      </w:r>
      <w:r w:rsidR="005102FD" w:rsidRPr="005102FD">
        <w:rPr>
          <w:rFonts w:ascii="Arial" w:hAnsi="Arial" w:cs="Arial"/>
          <w:sz w:val="24"/>
          <w:szCs w:val="24"/>
        </w:rPr>
        <w:t>The information technology systems at BlackRock are designed to be flexible to changes in state and location, as well as resilient within their operating environment. To achieve this, testing is a</w:t>
      </w:r>
      <w:r w:rsidR="00BD1B99">
        <w:rPr>
          <w:rFonts w:ascii="Arial" w:hAnsi="Arial" w:cs="Arial"/>
          <w:sz w:val="24"/>
          <w:szCs w:val="24"/>
        </w:rPr>
        <w:t>n essential</w:t>
      </w:r>
      <w:r w:rsidR="005102FD" w:rsidRPr="005102FD">
        <w:rPr>
          <w:rFonts w:ascii="Arial" w:hAnsi="Arial" w:cs="Arial"/>
          <w:sz w:val="24"/>
          <w:szCs w:val="24"/>
        </w:rPr>
        <w:t xml:space="preserve"> operation of the cybersecurity unit, aiming to validate and ensure that the technology systems at BlackRock can withstand different stresses and attacks.</w:t>
      </w:r>
    </w:p>
    <w:p w14:paraId="2731CBA1" w14:textId="71DE8DD7" w:rsidR="00223257" w:rsidRPr="00086985" w:rsidRDefault="004F37D0" w:rsidP="00223257">
      <w:pPr>
        <w:pStyle w:val="ListParagraph"/>
        <w:numPr>
          <w:ilvl w:val="0"/>
          <w:numId w:val="5"/>
        </w:numPr>
        <w:autoSpaceDE w:val="0"/>
        <w:autoSpaceDN w:val="0"/>
        <w:adjustRightInd w:val="0"/>
        <w:spacing w:after="0" w:line="480" w:lineRule="auto"/>
        <w:rPr>
          <w:rFonts w:ascii="Arial" w:hAnsi="Arial" w:cs="Arial"/>
          <w:sz w:val="24"/>
          <w:szCs w:val="24"/>
        </w:rPr>
      </w:pPr>
      <w:r w:rsidRPr="005E2F3F">
        <w:rPr>
          <w:rFonts w:ascii="Arial" w:hAnsi="Arial" w:cs="Arial"/>
          <w:b/>
          <w:bCs/>
          <w:sz w:val="24"/>
          <w:szCs w:val="24"/>
        </w:rPr>
        <w:t xml:space="preserve">Excellence in </w:t>
      </w:r>
      <w:r w:rsidR="002B78F3">
        <w:rPr>
          <w:rFonts w:ascii="Arial" w:hAnsi="Arial" w:cs="Arial"/>
          <w:b/>
          <w:bCs/>
          <w:sz w:val="24"/>
          <w:szCs w:val="24"/>
        </w:rPr>
        <w:t>S</w:t>
      </w:r>
      <w:r w:rsidRPr="005E2F3F">
        <w:rPr>
          <w:rFonts w:ascii="Arial" w:hAnsi="Arial" w:cs="Arial"/>
          <w:b/>
          <w:bCs/>
          <w:sz w:val="24"/>
          <w:szCs w:val="24"/>
        </w:rPr>
        <w:t xml:space="preserve">ystems’ </w:t>
      </w:r>
      <w:r w:rsidR="002B78F3">
        <w:rPr>
          <w:rFonts w:ascii="Arial" w:hAnsi="Arial" w:cs="Arial"/>
          <w:b/>
          <w:bCs/>
          <w:sz w:val="24"/>
          <w:szCs w:val="24"/>
        </w:rPr>
        <w:t>O</w:t>
      </w:r>
      <w:r w:rsidRPr="005E2F3F">
        <w:rPr>
          <w:rFonts w:ascii="Arial" w:hAnsi="Arial" w:cs="Arial"/>
          <w:b/>
          <w:bCs/>
          <w:sz w:val="24"/>
          <w:szCs w:val="24"/>
        </w:rPr>
        <w:t>perations</w:t>
      </w:r>
      <w:r w:rsidR="00DE4974" w:rsidRPr="00DE4974">
        <w:rPr>
          <w:rFonts w:ascii="Arial" w:hAnsi="Arial" w:cs="Arial"/>
          <w:b/>
          <w:bCs/>
          <w:sz w:val="24"/>
          <w:szCs w:val="24"/>
        </w:rPr>
        <w:t>:</w:t>
      </w:r>
      <w:r w:rsidR="00DE4974">
        <w:rPr>
          <w:rFonts w:ascii="Arial" w:hAnsi="Arial" w:cs="Arial"/>
          <w:sz w:val="24"/>
          <w:szCs w:val="24"/>
        </w:rPr>
        <w:t xml:space="preserve"> </w:t>
      </w:r>
      <w:r w:rsidR="00DE4974" w:rsidRPr="00DE4974">
        <w:rPr>
          <w:rFonts w:ascii="Arial" w:hAnsi="Arial" w:cs="Arial"/>
          <w:sz w:val="24"/>
          <w:szCs w:val="24"/>
        </w:rPr>
        <w:t>Given the time-sensitive nature of investment management, BlackRock’s computer systems' reliability is of high importance. As a result, the operations undertaken within the information security unit are to be accomplished while ensuring the highest availability of the technologies.  This means prioritizing the availability of services and employing the confidentiality and integrity of information systems while meeting acceptable security standards.</w:t>
      </w:r>
    </w:p>
    <w:p w14:paraId="70939FA0" w14:textId="370A3CAF" w:rsidR="00223257" w:rsidRDefault="00223257" w:rsidP="00AA5F4F">
      <w:pPr>
        <w:pStyle w:val="Heading2"/>
        <w:spacing w:line="480" w:lineRule="auto"/>
        <w:rPr>
          <w:rFonts w:eastAsia="Times New Roman"/>
        </w:rPr>
      </w:pPr>
      <w:bookmarkStart w:id="17" w:name="_Toc44346275"/>
      <w:r>
        <w:rPr>
          <w:rFonts w:eastAsia="Times New Roman"/>
        </w:rPr>
        <w:t xml:space="preserve">Cybersecurity </w:t>
      </w:r>
      <w:r w:rsidR="00E221FF">
        <w:rPr>
          <w:rFonts w:eastAsia="Times New Roman"/>
        </w:rPr>
        <w:t>Team</w:t>
      </w:r>
      <w:r>
        <w:rPr>
          <w:rFonts w:eastAsia="Times New Roman"/>
        </w:rPr>
        <w:t xml:space="preserve"> Organizational Chart</w:t>
      </w:r>
      <w:bookmarkEnd w:id="17"/>
      <w:r>
        <w:rPr>
          <w:rFonts w:eastAsia="Times New Roman"/>
        </w:rPr>
        <w:t xml:space="preserve"> </w:t>
      </w:r>
    </w:p>
    <w:p w14:paraId="1BC265F4" w14:textId="76217AF5" w:rsidR="00C83544" w:rsidRPr="00DC6835" w:rsidRDefault="00AA5F4F" w:rsidP="00E221FF">
      <w:pPr>
        <w:spacing w:line="480" w:lineRule="auto"/>
        <w:rPr>
          <w:rFonts w:ascii="Arial" w:hAnsi="Arial" w:cs="Arial"/>
          <w:sz w:val="24"/>
          <w:szCs w:val="24"/>
        </w:rPr>
      </w:pPr>
      <w:r>
        <w:tab/>
      </w:r>
      <w:r w:rsidR="00DC6835" w:rsidRPr="00DC6835">
        <w:rPr>
          <w:rFonts w:ascii="Arial" w:hAnsi="Arial" w:cs="Arial"/>
          <w:sz w:val="24"/>
          <w:szCs w:val="24"/>
        </w:rPr>
        <w:t xml:space="preserve">The cybersecurity department's functions are separated between the internal technology unit, which consists of the Chief Operating Officer and Global Head of Solutions (as shown in the BlackRock’s organizational chart above), and the external technology unit, which contains the Global Head of Technology and Operations. </w:t>
      </w:r>
      <w:r w:rsidR="00E221FF" w:rsidRPr="00DC6835">
        <w:rPr>
          <w:rFonts w:ascii="Arial" w:hAnsi="Arial" w:cs="Arial"/>
          <w:sz w:val="28"/>
          <w:szCs w:val="28"/>
        </w:rPr>
        <w:t xml:space="preserve"> </w:t>
      </w:r>
    </w:p>
    <w:p w14:paraId="27320E88" w14:textId="10AC6A07" w:rsidR="008560D6" w:rsidRDefault="00BF5C17" w:rsidP="00BF5C17">
      <w:pPr>
        <w:spacing w:line="480" w:lineRule="auto"/>
        <w:rPr>
          <w:rFonts w:ascii="Arial" w:hAnsi="Arial" w:cs="Arial"/>
          <w:sz w:val="24"/>
          <w:szCs w:val="24"/>
        </w:rPr>
      </w:pPr>
      <w:r>
        <w:rPr>
          <w:rFonts w:ascii="Arial" w:hAnsi="Arial" w:cs="Arial"/>
          <w:sz w:val="24"/>
          <w:szCs w:val="24"/>
        </w:rPr>
        <w:tab/>
        <w:t>The internal technology unit is responsible for enterprise security</w:t>
      </w:r>
      <w:r w:rsidR="00187859">
        <w:rPr>
          <w:rFonts w:ascii="Arial" w:hAnsi="Arial" w:cs="Arial"/>
          <w:sz w:val="24"/>
          <w:szCs w:val="24"/>
        </w:rPr>
        <w:t xml:space="preserve">. It </w:t>
      </w:r>
      <w:r>
        <w:rPr>
          <w:rFonts w:ascii="Arial" w:hAnsi="Arial" w:cs="Arial"/>
          <w:sz w:val="24"/>
          <w:szCs w:val="24"/>
        </w:rPr>
        <w:t xml:space="preserve">entails the </w:t>
      </w:r>
      <w:r w:rsidRPr="00BF5C17">
        <w:rPr>
          <w:rFonts w:ascii="Arial" w:hAnsi="Arial" w:cs="Arial"/>
          <w:sz w:val="24"/>
          <w:szCs w:val="24"/>
        </w:rPr>
        <w:t>enterprise information security functions such as application security engineering, systems audit, and help desk support. Some of the</w:t>
      </w:r>
      <w:r>
        <w:rPr>
          <w:rFonts w:ascii="Arial" w:hAnsi="Arial" w:cs="Arial"/>
          <w:sz w:val="24"/>
          <w:szCs w:val="24"/>
        </w:rPr>
        <w:t>se</w:t>
      </w:r>
      <w:r w:rsidRPr="00BF5C17">
        <w:rPr>
          <w:rFonts w:ascii="Arial" w:hAnsi="Arial" w:cs="Arial"/>
          <w:sz w:val="24"/>
          <w:szCs w:val="24"/>
        </w:rPr>
        <w:t xml:space="preserve"> roles</w:t>
      </w:r>
      <w:r>
        <w:rPr>
          <w:rFonts w:ascii="Arial" w:hAnsi="Arial" w:cs="Arial"/>
          <w:sz w:val="24"/>
          <w:szCs w:val="24"/>
        </w:rPr>
        <w:t xml:space="preserve"> can also operate</w:t>
      </w:r>
      <w:r w:rsidRPr="00BF5C17">
        <w:rPr>
          <w:rFonts w:ascii="Arial" w:hAnsi="Arial" w:cs="Arial"/>
          <w:sz w:val="24"/>
          <w:szCs w:val="24"/>
        </w:rPr>
        <w:t xml:space="preserve"> under the global head of solutions </w:t>
      </w:r>
      <w:r>
        <w:rPr>
          <w:rFonts w:ascii="Arial" w:hAnsi="Arial" w:cs="Arial"/>
          <w:sz w:val="24"/>
          <w:szCs w:val="24"/>
        </w:rPr>
        <w:t xml:space="preserve">depending on the </w:t>
      </w:r>
      <w:r w:rsidRPr="00BF5C17">
        <w:rPr>
          <w:rFonts w:ascii="Arial" w:hAnsi="Arial" w:cs="Arial"/>
          <w:sz w:val="24"/>
          <w:szCs w:val="24"/>
        </w:rPr>
        <w:t>daily business operations.</w:t>
      </w:r>
      <w:r w:rsidR="008E6726">
        <w:rPr>
          <w:rFonts w:ascii="Arial" w:hAnsi="Arial" w:cs="Arial"/>
          <w:sz w:val="24"/>
          <w:szCs w:val="24"/>
        </w:rPr>
        <w:t xml:space="preserve"> </w:t>
      </w:r>
    </w:p>
    <w:p w14:paraId="690142A9" w14:textId="73A9DE13" w:rsidR="00BF5C17" w:rsidRPr="00BF5C17" w:rsidRDefault="008560D6" w:rsidP="00BF5C17">
      <w:pPr>
        <w:spacing w:line="480" w:lineRule="auto"/>
        <w:rPr>
          <w:rFonts w:ascii="Arial" w:hAnsi="Arial" w:cs="Arial"/>
          <w:sz w:val="24"/>
          <w:szCs w:val="24"/>
        </w:rPr>
      </w:pPr>
      <w:r>
        <w:rPr>
          <w:rFonts w:ascii="Arial" w:hAnsi="Arial" w:cs="Arial"/>
          <w:sz w:val="24"/>
          <w:szCs w:val="24"/>
        </w:rPr>
        <w:lastRenderedPageBreak/>
        <w:tab/>
        <w:t xml:space="preserve">On the other hand, the external technology unit is responsible for global information security team functions reporting to the </w:t>
      </w:r>
      <w:r w:rsidRPr="00781B71">
        <w:rPr>
          <w:rFonts w:ascii="Arial" w:hAnsi="Arial" w:cs="Arial"/>
          <w:sz w:val="24"/>
          <w:szCs w:val="24"/>
        </w:rPr>
        <w:t>Global Head of Technology</w:t>
      </w:r>
      <w:r>
        <w:rPr>
          <w:rFonts w:ascii="Arial" w:hAnsi="Arial" w:cs="Arial"/>
          <w:sz w:val="24"/>
          <w:szCs w:val="24"/>
        </w:rPr>
        <w:t xml:space="preserve"> and</w:t>
      </w:r>
      <w:r w:rsidRPr="00781B71">
        <w:rPr>
          <w:rFonts w:ascii="Arial" w:hAnsi="Arial" w:cs="Arial"/>
          <w:sz w:val="24"/>
          <w:szCs w:val="24"/>
        </w:rPr>
        <w:t xml:space="preserve"> Operations</w:t>
      </w:r>
      <w:r>
        <w:rPr>
          <w:rFonts w:ascii="Arial" w:hAnsi="Arial" w:cs="Arial"/>
          <w:sz w:val="24"/>
          <w:szCs w:val="24"/>
        </w:rPr>
        <w:t xml:space="preserve">. The team is responsible for carrying out crucial tasks such as identity and access management, conducting third-party risk assessments, and </w:t>
      </w:r>
      <w:r w:rsidRPr="008560D6">
        <w:rPr>
          <w:rFonts w:ascii="Arial" w:hAnsi="Arial" w:cs="Arial"/>
          <w:sz w:val="24"/>
          <w:szCs w:val="24"/>
        </w:rPr>
        <w:t xml:space="preserve">ensuring compliance </w:t>
      </w:r>
      <w:r w:rsidR="007F1DFF">
        <w:rPr>
          <w:rFonts w:ascii="Arial" w:hAnsi="Arial" w:cs="Arial"/>
          <w:sz w:val="24"/>
          <w:szCs w:val="24"/>
        </w:rPr>
        <w:t>with</w:t>
      </w:r>
      <w:r w:rsidRPr="008560D6">
        <w:rPr>
          <w:rFonts w:ascii="Arial" w:hAnsi="Arial" w:cs="Arial"/>
          <w:sz w:val="24"/>
          <w:szCs w:val="24"/>
        </w:rPr>
        <w:t xml:space="preserve"> international standards and laws</w:t>
      </w:r>
      <w:r>
        <w:rPr>
          <w:rFonts w:ascii="Arial" w:hAnsi="Arial" w:cs="Arial"/>
          <w:sz w:val="24"/>
          <w:szCs w:val="24"/>
        </w:rPr>
        <w:t>. This team also houses</w:t>
      </w:r>
      <w:r w:rsidRPr="008560D6">
        <w:rPr>
          <w:rFonts w:ascii="Arial" w:hAnsi="Arial" w:cs="Arial"/>
          <w:sz w:val="24"/>
          <w:szCs w:val="24"/>
        </w:rPr>
        <w:t xml:space="preserve"> </w:t>
      </w:r>
      <w:r>
        <w:rPr>
          <w:rFonts w:ascii="Arial" w:hAnsi="Arial" w:cs="Arial"/>
          <w:sz w:val="24"/>
          <w:szCs w:val="24"/>
        </w:rPr>
        <w:t xml:space="preserve">cyber operations such as vulnerability management, incident response, and threat management. </w:t>
      </w:r>
      <w:r w:rsidR="007A507B" w:rsidRPr="007A507B">
        <w:rPr>
          <w:rFonts w:ascii="Arial" w:hAnsi="Arial" w:cs="Arial"/>
          <w:sz w:val="24"/>
          <w:szCs w:val="24"/>
        </w:rPr>
        <w:t>Additionally, while some of these teams have openings, the department continues to work with human resources to recruit skilled security professionals who share BlackRock’s visions.</w:t>
      </w:r>
    </w:p>
    <w:p w14:paraId="1141BC87" w14:textId="6B8FB47A" w:rsidR="001A2BB6" w:rsidRDefault="00BF5C17" w:rsidP="00E221FF">
      <w:pPr>
        <w:spacing w:line="480" w:lineRule="auto"/>
        <w:rPr>
          <w:rFonts w:ascii="Arial" w:hAnsi="Arial" w:cs="Arial"/>
          <w:sz w:val="24"/>
          <w:szCs w:val="24"/>
        </w:rPr>
      </w:pPr>
      <w:r>
        <w:rPr>
          <w:rFonts w:ascii="Arial" w:hAnsi="Arial" w:cs="Arial"/>
          <w:sz w:val="24"/>
          <w:szCs w:val="24"/>
        </w:rPr>
        <w:t xml:space="preserve"> </w:t>
      </w:r>
      <w:r w:rsidR="001A2BB6">
        <w:rPr>
          <w:rFonts w:ascii="Arial" w:hAnsi="Arial" w:cs="Arial"/>
          <w:sz w:val="24"/>
          <w:szCs w:val="24"/>
        </w:rPr>
        <w:tab/>
        <w:t xml:space="preserve">That said, </w:t>
      </w:r>
      <w:r w:rsidR="001A2BB6" w:rsidRPr="001A2BB6">
        <w:rPr>
          <w:rFonts w:ascii="Arial" w:hAnsi="Arial" w:cs="Arial"/>
          <w:sz w:val="24"/>
          <w:szCs w:val="24"/>
        </w:rPr>
        <w:t>the number of</w:t>
      </w:r>
      <w:r w:rsidR="001A2BB6">
        <w:rPr>
          <w:rFonts w:ascii="Arial" w:hAnsi="Arial" w:cs="Arial"/>
          <w:sz w:val="24"/>
          <w:szCs w:val="24"/>
        </w:rPr>
        <w:t xml:space="preserve"> all the</w:t>
      </w:r>
      <w:r w:rsidR="001A2BB6" w:rsidRPr="001A2BB6">
        <w:rPr>
          <w:rFonts w:ascii="Arial" w:hAnsi="Arial" w:cs="Arial"/>
          <w:sz w:val="24"/>
          <w:szCs w:val="24"/>
        </w:rPr>
        <w:t xml:space="preserve"> security staff involved</w:t>
      </w:r>
      <w:r w:rsidR="001A2BB6">
        <w:rPr>
          <w:rFonts w:ascii="Arial" w:hAnsi="Arial" w:cs="Arial"/>
          <w:sz w:val="24"/>
          <w:szCs w:val="24"/>
        </w:rPr>
        <w:t xml:space="preserve"> can be extended to</w:t>
      </w:r>
      <w:r w:rsidR="001A2BB6" w:rsidRPr="001A2BB6">
        <w:rPr>
          <w:rFonts w:ascii="Arial" w:hAnsi="Arial" w:cs="Arial"/>
          <w:sz w:val="24"/>
          <w:szCs w:val="24"/>
        </w:rPr>
        <w:t xml:space="preserve"> 500+ </w:t>
      </w:r>
      <w:r w:rsidR="001A2BB6">
        <w:rPr>
          <w:rFonts w:ascii="Arial" w:hAnsi="Arial" w:cs="Arial"/>
          <w:sz w:val="24"/>
          <w:szCs w:val="24"/>
        </w:rPr>
        <w:t xml:space="preserve">associates </w:t>
      </w:r>
      <w:r w:rsidR="001A2BB6" w:rsidRPr="001A2BB6">
        <w:rPr>
          <w:rFonts w:ascii="Arial" w:hAnsi="Arial" w:cs="Arial"/>
          <w:sz w:val="24"/>
          <w:szCs w:val="24"/>
        </w:rPr>
        <w:t>given the global scale, size, and complexity of the information technology involved.</w:t>
      </w:r>
      <w:r w:rsidR="001A2BB6">
        <w:rPr>
          <w:rFonts w:ascii="Arial" w:hAnsi="Arial" w:cs="Arial"/>
          <w:sz w:val="24"/>
          <w:szCs w:val="24"/>
        </w:rPr>
        <w:t xml:space="preserve"> </w:t>
      </w:r>
      <w:r w:rsidR="001258DC" w:rsidRPr="001258DC">
        <w:rPr>
          <w:rFonts w:ascii="Arial" w:hAnsi="Arial" w:cs="Arial"/>
          <w:sz w:val="24"/>
          <w:szCs w:val="24"/>
        </w:rPr>
        <w:t>As shown below, the reporting structure fits the information security staffing needs of a large organization, such as BlackRock</w:t>
      </w:r>
      <w:r w:rsidR="00D36159">
        <w:rPr>
          <w:rFonts w:ascii="Arial" w:hAnsi="Arial" w:cs="Arial"/>
          <w:sz w:val="24"/>
          <w:szCs w:val="24"/>
        </w:rPr>
        <w:t>,</w:t>
      </w:r>
      <w:r w:rsidR="001258DC" w:rsidRPr="001258DC">
        <w:rPr>
          <w:rFonts w:ascii="Arial" w:hAnsi="Arial" w:cs="Arial"/>
          <w:sz w:val="24"/>
          <w:szCs w:val="24"/>
        </w:rPr>
        <w:t xml:space="preserve"> by effectively enforcing separation of duties and guiding the department to make security decisions based on plans and policies integrated with the organizational culture (Whitman &amp; Mattord, 2018).</w:t>
      </w:r>
    </w:p>
    <w:p w14:paraId="0FDBEC47" w14:textId="67C23815" w:rsidR="00F20BF0" w:rsidRDefault="00F20BF0" w:rsidP="00E221FF">
      <w:pPr>
        <w:spacing w:line="480" w:lineRule="auto"/>
        <w:rPr>
          <w:rFonts w:ascii="Arial" w:hAnsi="Arial" w:cs="Arial"/>
          <w:sz w:val="24"/>
          <w:szCs w:val="24"/>
        </w:rPr>
      </w:pPr>
      <w:r>
        <w:rPr>
          <w:noProof/>
        </w:rPr>
        <w:lastRenderedPageBreak/>
        <w:drawing>
          <wp:inline distT="0" distB="0" distL="0" distR="0" wp14:anchorId="51D68809" wp14:editId="08F782FA">
            <wp:extent cx="4888523" cy="3855085"/>
            <wp:effectExtent l="152400" t="171450" r="19812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8523" cy="3855085"/>
                    </a:xfrm>
                    <a:prstGeom prst="rect">
                      <a:avLst/>
                    </a:prstGeom>
                    <a:ln>
                      <a:noFill/>
                    </a:ln>
                    <a:effectLst>
                      <a:outerShdw blurRad="190500" algn="tl" rotWithShape="0">
                        <a:srgbClr val="000000">
                          <a:alpha val="70000"/>
                        </a:srgbClr>
                      </a:outerShdw>
                    </a:effectLst>
                  </pic:spPr>
                </pic:pic>
              </a:graphicData>
            </a:graphic>
          </wp:inline>
        </w:drawing>
      </w:r>
    </w:p>
    <w:p w14:paraId="16456408" w14:textId="7822528E" w:rsidR="001A2BB6" w:rsidRPr="001A2BB6" w:rsidRDefault="002F169C" w:rsidP="00F20BF0">
      <w:pPr>
        <w:spacing w:line="480" w:lineRule="auto"/>
        <w:ind w:firstLine="720"/>
        <w:rPr>
          <w:rFonts w:ascii="Arial" w:hAnsi="Arial" w:cs="Arial"/>
          <w:sz w:val="24"/>
          <w:szCs w:val="24"/>
        </w:rPr>
      </w:pPr>
      <w:r>
        <w:rPr>
          <w:rFonts w:ascii="Arial" w:hAnsi="Arial" w:cs="Arial"/>
          <w:sz w:val="24"/>
          <w:szCs w:val="24"/>
        </w:rPr>
        <w:t xml:space="preserve">Furthermore, </w:t>
      </w:r>
      <w:r w:rsidR="00CC207B" w:rsidRPr="00CC207B">
        <w:rPr>
          <w:rFonts w:ascii="Arial" w:hAnsi="Arial" w:cs="Arial"/>
          <w:sz w:val="24"/>
          <w:szCs w:val="24"/>
        </w:rPr>
        <w:t>the cybersecurity team has sufficient resources dedicated to maintaining the large number of staff, which continue to support BlackRock’s aim of loyalty and better financial future for customers. Hence, the above organizational structure is the best for the team as it upholds the needs to reinforce the strategic vision and priorities of the organization.</w:t>
      </w:r>
    </w:p>
    <w:p w14:paraId="65A6F0BF" w14:textId="5F208CDF" w:rsidR="00C83544" w:rsidRDefault="00C83544" w:rsidP="00FC75B1">
      <w:pPr>
        <w:pStyle w:val="Heading1"/>
        <w:spacing w:after="240" w:line="360" w:lineRule="auto"/>
        <w:rPr>
          <w:rFonts w:eastAsia="Times New Roman"/>
        </w:rPr>
      </w:pPr>
      <w:bookmarkStart w:id="18" w:name="_Toc44346276"/>
      <w:r>
        <w:rPr>
          <w:rFonts w:eastAsia="Times New Roman"/>
        </w:rPr>
        <w:t>Security Organization Justification</w:t>
      </w:r>
      <w:bookmarkEnd w:id="18"/>
    </w:p>
    <w:p w14:paraId="7EC9220C" w14:textId="48FF5BB4" w:rsidR="00FC75B1" w:rsidRPr="001F5BD4" w:rsidRDefault="00FC75B1" w:rsidP="00FC75B1">
      <w:pPr>
        <w:spacing w:line="480" w:lineRule="auto"/>
        <w:rPr>
          <w:rFonts w:ascii="Arial" w:hAnsi="Arial" w:cs="Arial"/>
          <w:sz w:val="24"/>
          <w:szCs w:val="24"/>
        </w:rPr>
      </w:pPr>
      <w:r>
        <w:tab/>
      </w:r>
      <w:r w:rsidR="001F5BD4" w:rsidRPr="001F5BD4">
        <w:rPr>
          <w:rFonts w:ascii="Arial" w:hAnsi="Arial" w:cs="Arial"/>
          <w:sz w:val="24"/>
          <w:szCs w:val="24"/>
        </w:rPr>
        <w:t xml:space="preserve">Due to the large number of business operations conducted by BlackRock and the various IT systems used to support such activities, the organization's security function has been separated into two different groups. </w:t>
      </w:r>
      <w:r w:rsidRPr="001F5BD4">
        <w:rPr>
          <w:rFonts w:ascii="Arial" w:hAnsi="Arial" w:cs="Arial"/>
          <w:sz w:val="28"/>
          <w:szCs w:val="28"/>
        </w:rPr>
        <w:t xml:space="preserve"> </w:t>
      </w:r>
    </w:p>
    <w:p w14:paraId="22515B36" w14:textId="5D302B87" w:rsidR="006519C7" w:rsidRDefault="006519C7" w:rsidP="00FC75B1">
      <w:pPr>
        <w:spacing w:line="480" w:lineRule="auto"/>
        <w:rPr>
          <w:rFonts w:ascii="Arial" w:hAnsi="Arial" w:cs="Arial"/>
          <w:sz w:val="24"/>
          <w:szCs w:val="24"/>
        </w:rPr>
      </w:pPr>
      <w:r>
        <w:rPr>
          <w:rFonts w:ascii="Arial" w:hAnsi="Arial" w:cs="Arial"/>
          <w:sz w:val="24"/>
          <w:szCs w:val="24"/>
        </w:rPr>
        <w:lastRenderedPageBreak/>
        <w:tab/>
      </w:r>
      <w:r w:rsidR="00745B6E" w:rsidRPr="00745B6E">
        <w:rPr>
          <w:rFonts w:ascii="Arial" w:hAnsi="Arial" w:cs="Arial"/>
          <w:sz w:val="24"/>
          <w:szCs w:val="24"/>
        </w:rPr>
        <w:t xml:space="preserve">The first of these groups is the internal technology unit, which is responsible for enterprise security and entails the enterprise information security functions. As shown in the cybersecurity team organizational chart above, this group hosts security roles such as application security engineering, systems audit, and help desk support. Some of these roles can also operate under the global head of solutions depending on the daily business operations. Hence, these professionals ensure the secure function of software application programs and systems, evaluate, improve their effectiveness, and ensure compliance in the environments that BlackRock operates in to avoid legal penalties. The group also provides 24/7 support for clients and employees who encounter technical issues in their day-to-day interactions with corporate resources. </w:t>
      </w:r>
      <w:r w:rsidR="00C25102">
        <w:rPr>
          <w:rFonts w:ascii="Arial" w:hAnsi="Arial" w:cs="Arial"/>
          <w:sz w:val="24"/>
          <w:szCs w:val="24"/>
        </w:rPr>
        <w:t xml:space="preserve"> </w:t>
      </w:r>
    </w:p>
    <w:p w14:paraId="4F4E4055" w14:textId="04C848AE" w:rsidR="00760139" w:rsidRDefault="00431380" w:rsidP="00FC75B1">
      <w:pPr>
        <w:spacing w:line="480" w:lineRule="auto"/>
        <w:rPr>
          <w:rFonts w:ascii="Arial" w:hAnsi="Arial" w:cs="Arial"/>
          <w:sz w:val="24"/>
          <w:szCs w:val="24"/>
        </w:rPr>
      </w:pPr>
      <w:r>
        <w:rPr>
          <w:rFonts w:ascii="Arial" w:hAnsi="Arial" w:cs="Arial"/>
          <w:sz w:val="24"/>
          <w:szCs w:val="24"/>
        </w:rPr>
        <w:tab/>
      </w:r>
      <w:r w:rsidR="00BB3C49" w:rsidRPr="00BB3C49">
        <w:rPr>
          <w:rFonts w:ascii="Arial" w:hAnsi="Arial" w:cs="Arial"/>
          <w:sz w:val="24"/>
          <w:szCs w:val="24"/>
        </w:rPr>
        <w:t>The second of these groups is the global information security unit. This group is responsible for managing the information security of the global IT assets and any externally facing technologies that the organization uses to conduct its businesses. As shown in the cybersecurity team organizational chart above, this group hosts security roles such as Incident Response (IR) and Security Operations Center (SOC) Analysts at different levels of support due to the vast amount of IT assets being managed, which requires different triage levels and various professional in charge at each level.</w:t>
      </w:r>
    </w:p>
    <w:p w14:paraId="26DFAE95" w14:textId="0FAE5380" w:rsidR="004969CC" w:rsidRDefault="0018438C" w:rsidP="0018438C">
      <w:pPr>
        <w:spacing w:line="480" w:lineRule="auto"/>
        <w:ind w:firstLine="720"/>
        <w:rPr>
          <w:rFonts w:ascii="Arial" w:hAnsi="Arial" w:cs="Arial"/>
          <w:sz w:val="24"/>
          <w:szCs w:val="24"/>
        </w:rPr>
      </w:pPr>
      <w:r w:rsidRPr="0018438C">
        <w:rPr>
          <w:rFonts w:ascii="Arial" w:hAnsi="Arial" w:cs="Arial"/>
          <w:sz w:val="24"/>
          <w:szCs w:val="24"/>
        </w:rPr>
        <w:t xml:space="preserve">Additionally, due to the organization's IT philosophy being primarily hybrid cloud-based, another team dedicated to infrastructure security exists. The hybrid cloud infrastructure refers to mixed computing, storage, and services environment made up of BlackRock’s on-premises infrastructure (data centers), and a public cloud (Amazon Web Services (AWS)). Furthermore, a physical security manager role was established due to BlackRock having its own data centers in multiple area zones to house a </w:t>
      </w:r>
      <w:r w:rsidRPr="0018438C">
        <w:rPr>
          <w:rFonts w:ascii="Arial" w:hAnsi="Arial" w:cs="Arial"/>
          <w:sz w:val="24"/>
          <w:szCs w:val="24"/>
        </w:rPr>
        <w:lastRenderedPageBreak/>
        <w:t>powerful investment management operating system and platforms used by clients worldwide, requiring rigorous physical security to maintain compliance.</w:t>
      </w:r>
      <w:r w:rsidR="00760139">
        <w:rPr>
          <w:rFonts w:ascii="Arial" w:hAnsi="Arial" w:cs="Arial"/>
          <w:sz w:val="24"/>
          <w:szCs w:val="24"/>
        </w:rPr>
        <w:tab/>
      </w:r>
      <w:r w:rsidR="007000A1">
        <w:rPr>
          <w:rFonts w:ascii="Arial" w:hAnsi="Arial" w:cs="Arial"/>
          <w:sz w:val="24"/>
          <w:szCs w:val="24"/>
        </w:rPr>
        <w:t>Finally,</w:t>
      </w:r>
      <w:r w:rsidR="0017352C">
        <w:rPr>
          <w:rFonts w:ascii="Arial" w:hAnsi="Arial" w:cs="Arial"/>
          <w:sz w:val="24"/>
          <w:szCs w:val="24"/>
        </w:rPr>
        <w:t xml:space="preserve"> </w:t>
      </w:r>
      <w:r w:rsidR="0017352C" w:rsidRPr="0017352C">
        <w:rPr>
          <w:rFonts w:ascii="Arial" w:hAnsi="Arial" w:cs="Arial"/>
          <w:sz w:val="24"/>
          <w:szCs w:val="24"/>
        </w:rPr>
        <w:t xml:space="preserve">under the Global Head of Tech </w:t>
      </w:r>
      <w:r w:rsidR="0017352C">
        <w:rPr>
          <w:rFonts w:ascii="Arial" w:hAnsi="Arial" w:cs="Arial"/>
          <w:sz w:val="24"/>
          <w:szCs w:val="24"/>
        </w:rPr>
        <w:t>and</w:t>
      </w:r>
      <w:r w:rsidR="0017352C" w:rsidRPr="0017352C">
        <w:rPr>
          <w:rFonts w:ascii="Arial" w:hAnsi="Arial" w:cs="Arial"/>
          <w:sz w:val="24"/>
          <w:szCs w:val="24"/>
        </w:rPr>
        <w:t xml:space="preserve"> Operations with the </w:t>
      </w:r>
      <w:r w:rsidR="0017352C">
        <w:rPr>
          <w:rFonts w:ascii="Arial" w:hAnsi="Arial" w:cs="Arial"/>
          <w:sz w:val="24"/>
          <w:szCs w:val="24"/>
        </w:rPr>
        <w:t>Chief Information Security Officer (</w:t>
      </w:r>
      <w:r w:rsidR="0017352C" w:rsidRPr="0017352C">
        <w:rPr>
          <w:rFonts w:ascii="Arial" w:hAnsi="Arial" w:cs="Arial"/>
          <w:sz w:val="24"/>
          <w:szCs w:val="24"/>
        </w:rPr>
        <w:t>CISO</w:t>
      </w:r>
      <w:r w:rsidR="0017352C">
        <w:rPr>
          <w:rFonts w:ascii="Arial" w:hAnsi="Arial" w:cs="Arial"/>
          <w:sz w:val="24"/>
          <w:szCs w:val="24"/>
        </w:rPr>
        <w:t>)</w:t>
      </w:r>
      <w:r w:rsidR="0017352C" w:rsidRPr="0017352C">
        <w:rPr>
          <w:rFonts w:ascii="Arial" w:hAnsi="Arial" w:cs="Arial"/>
          <w:sz w:val="24"/>
          <w:szCs w:val="24"/>
        </w:rPr>
        <w:t xml:space="preserve"> as lead</w:t>
      </w:r>
      <w:r w:rsidR="0017352C">
        <w:rPr>
          <w:rFonts w:ascii="Arial" w:hAnsi="Arial" w:cs="Arial"/>
          <w:sz w:val="24"/>
          <w:szCs w:val="24"/>
        </w:rPr>
        <w:t>, other security roles such as</w:t>
      </w:r>
      <w:r w:rsidR="004969CC">
        <w:rPr>
          <w:rFonts w:ascii="Arial" w:hAnsi="Arial" w:cs="Arial"/>
          <w:sz w:val="24"/>
          <w:szCs w:val="24"/>
        </w:rPr>
        <w:t xml:space="preserve"> </w:t>
      </w:r>
      <w:r w:rsidR="004969CC" w:rsidRPr="004969CC">
        <w:rPr>
          <w:rFonts w:ascii="Arial" w:hAnsi="Arial" w:cs="Arial"/>
          <w:sz w:val="24"/>
          <w:szCs w:val="24"/>
        </w:rPr>
        <w:t xml:space="preserve">risk assessment, red team </w:t>
      </w:r>
      <w:r w:rsidR="004969CC">
        <w:rPr>
          <w:rFonts w:ascii="Arial" w:hAnsi="Arial" w:cs="Arial"/>
          <w:sz w:val="24"/>
          <w:szCs w:val="24"/>
        </w:rPr>
        <w:t xml:space="preserve">threat management, </w:t>
      </w:r>
      <w:r w:rsidR="004969CC" w:rsidRPr="004969CC">
        <w:rPr>
          <w:rFonts w:ascii="Arial" w:hAnsi="Arial" w:cs="Arial"/>
          <w:sz w:val="24"/>
          <w:szCs w:val="24"/>
        </w:rPr>
        <w:t xml:space="preserve">and vulnerability management functions </w:t>
      </w:r>
      <w:r w:rsidR="004969CC">
        <w:rPr>
          <w:rFonts w:ascii="Arial" w:hAnsi="Arial" w:cs="Arial"/>
          <w:sz w:val="24"/>
          <w:szCs w:val="24"/>
        </w:rPr>
        <w:t xml:space="preserve">exist to </w:t>
      </w:r>
      <w:r w:rsidR="004969CC" w:rsidRPr="004969CC">
        <w:rPr>
          <w:rFonts w:ascii="Arial" w:hAnsi="Arial" w:cs="Arial"/>
          <w:sz w:val="24"/>
          <w:szCs w:val="24"/>
        </w:rPr>
        <w:t>oversee testing of the application</w:t>
      </w:r>
      <w:r w:rsidR="004969CC">
        <w:rPr>
          <w:rFonts w:ascii="Arial" w:hAnsi="Arial" w:cs="Arial"/>
          <w:sz w:val="24"/>
          <w:szCs w:val="24"/>
        </w:rPr>
        <w:t>s</w:t>
      </w:r>
      <w:r w:rsidR="004969CC" w:rsidRPr="004969CC">
        <w:rPr>
          <w:rFonts w:ascii="Arial" w:hAnsi="Arial" w:cs="Arial"/>
          <w:sz w:val="24"/>
          <w:szCs w:val="24"/>
        </w:rPr>
        <w:t xml:space="preserve"> and products developed by BlackRock such as Aladdin OS and iShare ETFs</w:t>
      </w:r>
      <w:r w:rsidR="006F6A44">
        <w:rPr>
          <w:rFonts w:ascii="Arial" w:hAnsi="Arial" w:cs="Arial"/>
          <w:sz w:val="24"/>
          <w:szCs w:val="24"/>
        </w:rPr>
        <w:t xml:space="preserve"> (“Introduction to BlackRock”, n.d.).</w:t>
      </w:r>
    </w:p>
    <w:p w14:paraId="6D0E9A15" w14:textId="073BC6CD" w:rsidR="009D1A56" w:rsidRPr="009D1A56" w:rsidRDefault="009D1A56" w:rsidP="009D1A56">
      <w:pPr>
        <w:spacing w:line="480" w:lineRule="auto"/>
        <w:rPr>
          <w:rFonts w:ascii="Arial" w:hAnsi="Arial" w:cs="Arial"/>
          <w:sz w:val="24"/>
          <w:szCs w:val="24"/>
        </w:rPr>
      </w:pPr>
      <w:r>
        <w:rPr>
          <w:rFonts w:ascii="Arial" w:hAnsi="Arial" w:cs="Arial"/>
          <w:sz w:val="24"/>
          <w:szCs w:val="24"/>
        </w:rPr>
        <w:tab/>
        <w:t xml:space="preserve">Hence, it remains the CISO’s responsibility to see that the information security functions are adequately performed within the organization. </w:t>
      </w:r>
      <w:r w:rsidRPr="009D1A56">
        <w:rPr>
          <w:rFonts w:ascii="Arial" w:hAnsi="Arial" w:cs="Arial"/>
          <w:sz w:val="24"/>
          <w:szCs w:val="24"/>
        </w:rPr>
        <w:t xml:space="preserve">However, not all security functions will be </w:t>
      </w:r>
      <w:r>
        <w:rPr>
          <w:rFonts w:ascii="Arial" w:hAnsi="Arial" w:cs="Arial"/>
          <w:sz w:val="24"/>
          <w:szCs w:val="24"/>
        </w:rPr>
        <w:t xml:space="preserve">hosted </w:t>
      </w:r>
      <w:r w:rsidRPr="009D1A56">
        <w:rPr>
          <w:rFonts w:ascii="Arial" w:hAnsi="Arial" w:cs="Arial"/>
          <w:sz w:val="24"/>
          <w:szCs w:val="24"/>
        </w:rPr>
        <w:t>under the CISO.  An example of this is the help desk technician, who</w:t>
      </w:r>
      <w:r>
        <w:rPr>
          <w:rFonts w:ascii="Arial" w:hAnsi="Arial" w:cs="Arial"/>
          <w:sz w:val="24"/>
          <w:szCs w:val="24"/>
        </w:rPr>
        <w:t xml:space="preserve"> provides support for clients and employees who encounter technical</w:t>
      </w:r>
      <w:r w:rsidR="00734680">
        <w:rPr>
          <w:rFonts w:ascii="Arial" w:hAnsi="Arial" w:cs="Arial"/>
          <w:sz w:val="24"/>
          <w:szCs w:val="24"/>
        </w:rPr>
        <w:t xml:space="preserve"> issues</w:t>
      </w:r>
      <w:r w:rsidR="00EF4CFA">
        <w:rPr>
          <w:rFonts w:ascii="Arial" w:hAnsi="Arial" w:cs="Arial"/>
          <w:sz w:val="24"/>
          <w:szCs w:val="24"/>
        </w:rPr>
        <w:t xml:space="preserve"> and need to have</w:t>
      </w:r>
      <w:r>
        <w:rPr>
          <w:rFonts w:ascii="Arial" w:hAnsi="Arial" w:cs="Arial"/>
          <w:sz w:val="24"/>
          <w:szCs w:val="24"/>
        </w:rPr>
        <w:t xml:space="preserve"> </w:t>
      </w:r>
      <w:r w:rsidR="00EF4CFA">
        <w:rPr>
          <w:rFonts w:ascii="Arial" w:hAnsi="Arial" w:cs="Arial"/>
          <w:sz w:val="24"/>
          <w:szCs w:val="24"/>
        </w:rPr>
        <w:t xml:space="preserve">their passwords </w:t>
      </w:r>
      <w:r w:rsidRPr="009D1A56">
        <w:rPr>
          <w:rFonts w:ascii="Arial" w:hAnsi="Arial" w:cs="Arial"/>
          <w:sz w:val="24"/>
          <w:szCs w:val="24"/>
        </w:rPr>
        <w:t>reset. Th</w:t>
      </w:r>
      <w:r w:rsidR="00B14FF9">
        <w:rPr>
          <w:rFonts w:ascii="Arial" w:hAnsi="Arial" w:cs="Arial"/>
          <w:sz w:val="24"/>
          <w:szCs w:val="24"/>
        </w:rPr>
        <w:t>is responsibility</w:t>
      </w:r>
      <w:r w:rsidRPr="009D1A56">
        <w:rPr>
          <w:rFonts w:ascii="Arial" w:hAnsi="Arial" w:cs="Arial"/>
          <w:sz w:val="24"/>
          <w:szCs w:val="24"/>
        </w:rPr>
        <w:t xml:space="preserve"> will</w:t>
      </w:r>
      <w:r w:rsidR="00B14FF9">
        <w:rPr>
          <w:rFonts w:ascii="Arial" w:hAnsi="Arial" w:cs="Arial"/>
          <w:sz w:val="24"/>
          <w:szCs w:val="24"/>
        </w:rPr>
        <w:t xml:space="preserve"> fall</w:t>
      </w:r>
      <w:r w:rsidRPr="009D1A56">
        <w:rPr>
          <w:rFonts w:ascii="Arial" w:hAnsi="Arial" w:cs="Arial"/>
          <w:sz w:val="24"/>
          <w:szCs w:val="24"/>
        </w:rPr>
        <w:t xml:space="preserve"> under </w:t>
      </w:r>
      <w:r w:rsidR="00B14FF9" w:rsidRPr="0017352C">
        <w:rPr>
          <w:rFonts w:ascii="Arial" w:hAnsi="Arial" w:cs="Arial"/>
          <w:sz w:val="24"/>
          <w:szCs w:val="24"/>
        </w:rPr>
        <w:t xml:space="preserve">the </w:t>
      </w:r>
      <w:r w:rsidR="00B14FF9">
        <w:rPr>
          <w:rFonts w:ascii="Arial" w:hAnsi="Arial" w:cs="Arial"/>
          <w:sz w:val="24"/>
          <w:szCs w:val="24"/>
        </w:rPr>
        <w:t>Chief Information Officer</w:t>
      </w:r>
      <w:r w:rsidRPr="009D1A56">
        <w:rPr>
          <w:rFonts w:ascii="Arial" w:hAnsi="Arial" w:cs="Arial"/>
          <w:sz w:val="24"/>
          <w:szCs w:val="24"/>
        </w:rPr>
        <w:t xml:space="preserve"> </w:t>
      </w:r>
      <w:r w:rsidR="00B14FF9">
        <w:rPr>
          <w:rFonts w:ascii="Arial" w:hAnsi="Arial" w:cs="Arial"/>
          <w:sz w:val="24"/>
          <w:szCs w:val="24"/>
        </w:rPr>
        <w:t>(</w:t>
      </w:r>
      <w:r w:rsidRPr="009D1A56">
        <w:rPr>
          <w:rFonts w:ascii="Arial" w:hAnsi="Arial" w:cs="Arial"/>
          <w:sz w:val="24"/>
          <w:szCs w:val="24"/>
        </w:rPr>
        <w:t>CIO</w:t>
      </w:r>
      <w:r w:rsidR="00B14FF9">
        <w:rPr>
          <w:rFonts w:ascii="Arial" w:hAnsi="Arial" w:cs="Arial"/>
          <w:sz w:val="24"/>
          <w:szCs w:val="24"/>
        </w:rPr>
        <w:t>)</w:t>
      </w:r>
      <w:r w:rsidRPr="009D1A56">
        <w:rPr>
          <w:rFonts w:ascii="Arial" w:hAnsi="Arial" w:cs="Arial"/>
          <w:sz w:val="24"/>
          <w:szCs w:val="24"/>
        </w:rPr>
        <w:t xml:space="preserve"> </w:t>
      </w:r>
      <w:r w:rsidR="0092506D">
        <w:rPr>
          <w:rFonts w:ascii="Arial" w:hAnsi="Arial" w:cs="Arial"/>
          <w:sz w:val="24"/>
          <w:szCs w:val="24"/>
        </w:rPr>
        <w:t xml:space="preserve">working with the </w:t>
      </w:r>
      <w:r w:rsidRPr="009D1A56">
        <w:rPr>
          <w:rFonts w:ascii="Arial" w:hAnsi="Arial" w:cs="Arial"/>
          <w:sz w:val="24"/>
          <w:szCs w:val="24"/>
        </w:rPr>
        <w:t xml:space="preserve">enterprise support staff, </w:t>
      </w:r>
      <w:r w:rsidR="0092506D">
        <w:rPr>
          <w:rFonts w:ascii="Arial" w:hAnsi="Arial" w:cs="Arial"/>
          <w:sz w:val="24"/>
          <w:szCs w:val="24"/>
        </w:rPr>
        <w:t xml:space="preserve">which is </w:t>
      </w:r>
      <w:r w:rsidRPr="009D1A56">
        <w:rPr>
          <w:rFonts w:ascii="Arial" w:hAnsi="Arial" w:cs="Arial"/>
          <w:sz w:val="24"/>
          <w:szCs w:val="24"/>
        </w:rPr>
        <w:t>led by a director of enterprise support</w:t>
      </w:r>
      <w:r w:rsidR="0092506D">
        <w:rPr>
          <w:rFonts w:ascii="Arial" w:hAnsi="Arial" w:cs="Arial"/>
          <w:sz w:val="24"/>
          <w:szCs w:val="24"/>
        </w:rPr>
        <w:t xml:space="preserve">, who also works </w:t>
      </w:r>
      <w:r w:rsidRPr="009D1A56">
        <w:rPr>
          <w:rFonts w:ascii="Arial" w:hAnsi="Arial" w:cs="Arial"/>
          <w:sz w:val="24"/>
          <w:szCs w:val="24"/>
        </w:rPr>
        <w:t xml:space="preserve">very closely with the information security unit. </w:t>
      </w:r>
      <w:r w:rsidR="0092506D">
        <w:rPr>
          <w:rFonts w:ascii="Arial" w:hAnsi="Arial" w:cs="Arial"/>
          <w:sz w:val="24"/>
          <w:szCs w:val="24"/>
        </w:rPr>
        <w:t>As a result,</w:t>
      </w:r>
      <w:r w:rsidR="00400B9E">
        <w:rPr>
          <w:rFonts w:ascii="Arial" w:hAnsi="Arial" w:cs="Arial"/>
          <w:sz w:val="24"/>
          <w:szCs w:val="24"/>
        </w:rPr>
        <w:t xml:space="preserve"> </w:t>
      </w:r>
      <w:r w:rsidR="0092506D">
        <w:rPr>
          <w:rFonts w:ascii="Arial" w:hAnsi="Arial" w:cs="Arial"/>
          <w:sz w:val="24"/>
          <w:szCs w:val="24"/>
        </w:rPr>
        <w:t>responsibilities can</w:t>
      </w:r>
      <w:r w:rsidR="00400B9E">
        <w:rPr>
          <w:rFonts w:ascii="Arial" w:hAnsi="Arial" w:cs="Arial"/>
          <w:sz w:val="24"/>
          <w:szCs w:val="24"/>
        </w:rPr>
        <w:t xml:space="preserve"> sometimes</w:t>
      </w:r>
      <w:r w:rsidR="0092506D">
        <w:rPr>
          <w:rFonts w:ascii="Arial" w:hAnsi="Arial" w:cs="Arial"/>
          <w:sz w:val="24"/>
          <w:szCs w:val="24"/>
        </w:rPr>
        <w:t xml:space="preserve"> be</w:t>
      </w:r>
      <w:r w:rsidRPr="009D1A56">
        <w:rPr>
          <w:rFonts w:ascii="Arial" w:hAnsi="Arial" w:cs="Arial"/>
          <w:sz w:val="24"/>
          <w:szCs w:val="24"/>
        </w:rPr>
        <w:t xml:space="preserve"> tied together </w:t>
      </w:r>
      <w:r w:rsidR="00A10B58">
        <w:rPr>
          <w:rFonts w:ascii="Arial" w:hAnsi="Arial" w:cs="Arial"/>
          <w:sz w:val="24"/>
          <w:szCs w:val="24"/>
        </w:rPr>
        <w:t xml:space="preserve">according to </w:t>
      </w:r>
      <w:r w:rsidRPr="009D1A56">
        <w:rPr>
          <w:rFonts w:ascii="Arial" w:hAnsi="Arial" w:cs="Arial"/>
          <w:sz w:val="24"/>
          <w:szCs w:val="24"/>
        </w:rPr>
        <w:t xml:space="preserve">a </w:t>
      </w:r>
      <w:r w:rsidR="008461E4">
        <w:rPr>
          <w:rFonts w:ascii="Arial" w:hAnsi="Arial" w:cs="Arial"/>
          <w:sz w:val="24"/>
          <w:szCs w:val="24"/>
        </w:rPr>
        <w:t>standard</w:t>
      </w:r>
      <w:r w:rsidRPr="009D1A56">
        <w:rPr>
          <w:rFonts w:ascii="Arial" w:hAnsi="Arial" w:cs="Arial"/>
          <w:sz w:val="24"/>
          <w:szCs w:val="24"/>
        </w:rPr>
        <w:t xml:space="preserve"> banner that describes the aim of the </w:t>
      </w:r>
      <w:r w:rsidR="00973D20">
        <w:rPr>
          <w:rFonts w:ascii="Arial" w:hAnsi="Arial" w:cs="Arial"/>
          <w:sz w:val="24"/>
          <w:szCs w:val="24"/>
        </w:rPr>
        <w:t xml:space="preserve">information </w:t>
      </w:r>
      <w:r w:rsidRPr="009D1A56">
        <w:rPr>
          <w:rFonts w:ascii="Arial" w:hAnsi="Arial" w:cs="Arial"/>
          <w:sz w:val="24"/>
          <w:szCs w:val="24"/>
        </w:rPr>
        <w:t xml:space="preserve">security </w:t>
      </w:r>
      <w:r w:rsidR="0045290D">
        <w:rPr>
          <w:rFonts w:ascii="Arial" w:hAnsi="Arial" w:cs="Arial"/>
          <w:sz w:val="24"/>
          <w:szCs w:val="24"/>
        </w:rPr>
        <w:t xml:space="preserve">department. </w:t>
      </w:r>
    </w:p>
    <w:p w14:paraId="02363D85" w14:textId="5DD132DA" w:rsidR="00DD7183" w:rsidRDefault="00DD7183" w:rsidP="00DD7183">
      <w:pPr>
        <w:pStyle w:val="Heading1"/>
        <w:spacing w:after="240" w:line="360" w:lineRule="auto"/>
        <w:rPr>
          <w:rFonts w:eastAsia="Times New Roman"/>
        </w:rPr>
      </w:pPr>
      <w:bookmarkStart w:id="19" w:name="_Toc44346277"/>
      <w:r>
        <w:rPr>
          <w:rFonts w:eastAsia="Times New Roman"/>
        </w:rPr>
        <w:t xml:space="preserve">Security Issues and </w:t>
      </w:r>
      <w:r w:rsidR="00540A55">
        <w:rPr>
          <w:rFonts w:eastAsia="Times New Roman"/>
        </w:rPr>
        <w:t>Challenges</w:t>
      </w:r>
      <w:bookmarkEnd w:id="19"/>
    </w:p>
    <w:p w14:paraId="6B5809E1" w14:textId="543F4E21" w:rsidR="00670D43" w:rsidRDefault="00670D43" w:rsidP="004969CC">
      <w:pPr>
        <w:spacing w:line="480" w:lineRule="auto"/>
        <w:rPr>
          <w:rFonts w:ascii="Arial" w:hAnsi="Arial" w:cs="Arial"/>
          <w:sz w:val="24"/>
          <w:szCs w:val="24"/>
        </w:rPr>
      </w:pPr>
      <w:r>
        <w:rPr>
          <w:rFonts w:ascii="Arial" w:hAnsi="Arial" w:cs="Arial"/>
          <w:sz w:val="24"/>
          <w:szCs w:val="24"/>
        </w:rPr>
        <w:tab/>
      </w:r>
      <w:r w:rsidR="00DD620E" w:rsidRPr="00DD620E">
        <w:rPr>
          <w:rFonts w:ascii="Arial" w:hAnsi="Arial" w:cs="Arial"/>
          <w:sz w:val="24"/>
          <w:szCs w:val="24"/>
        </w:rPr>
        <w:t xml:space="preserve">Due to its size and global business activities, BlackRock faces potential threats from fluctuating investment and world economy, as well as changing rules and reforms. The company also faces risks arising from technologies, third-party interactions, and security breaches (BlackRock Inc SWOT Analysis, 2019). Hence, BlackRock has always remained cognizant of the potential security issues and challenges headed </w:t>
      </w:r>
      <w:r w:rsidR="00DD620E" w:rsidRPr="00DD620E">
        <w:rPr>
          <w:rFonts w:ascii="Arial" w:hAnsi="Arial" w:cs="Arial"/>
          <w:sz w:val="24"/>
          <w:szCs w:val="24"/>
        </w:rPr>
        <w:lastRenderedPageBreak/>
        <w:t>toward its way. That said, however, the following issues and challenges are in-scope presently, and the company has been mitigating and responding to them through several means of controls such as physical (secure data centers), administrative (policies and procedures), deterrent (cameras and security guards), preventive (network security tools), detective (logs and audit trails), and recovery (backup systems and data)</w:t>
      </w:r>
      <w:r w:rsidR="00DD620E">
        <w:rPr>
          <w:rFonts w:ascii="Arial" w:hAnsi="Arial" w:cs="Arial"/>
          <w:sz w:val="24"/>
          <w:szCs w:val="24"/>
        </w:rPr>
        <w:t xml:space="preserve"> </w:t>
      </w:r>
      <w:r w:rsidR="00DD620E" w:rsidRPr="00DD620E">
        <w:rPr>
          <w:rFonts w:ascii="Arial" w:hAnsi="Arial" w:cs="Arial"/>
          <w:sz w:val="24"/>
          <w:szCs w:val="24"/>
        </w:rPr>
        <w:t>(Dempsey, Nieles &amp; Pillitteri, 2017).</w:t>
      </w:r>
    </w:p>
    <w:p w14:paraId="77DE55D4" w14:textId="4E1652B8" w:rsidR="00246D13" w:rsidRPr="00246D13" w:rsidRDefault="000E1E81" w:rsidP="00246D13">
      <w:pPr>
        <w:pStyle w:val="ListParagraph"/>
        <w:numPr>
          <w:ilvl w:val="0"/>
          <w:numId w:val="6"/>
        </w:numPr>
        <w:spacing w:line="480" w:lineRule="auto"/>
        <w:rPr>
          <w:rFonts w:ascii="Arial" w:hAnsi="Arial" w:cs="Arial"/>
          <w:sz w:val="24"/>
          <w:szCs w:val="24"/>
        </w:rPr>
      </w:pPr>
      <w:r>
        <w:rPr>
          <w:rFonts w:ascii="Arial" w:hAnsi="Arial" w:cs="Arial"/>
          <w:sz w:val="24"/>
          <w:szCs w:val="24"/>
        </w:rPr>
        <w:t xml:space="preserve">Cyber Attacks: </w:t>
      </w:r>
      <w:r w:rsidR="005D27C1" w:rsidRPr="005D27C1">
        <w:rPr>
          <w:rFonts w:ascii="Arial" w:hAnsi="Arial" w:cs="Arial"/>
          <w:sz w:val="24"/>
          <w:szCs w:val="24"/>
        </w:rPr>
        <w:t>One of the threats that BlackRock faces is a cyber-attack on its telecommunication and computer systems. Such attacks can result in the disruption of business operations and potentially cause financial losses, as well as disclose or alter intellectual, confidential, or competitive data. These attacks can be caused by malware, denial-of-service attacks, phishing, ransomware, or even by employees unintentionally.  They can adversely impact BlackRock’s bottom line with losses resulting from legal penalties (Butler, 2017).</w:t>
      </w:r>
    </w:p>
    <w:p w14:paraId="670889D0" w14:textId="5E3DF3D3" w:rsidR="00161424" w:rsidRPr="00161424" w:rsidRDefault="00246D13" w:rsidP="00161424">
      <w:pPr>
        <w:pStyle w:val="ListParagraph"/>
        <w:numPr>
          <w:ilvl w:val="0"/>
          <w:numId w:val="6"/>
        </w:numPr>
        <w:spacing w:line="480" w:lineRule="auto"/>
        <w:rPr>
          <w:rFonts w:ascii="Arial" w:hAnsi="Arial" w:cs="Arial"/>
          <w:sz w:val="24"/>
          <w:szCs w:val="24"/>
        </w:rPr>
      </w:pPr>
      <w:r>
        <w:rPr>
          <w:rFonts w:ascii="Arial" w:hAnsi="Arial" w:cs="Arial"/>
          <w:sz w:val="24"/>
          <w:szCs w:val="24"/>
        </w:rPr>
        <w:t xml:space="preserve">System Upgrade Complications: </w:t>
      </w:r>
      <w:r w:rsidR="008D21AF" w:rsidRPr="008D21AF">
        <w:rPr>
          <w:rFonts w:ascii="Arial" w:hAnsi="Arial" w:cs="Arial"/>
          <w:sz w:val="24"/>
          <w:szCs w:val="24"/>
        </w:rPr>
        <w:t>Another threat that the organization faces comes from the upgrade process of crucial computer systems. Due to BlackRock’s reliance on select key technologies such as Aladdin OS and the iShares trading platform, the system upgrades and protection measures in place can potentially cause disruption and introduce security issues. Such issues could result in downtime of critical operations as well as affect clients’ trust in BlackRock.</w:t>
      </w:r>
    </w:p>
    <w:p w14:paraId="152460AA" w14:textId="043C1F26" w:rsidR="002D0EAC" w:rsidRPr="002D0EAC" w:rsidRDefault="002D0EAC" w:rsidP="002D0EAC">
      <w:pPr>
        <w:pStyle w:val="ListParagraph"/>
        <w:numPr>
          <w:ilvl w:val="0"/>
          <w:numId w:val="6"/>
        </w:numPr>
        <w:spacing w:line="480" w:lineRule="auto"/>
        <w:rPr>
          <w:rFonts w:ascii="Arial" w:hAnsi="Arial" w:cs="Arial"/>
          <w:sz w:val="24"/>
          <w:szCs w:val="24"/>
        </w:rPr>
      </w:pPr>
      <w:r>
        <w:rPr>
          <w:rFonts w:ascii="Arial" w:hAnsi="Arial" w:cs="Arial"/>
          <w:sz w:val="24"/>
          <w:szCs w:val="24"/>
        </w:rPr>
        <w:t xml:space="preserve">Third-party Challenges: </w:t>
      </w:r>
      <w:r w:rsidR="003C4AD1" w:rsidRPr="003C4AD1">
        <w:rPr>
          <w:rFonts w:ascii="Arial" w:hAnsi="Arial" w:cs="Arial"/>
          <w:sz w:val="24"/>
          <w:szCs w:val="24"/>
        </w:rPr>
        <w:t xml:space="preserve">Unavailability or failure of technical dependencies from third parties is another security challenge that BlackRock faces.  This can harmfully affect BlackRock's essential product: Aladdin OS. It could lead to the </w:t>
      </w:r>
      <w:r w:rsidR="003C4AD1" w:rsidRPr="003C4AD1">
        <w:rPr>
          <w:rFonts w:ascii="Arial" w:hAnsi="Arial" w:cs="Arial"/>
          <w:sz w:val="24"/>
          <w:szCs w:val="24"/>
        </w:rPr>
        <w:lastRenderedPageBreak/>
        <w:t>loss of clients, hinder growth, and productivity, as well as affect brand image. Aladdin depends on inputs from various third parties for analysis and predictions. As such, the disruption of related information flows could result in difficulty in operations carried out by Aladdin. It can also hamper BlackRock's ability to provide investment advisory services to internal and external clients.</w:t>
      </w:r>
    </w:p>
    <w:p w14:paraId="06F294C7" w14:textId="172CE0AF" w:rsidR="000E1E81" w:rsidRPr="006869E5" w:rsidRDefault="00434CC9" w:rsidP="00C95EEF">
      <w:pPr>
        <w:pStyle w:val="ListParagraph"/>
        <w:numPr>
          <w:ilvl w:val="0"/>
          <w:numId w:val="6"/>
        </w:numPr>
        <w:spacing w:line="480" w:lineRule="auto"/>
        <w:ind w:left="360"/>
        <w:rPr>
          <w:rFonts w:ascii="Arial" w:hAnsi="Arial" w:cs="Arial"/>
          <w:sz w:val="24"/>
          <w:szCs w:val="24"/>
        </w:rPr>
      </w:pPr>
      <w:r w:rsidRPr="006869E5">
        <w:rPr>
          <w:rFonts w:ascii="Arial" w:hAnsi="Arial" w:cs="Arial"/>
          <w:sz w:val="24"/>
          <w:szCs w:val="24"/>
        </w:rPr>
        <w:t xml:space="preserve">Technology Advancements: </w:t>
      </w:r>
      <w:r w:rsidR="006869E5" w:rsidRPr="006869E5">
        <w:rPr>
          <w:rFonts w:ascii="Arial" w:hAnsi="Arial" w:cs="Arial"/>
          <w:sz w:val="24"/>
          <w:szCs w:val="24"/>
        </w:rPr>
        <w:t>With the continued enhancement to Aladdin's abilities and its expansion into new markets and locations, its processing scale has grown significantly. It may expose BlackRock to greater regulatory scrutiny and increased risk concerning managed data, information security, and business operations. If left unaddressed, the company will be unable to maintain the platform's stability and operational resilience. This scenario may result in loss of clients, reduced business legal fines or sanctions, and tarnish BlackRock's brand image, directly affecting earnings and revenue.</w:t>
      </w:r>
    </w:p>
    <w:p w14:paraId="426B1253" w14:textId="20AAD7BD" w:rsidR="006E7C74" w:rsidRDefault="006E7C74" w:rsidP="0017790E">
      <w:pPr>
        <w:spacing w:line="480" w:lineRule="auto"/>
        <w:ind w:left="360"/>
        <w:rPr>
          <w:rFonts w:ascii="Arial" w:hAnsi="Arial" w:cs="Arial"/>
          <w:sz w:val="24"/>
          <w:szCs w:val="24"/>
        </w:rPr>
      </w:pPr>
    </w:p>
    <w:p w14:paraId="5523427A" w14:textId="44BA33D6" w:rsidR="006E7C74" w:rsidRDefault="006E7C74" w:rsidP="0017790E">
      <w:pPr>
        <w:spacing w:line="480" w:lineRule="auto"/>
        <w:ind w:left="360"/>
        <w:rPr>
          <w:rFonts w:ascii="Arial" w:hAnsi="Arial" w:cs="Arial"/>
          <w:sz w:val="24"/>
          <w:szCs w:val="24"/>
        </w:rPr>
      </w:pPr>
    </w:p>
    <w:p w14:paraId="366379B3" w14:textId="2140A384" w:rsidR="006E7C74" w:rsidRDefault="006E7C74" w:rsidP="0017790E">
      <w:pPr>
        <w:spacing w:line="480" w:lineRule="auto"/>
        <w:ind w:left="360"/>
        <w:rPr>
          <w:rFonts w:ascii="Arial" w:hAnsi="Arial" w:cs="Arial"/>
          <w:sz w:val="24"/>
          <w:szCs w:val="24"/>
        </w:rPr>
      </w:pPr>
    </w:p>
    <w:p w14:paraId="47CDD07A" w14:textId="3DC3A3C6" w:rsidR="006E7C74" w:rsidRDefault="006E7C74" w:rsidP="0017790E">
      <w:pPr>
        <w:spacing w:line="480" w:lineRule="auto"/>
        <w:ind w:left="360"/>
        <w:rPr>
          <w:rFonts w:ascii="Arial" w:hAnsi="Arial" w:cs="Arial"/>
          <w:sz w:val="24"/>
          <w:szCs w:val="24"/>
        </w:rPr>
      </w:pPr>
    </w:p>
    <w:p w14:paraId="156EB966" w14:textId="53CB490F" w:rsidR="006E7C74" w:rsidRDefault="006E7C74" w:rsidP="0017790E">
      <w:pPr>
        <w:spacing w:line="480" w:lineRule="auto"/>
        <w:ind w:left="360"/>
        <w:rPr>
          <w:rFonts w:ascii="Arial" w:hAnsi="Arial" w:cs="Arial"/>
          <w:sz w:val="24"/>
          <w:szCs w:val="24"/>
        </w:rPr>
      </w:pPr>
    </w:p>
    <w:p w14:paraId="38BE9778" w14:textId="02C5BA54" w:rsidR="006E7C74" w:rsidRDefault="006E7C74" w:rsidP="0017790E">
      <w:pPr>
        <w:spacing w:line="480" w:lineRule="auto"/>
        <w:ind w:left="360"/>
        <w:rPr>
          <w:rFonts w:ascii="Arial" w:hAnsi="Arial" w:cs="Arial"/>
          <w:sz w:val="24"/>
          <w:szCs w:val="24"/>
        </w:rPr>
      </w:pPr>
    </w:p>
    <w:p w14:paraId="7689D2EC" w14:textId="206DA099" w:rsidR="006E7C74" w:rsidRDefault="006E7C74" w:rsidP="0017790E">
      <w:pPr>
        <w:spacing w:line="480" w:lineRule="auto"/>
        <w:ind w:left="360"/>
        <w:rPr>
          <w:rFonts w:ascii="Arial" w:hAnsi="Arial" w:cs="Arial"/>
          <w:sz w:val="24"/>
          <w:szCs w:val="24"/>
        </w:rPr>
      </w:pPr>
    </w:p>
    <w:p w14:paraId="3ECA769F" w14:textId="77777777" w:rsidR="000E1E81" w:rsidRDefault="000E1E81" w:rsidP="004969CC">
      <w:pPr>
        <w:spacing w:line="480" w:lineRule="auto"/>
        <w:rPr>
          <w:rFonts w:ascii="Arial" w:hAnsi="Arial" w:cs="Arial"/>
          <w:sz w:val="24"/>
          <w:szCs w:val="24"/>
        </w:rPr>
      </w:pPr>
    </w:p>
    <w:p w14:paraId="4D0F26A7" w14:textId="69FEF97C" w:rsidR="00714132" w:rsidRDefault="00714132" w:rsidP="00714132">
      <w:pPr>
        <w:pStyle w:val="Heading1"/>
        <w:spacing w:after="240" w:line="360" w:lineRule="auto"/>
        <w:jc w:val="center"/>
        <w:rPr>
          <w:rFonts w:eastAsia="Times New Roman"/>
        </w:rPr>
      </w:pPr>
      <w:bookmarkStart w:id="20" w:name="_Toc44346278"/>
      <w:r>
        <w:rPr>
          <w:rFonts w:eastAsia="Times New Roman"/>
        </w:rPr>
        <w:lastRenderedPageBreak/>
        <w:t>References</w:t>
      </w:r>
      <w:bookmarkEnd w:id="20"/>
    </w:p>
    <w:p w14:paraId="2518937F" w14:textId="526801DD" w:rsidR="00336C14" w:rsidRDefault="00336C14" w:rsidP="00336C14">
      <w:pPr>
        <w:spacing w:line="360" w:lineRule="auto"/>
        <w:ind w:left="720" w:hanging="720"/>
        <w:rPr>
          <w:rFonts w:ascii="Arial" w:hAnsi="Arial" w:cs="Arial"/>
          <w:sz w:val="24"/>
          <w:szCs w:val="24"/>
        </w:rPr>
      </w:pPr>
      <w:r w:rsidRPr="00AD4ACD">
        <w:rPr>
          <w:rFonts w:ascii="Arial" w:hAnsi="Arial" w:cs="Arial"/>
          <w:sz w:val="24"/>
          <w:szCs w:val="24"/>
        </w:rPr>
        <w:t xml:space="preserve">BlackRock Incorporated. (2019). </w:t>
      </w:r>
      <w:r w:rsidRPr="00AD4ACD">
        <w:rPr>
          <w:rFonts w:ascii="Arial" w:hAnsi="Arial" w:cs="Arial"/>
          <w:i/>
          <w:iCs/>
          <w:sz w:val="24"/>
          <w:szCs w:val="24"/>
        </w:rPr>
        <w:t>2019 Annual Report</w:t>
      </w:r>
      <w:r w:rsidRPr="00AD4ACD">
        <w:rPr>
          <w:rFonts w:ascii="Arial" w:hAnsi="Arial" w:cs="Arial"/>
          <w:sz w:val="24"/>
          <w:szCs w:val="24"/>
        </w:rPr>
        <w:t xml:space="preserve">. Retrieved from </w:t>
      </w:r>
      <w:r w:rsidR="00F2499F" w:rsidRPr="00F2499F">
        <w:rPr>
          <w:rFonts w:ascii="Arial" w:hAnsi="Arial" w:cs="Arial"/>
          <w:sz w:val="24"/>
          <w:szCs w:val="24"/>
        </w:rPr>
        <w:t>https://s24.q4cdn.com/856567660/files/doc_financials/2019/ar/BlackRock-2019-Annual-Report.pdf</w:t>
      </w:r>
    </w:p>
    <w:p w14:paraId="79D78BC1" w14:textId="11C0AF1D" w:rsidR="008C3AE1" w:rsidRDefault="00081E06" w:rsidP="008C3AE1">
      <w:pPr>
        <w:ind w:left="720" w:hanging="720"/>
        <w:rPr>
          <w:rFonts w:ascii="Arial" w:hAnsi="Arial" w:cs="Arial"/>
          <w:sz w:val="24"/>
          <w:szCs w:val="24"/>
        </w:rPr>
      </w:pPr>
      <w:r w:rsidRPr="00081E06">
        <w:rPr>
          <w:rFonts w:ascii="Arial" w:hAnsi="Arial" w:cs="Arial"/>
          <w:sz w:val="24"/>
          <w:szCs w:val="24"/>
        </w:rPr>
        <w:t xml:space="preserve">BlackRock Inc SWOT Analysis. (2019). </w:t>
      </w:r>
      <w:r w:rsidRPr="00081E06">
        <w:rPr>
          <w:rFonts w:ascii="Arial" w:hAnsi="Arial" w:cs="Arial"/>
          <w:i/>
          <w:iCs/>
          <w:sz w:val="24"/>
          <w:szCs w:val="24"/>
        </w:rPr>
        <w:t>BlackRock, Inc. SWOTS Analysis</w:t>
      </w:r>
      <w:r w:rsidRPr="00081E06">
        <w:rPr>
          <w:rFonts w:ascii="Arial" w:hAnsi="Arial" w:cs="Arial"/>
          <w:sz w:val="24"/>
          <w:szCs w:val="24"/>
        </w:rPr>
        <w:t>, 1–7.</w:t>
      </w:r>
      <w:r w:rsidR="00B225DB">
        <w:rPr>
          <w:rFonts w:ascii="Arial" w:hAnsi="Arial" w:cs="Arial"/>
          <w:sz w:val="24"/>
          <w:szCs w:val="24"/>
        </w:rPr>
        <w:t xml:space="preserve"> </w:t>
      </w:r>
      <w:r w:rsidR="00B225DB" w:rsidRPr="00B225DB">
        <w:rPr>
          <w:rFonts w:ascii="Arial" w:hAnsi="Arial" w:cs="Arial"/>
          <w:sz w:val="24"/>
          <w:szCs w:val="24"/>
        </w:rPr>
        <w:t>Retrieved from http://search.ebscohost.com.dbproxy.udallas.edu/login.aspx?direct=true&amp;db=bth&amp;AN=136370419&amp;site=ehost-live&amp;scope=site </w:t>
      </w:r>
    </w:p>
    <w:p w14:paraId="250A0E56" w14:textId="507CBF10" w:rsidR="00F2499F" w:rsidRPr="007C6FFA" w:rsidRDefault="00F2499F" w:rsidP="00F2499F">
      <w:pPr>
        <w:ind w:left="720" w:hanging="720"/>
        <w:rPr>
          <w:rFonts w:ascii="Arial" w:hAnsi="Arial" w:cs="Arial"/>
          <w:sz w:val="24"/>
          <w:szCs w:val="24"/>
        </w:rPr>
      </w:pPr>
      <w:r>
        <w:rPr>
          <w:rFonts w:ascii="Arial" w:hAnsi="Arial" w:cs="Arial"/>
          <w:sz w:val="24"/>
          <w:szCs w:val="24"/>
        </w:rPr>
        <w:t xml:space="preserve">BlackRock </w:t>
      </w:r>
      <w:r w:rsidRPr="007C6FFA">
        <w:rPr>
          <w:rFonts w:ascii="Arial" w:hAnsi="Arial" w:cs="Arial"/>
          <w:sz w:val="24"/>
          <w:szCs w:val="24"/>
        </w:rPr>
        <w:t xml:space="preserve">Leadership. (n.d.). Retrieved from </w:t>
      </w:r>
      <w:r w:rsidRPr="00F2499F">
        <w:rPr>
          <w:rFonts w:ascii="Arial" w:hAnsi="Arial" w:cs="Arial"/>
          <w:sz w:val="24"/>
          <w:szCs w:val="24"/>
        </w:rPr>
        <w:t>https://www.blackrock.com/corporate/about-us/leadership</w:t>
      </w:r>
    </w:p>
    <w:p w14:paraId="773159C2" w14:textId="33FA4B61" w:rsidR="00AC4D4B" w:rsidRDefault="00AC4D4B" w:rsidP="00912735">
      <w:pPr>
        <w:spacing w:line="360" w:lineRule="auto"/>
        <w:ind w:left="720" w:hanging="720"/>
        <w:rPr>
          <w:rFonts w:ascii="Arial" w:hAnsi="Arial" w:cs="Arial"/>
          <w:bCs/>
          <w:sz w:val="24"/>
          <w:szCs w:val="24"/>
        </w:rPr>
      </w:pPr>
      <w:r w:rsidRPr="000D373D">
        <w:rPr>
          <w:rFonts w:ascii="Arial" w:hAnsi="Arial" w:cs="Arial"/>
          <w:sz w:val="24"/>
          <w:szCs w:val="24"/>
        </w:rPr>
        <w:t>BlackRock Mission, Vision &amp; Values</w:t>
      </w:r>
      <w:r>
        <w:rPr>
          <w:rFonts w:ascii="Arial" w:hAnsi="Arial" w:cs="Arial"/>
          <w:bCs/>
          <w:sz w:val="24"/>
          <w:szCs w:val="24"/>
        </w:rPr>
        <w:t>.</w:t>
      </w:r>
      <w:r w:rsidRPr="002A0924">
        <w:rPr>
          <w:rFonts w:ascii="Arial" w:hAnsi="Arial" w:cs="Arial"/>
          <w:bCs/>
          <w:sz w:val="24"/>
          <w:szCs w:val="24"/>
        </w:rPr>
        <w:t xml:space="preserve"> </w:t>
      </w:r>
      <w:r>
        <w:rPr>
          <w:rFonts w:ascii="Arial" w:hAnsi="Arial" w:cs="Arial"/>
          <w:bCs/>
          <w:sz w:val="24"/>
          <w:szCs w:val="24"/>
        </w:rPr>
        <w:t xml:space="preserve">(n.d.). Retrieved from </w:t>
      </w:r>
      <w:r w:rsidRPr="00AC4D4B">
        <w:rPr>
          <w:rFonts w:ascii="Arial" w:hAnsi="Arial" w:cs="Arial"/>
          <w:bCs/>
          <w:sz w:val="24"/>
          <w:szCs w:val="24"/>
        </w:rPr>
        <w:t>https://www.comparably.com/companies/blackrock/mission</w:t>
      </w:r>
    </w:p>
    <w:p w14:paraId="242A9CE9" w14:textId="134DEBD9" w:rsidR="008C3AE1" w:rsidRDefault="008C3AE1" w:rsidP="008C3AE1">
      <w:pPr>
        <w:ind w:left="720" w:hanging="720"/>
        <w:rPr>
          <w:rStyle w:val="Hyperlink"/>
          <w:rFonts w:ascii="Arial" w:hAnsi="Arial" w:cs="Arial"/>
          <w:sz w:val="24"/>
          <w:szCs w:val="24"/>
        </w:rPr>
      </w:pPr>
      <w:r w:rsidRPr="007C6FFA">
        <w:rPr>
          <w:rFonts w:ascii="Arial" w:hAnsi="Arial" w:cs="Arial"/>
          <w:sz w:val="24"/>
          <w:szCs w:val="24"/>
        </w:rPr>
        <w:t xml:space="preserve">BlackRock - Org Chart. (n.d.). Retrieved from </w:t>
      </w:r>
      <w:r w:rsidRPr="00886B8A">
        <w:rPr>
          <w:rFonts w:ascii="Arial" w:hAnsi="Arial" w:cs="Arial"/>
          <w:sz w:val="24"/>
          <w:szCs w:val="24"/>
        </w:rPr>
        <w:t>https://theorg.com/org/blackrock</w:t>
      </w:r>
    </w:p>
    <w:p w14:paraId="4946CB3E" w14:textId="2CD2455A" w:rsidR="00886B8A" w:rsidRDefault="00886B8A" w:rsidP="00886B8A">
      <w:pPr>
        <w:ind w:left="720" w:hanging="720"/>
        <w:rPr>
          <w:rFonts w:ascii="Arial" w:hAnsi="Arial" w:cs="Arial"/>
          <w:sz w:val="24"/>
          <w:szCs w:val="24"/>
        </w:rPr>
      </w:pPr>
      <w:r w:rsidRPr="007C6FFA">
        <w:rPr>
          <w:rFonts w:ascii="Arial" w:hAnsi="Arial" w:cs="Arial"/>
          <w:sz w:val="24"/>
          <w:szCs w:val="24"/>
        </w:rPr>
        <w:t xml:space="preserve">Butler, M. (2017). Ransomware Attacks Put NY Cybersecurity Regs in Spotlight. Retrieved from </w:t>
      </w:r>
      <w:r w:rsidRPr="00886B8A">
        <w:rPr>
          <w:rFonts w:ascii="Arial" w:hAnsi="Arial" w:cs="Arial"/>
          <w:sz w:val="24"/>
          <w:szCs w:val="24"/>
        </w:rPr>
        <w:t>https://www.intelligize.com/ransomware-attacks-put-new-york-cybersecurity-regs-spotlight/</w:t>
      </w:r>
    </w:p>
    <w:p w14:paraId="19BB5568" w14:textId="148BD1B9" w:rsidR="00A607A0" w:rsidRPr="00A607A0" w:rsidRDefault="00A607A0" w:rsidP="00A607A0">
      <w:pPr>
        <w:ind w:left="720" w:hanging="720"/>
        <w:rPr>
          <w:rFonts w:ascii="Arial" w:hAnsi="Arial" w:cs="Arial"/>
          <w:sz w:val="24"/>
          <w:szCs w:val="24"/>
        </w:rPr>
      </w:pPr>
      <w:bookmarkStart w:id="21" w:name="_Hlk44345570"/>
      <w:r w:rsidRPr="00A607A0">
        <w:rPr>
          <w:rFonts w:ascii="Arial" w:hAnsi="Arial" w:cs="Arial"/>
          <w:sz w:val="24"/>
          <w:szCs w:val="24"/>
        </w:rPr>
        <w:t xml:space="preserve">Dempsey, Nieles, Pillitteri. (2017). </w:t>
      </w:r>
      <w:bookmarkEnd w:id="21"/>
      <w:r w:rsidRPr="00A607A0">
        <w:rPr>
          <w:rFonts w:ascii="Arial" w:hAnsi="Arial" w:cs="Arial"/>
          <w:sz w:val="24"/>
          <w:szCs w:val="24"/>
        </w:rPr>
        <w:t xml:space="preserve">NIST Special Publication 800-12 Revision 1. </w:t>
      </w:r>
      <w:r w:rsidRPr="00A607A0">
        <w:rPr>
          <w:rFonts w:ascii="Arial" w:hAnsi="Arial" w:cs="Arial"/>
          <w:i/>
          <w:iCs/>
          <w:sz w:val="24"/>
          <w:szCs w:val="24"/>
        </w:rPr>
        <w:t>An introduction to Information Security</w:t>
      </w:r>
      <w:r w:rsidRPr="00A607A0">
        <w:rPr>
          <w:rFonts w:ascii="Arial" w:hAnsi="Arial" w:cs="Arial"/>
          <w:sz w:val="24"/>
          <w:szCs w:val="24"/>
        </w:rPr>
        <w:t>. Retrieved from: https://nvlpubs.nist.gov/nistpubs/SpecialPublications/NIST.SP.800-12r1.pdf</w:t>
      </w:r>
    </w:p>
    <w:p w14:paraId="0BBD66E1" w14:textId="1A3F224A" w:rsidR="00CE1EA2" w:rsidRPr="00CE1EA2" w:rsidRDefault="00CE1EA2" w:rsidP="00CE1EA2">
      <w:pPr>
        <w:ind w:left="720" w:hanging="720"/>
        <w:rPr>
          <w:rFonts w:ascii="Arial" w:hAnsi="Arial" w:cs="Arial"/>
          <w:sz w:val="24"/>
          <w:szCs w:val="24"/>
        </w:rPr>
      </w:pPr>
      <w:r w:rsidRPr="007C6FFA">
        <w:rPr>
          <w:rFonts w:ascii="Arial" w:hAnsi="Arial" w:cs="Arial"/>
          <w:sz w:val="24"/>
          <w:szCs w:val="24"/>
        </w:rPr>
        <w:t xml:space="preserve">E. (2017). Between a Rock and a Hard Place: How BlackRock is Winning the War on Technology – Technology and Operations Management. </w:t>
      </w:r>
      <w:r w:rsidRPr="00CE1EA2">
        <w:rPr>
          <w:rFonts w:ascii="Arial" w:hAnsi="Arial" w:cs="Arial"/>
          <w:i/>
          <w:iCs/>
          <w:sz w:val="24"/>
          <w:szCs w:val="24"/>
        </w:rPr>
        <w:t>Harvard Business School</w:t>
      </w:r>
      <w:r>
        <w:rPr>
          <w:rFonts w:ascii="Arial" w:hAnsi="Arial" w:cs="Arial"/>
          <w:i/>
          <w:iCs/>
          <w:sz w:val="24"/>
          <w:szCs w:val="24"/>
        </w:rPr>
        <w:t>.</w:t>
      </w:r>
      <w:r w:rsidRPr="007C6FFA">
        <w:rPr>
          <w:rFonts w:ascii="Arial" w:hAnsi="Arial" w:cs="Arial"/>
          <w:sz w:val="24"/>
          <w:szCs w:val="24"/>
        </w:rPr>
        <w:t xml:space="preserve"> Retrieved</w:t>
      </w:r>
      <w:r>
        <w:rPr>
          <w:rFonts w:ascii="Arial" w:hAnsi="Arial" w:cs="Arial"/>
          <w:sz w:val="24"/>
          <w:szCs w:val="24"/>
        </w:rPr>
        <w:t xml:space="preserve"> </w:t>
      </w:r>
      <w:r w:rsidRPr="007C6FFA">
        <w:rPr>
          <w:rFonts w:ascii="Arial" w:hAnsi="Arial" w:cs="Arial"/>
          <w:sz w:val="24"/>
          <w:szCs w:val="24"/>
        </w:rPr>
        <w:t xml:space="preserve">from </w:t>
      </w:r>
      <w:r w:rsidRPr="00CE1EA2">
        <w:rPr>
          <w:rFonts w:ascii="Arial" w:hAnsi="Arial" w:cs="Arial"/>
          <w:sz w:val="24"/>
          <w:szCs w:val="24"/>
        </w:rPr>
        <w:t>https://rctom.hbs.org/submission/between-a-rock-and-a-hard-place-how-blackrock-is-winning-the-war-on-technology/</w:t>
      </w:r>
    </w:p>
    <w:p w14:paraId="76933E44" w14:textId="72851988" w:rsidR="00912735" w:rsidRPr="00912735" w:rsidRDefault="00912735" w:rsidP="00912735">
      <w:pPr>
        <w:spacing w:line="360" w:lineRule="auto"/>
        <w:ind w:left="720" w:hanging="720"/>
        <w:rPr>
          <w:rFonts w:ascii="Arial" w:hAnsi="Arial" w:cs="Arial"/>
          <w:sz w:val="24"/>
          <w:szCs w:val="24"/>
        </w:rPr>
      </w:pPr>
      <w:r w:rsidRPr="00912735">
        <w:rPr>
          <w:rFonts w:ascii="Arial" w:hAnsi="Arial" w:cs="Arial"/>
          <w:sz w:val="24"/>
          <w:szCs w:val="24"/>
        </w:rPr>
        <w:t>Introduction to BlackRock. (n.d.). Retrieved from https://www.blackrock.com/sg/en/introduction-to-blackrock </w:t>
      </w:r>
    </w:p>
    <w:p w14:paraId="0737470E" w14:textId="1181AD9B" w:rsidR="00336C14" w:rsidRDefault="000D373D" w:rsidP="007F46B0">
      <w:pPr>
        <w:spacing w:line="360" w:lineRule="auto"/>
        <w:ind w:left="720" w:hanging="720"/>
        <w:rPr>
          <w:rFonts w:ascii="Arial" w:hAnsi="Arial" w:cs="Arial"/>
          <w:sz w:val="24"/>
          <w:szCs w:val="24"/>
        </w:rPr>
      </w:pPr>
      <w:r w:rsidRPr="000D373D">
        <w:rPr>
          <w:rFonts w:ascii="Arial" w:hAnsi="Arial" w:cs="Arial"/>
          <w:sz w:val="24"/>
          <w:szCs w:val="24"/>
        </w:rPr>
        <w:t>Mission and Principles. (n.d.). Retrieve</w:t>
      </w:r>
      <w:r>
        <w:rPr>
          <w:rFonts w:ascii="Arial" w:hAnsi="Arial" w:cs="Arial"/>
          <w:sz w:val="24"/>
          <w:szCs w:val="24"/>
        </w:rPr>
        <w:t>d</w:t>
      </w:r>
      <w:r w:rsidRPr="000D373D">
        <w:rPr>
          <w:rFonts w:ascii="Arial" w:hAnsi="Arial" w:cs="Arial"/>
          <w:sz w:val="24"/>
          <w:szCs w:val="24"/>
        </w:rPr>
        <w:t xml:space="preserve"> from https://www.blackrock.com/institutions/en-axj/mission-and-principles</w:t>
      </w:r>
    </w:p>
    <w:p w14:paraId="5CF73A27" w14:textId="77777777" w:rsidR="00336C14" w:rsidRDefault="00336C14" w:rsidP="00336C14">
      <w:pPr>
        <w:spacing w:line="360" w:lineRule="auto"/>
        <w:ind w:left="720" w:hanging="720"/>
        <w:rPr>
          <w:rFonts w:ascii="Arial" w:hAnsi="Arial" w:cs="Arial"/>
          <w:sz w:val="24"/>
          <w:szCs w:val="24"/>
        </w:rPr>
      </w:pPr>
      <w:r w:rsidRPr="009D0D3E">
        <w:rPr>
          <w:rFonts w:ascii="Arial" w:hAnsi="Arial" w:cs="Arial"/>
          <w:sz w:val="24"/>
          <w:szCs w:val="24"/>
        </w:rPr>
        <w:t>Whitman, M. E.,</w:t>
      </w:r>
      <w:r>
        <w:rPr>
          <w:rFonts w:ascii="Arial" w:hAnsi="Arial" w:cs="Arial"/>
          <w:sz w:val="24"/>
          <w:szCs w:val="24"/>
        </w:rPr>
        <w:t xml:space="preserve"> &amp;</w:t>
      </w:r>
      <w:r w:rsidRPr="009D0D3E">
        <w:rPr>
          <w:rFonts w:ascii="Arial" w:hAnsi="Arial" w:cs="Arial"/>
          <w:sz w:val="24"/>
          <w:szCs w:val="24"/>
        </w:rPr>
        <w:t xml:space="preserve"> Mattord, H.</w:t>
      </w:r>
      <w:r>
        <w:rPr>
          <w:rFonts w:ascii="Arial" w:hAnsi="Arial" w:cs="Arial"/>
          <w:sz w:val="24"/>
          <w:szCs w:val="24"/>
        </w:rPr>
        <w:t xml:space="preserve"> </w:t>
      </w:r>
      <w:r w:rsidRPr="009D0D3E">
        <w:rPr>
          <w:rFonts w:ascii="Arial" w:hAnsi="Arial" w:cs="Arial"/>
          <w:sz w:val="24"/>
          <w:szCs w:val="24"/>
        </w:rPr>
        <w:t>J. (2018). Management of Information Security, 6th Edition [VitalSource Bookshelf version].  Retrieved from vbk://9781337671545</w:t>
      </w:r>
    </w:p>
    <w:p w14:paraId="11EAD8DC" w14:textId="43B21B50" w:rsidR="00730D66" w:rsidRPr="00942212" w:rsidRDefault="00730D66" w:rsidP="00FC75B1">
      <w:pPr>
        <w:spacing w:line="480" w:lineRule="auto"/>
      </w:pPr>
    </w:p>
    <w:sectPr w:rsidR="00730D66" w:rsidRPr="0094221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5E447" w14:textId="77777777" w:rsidR="00982EC5" w:rsidRDefault="00982EC5" w:rsidP="00947F56">
      <w:pPr>
        <w:spacing w:after="0" w:line="240" w:lineRule="auto"/>
      </w:pPr>
      <w:r>
        <w:separator/>
      </w:r>
    </w:p>
  </w:endnote>
  <w:endnote w:type="continuationSeparator" w:id="0">
    <w:p w14:paraId="1994E9FF" w14:textId="77777777" w:rsidR="00982EC5" w:rsidRDefault="00982EC5" w:rsidP="0094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53986" w14:textId="77777777" w:rsidR="00982EC5" w:rsidRDefault="00982EC5" w:rsidP="00947F56">
      <w:pPr>
        <w:spacing w:after="0" w:line="240" w:lineRule="auto"/>
      </w:pPr>
      <w:r>
        <w:separator/>
      </w:r>
    </w:p>
  </w:footnote>
  <w:footnote w:type="continuationSeparator" w:id="0">
    <w:p w14:paraId="34881607" w14:textId="77777777" w:rsidR="00982EC5" w:rsidRDefault="00982EC5" w:rsidP="00947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61919305"/>
      <w:docPartObj>
        <w:docPartGallery w:val="Page Numbers (Top of Page)"/>
        <w:docPartUnique/>
      </w:docPartObj>
    </w:sdtPr>
    <w:sdtEndPr>
      <w:rPr>
        <w:b/>
        <w:bCs/>
        <w:noProof/>
        <w:color w:val="auto"/>
        <w:spacing w:val="0"/>
      </w:rPr>
    </w:sdtEndPr>
    <w:sdtContent>
      <w:p w14:paraId="12FBD3EC" w14:textId="5FE98642" w:rsidR="00760139" w:rsidRDefault="0076013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C502E95" w14:textId="77777777" w:rsidR="00760139" w:rsidRDefault="00760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76ED"/>
    <w:multiLevelType w:val="multilevel"/>
    <w:tmpl w:val="644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D1435"/>
    <w:multiLevelType w:val="hybridMultilevel"/>
    <w:tmpl w:val="23FE1C6C"/>
    <w:lvl w:ilvl="0" w:tplc="AD148B1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222D5"/>
    <w:multiLevelType w:val="hybridMultilevel"/>
    <w:tmpl w:val="41CEE65E"/>
    <w:lvl w:ilvl="0" w:tplc="F1280D0E">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0B5225"/>
    <w:multiLevelType w:val="hybridMultilevel"/>
    <w:tmpl w:val="43CC4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80BAA"/>
    <w:multiLevelType w:val="multilevel"/>
    <w:tmpl w:val="6B3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109FD"/>
    <w:multiLevelType w:val="hybridMultilevel"/>
    <w:tmpl w:val="B4966D18"/>
    <w:lvl w:ilvl="0" w:tplc="94948C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0580B"/>
    <w:multiLevelType w:val="hybridMultilevel"/>
    <w:tmpl w:val="788624D4"/>
    <w:lvl w:ilvl="0" w:tplc="8FF8C9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56"/>
    <w:rsid w:val="00017D08"/>
    <w:rsid w:val="00023458"/>
    <w:rsid w:val="0002407F"/>
    <w:rsid w:val="000368E2"/>
    <w:rsid w:val="0004248B"/>
    <w:rsid w:val="00045742"/>
    <w:rsid w:val="00050378"/>
    <w:rsid w:val="00060425"/>
    <w:rsid w:val="000660B3"/>
    <w:rsid w:val="00081E06"/>
    <w:rsid w:val="00086985"/>
    <w:rsid w:val="00092D71"/>
    <w:rsid w:val="000A75D7"/>
    <w:rsid w:val="000D373D"/>
    <w:rsid w:val="000E1E81"/>
    <w:rsid w:val="000E2DFD"/>
    <w:rsid w:val="000F6EAD"/>
    <w:rsid w:val="00102D8F"/>
    <w:rsid w:val="0010746E"/>
    <w:rsid w:val="00110FFD"/>
    <w:rsid w:val="00112F64"/>
    <w:rsid w:val="00115DF6"/>
    <w:rsid w:val="001258DC"/>
    <w:rsid w:val="001555BC"/>
    <w:rsid w:val="00160C8E"/>
    <w:rsid w:val="00161424"/>
    <w:rsid w:val="0016485B"/>
    <w:rsid w:val="0017352C"/>
    <w:rsid w:val="0017790E"/>
    <w:rsid w:val="0018438C"/>
    <w:rsid w:val="00187859"/>
    <w:rsid w:val="001939F6"/>
    <w:rsid w:val="001A2958"/>
    <w:rsid w:val="001A2BB6"/>
    <w:rsid w:val="001A2EB9"/>
    <w:rsid w:val="001A4AE7"/>
    <w:rsid w:val="001A7E46"/>
    <w:rsid w:val="001C01E1"/>
    <w:rsid w:val="001C1A5C"/>
    <w:rsid w:val="001C39CB"/>
    <w:rsid w:val="001D5CB3"/>
    <w:rsid w:val="001E2FAC"/>
    <w:rsid w:val="001F1741"/>
    <w:rsid w:val="001F4B28"/>
    <w:rsid w:val="001F5BD4"/>
    <w:rsid w:val="002123DE"/>
    <w:rsid w:val="00223257"/>
    <w:rsid w:val="002420A9"/>
    <w:rsid w:val="00246D13"/>
    <w:rsid w:val="00252285"/>
    <w:rsid w:val="002950F0"/>
    <w:rsid w:val="00297B93"/>
    <w:rsid w:val="002A310C"/>
    <w:rsid w:val="002A421C"/>
    <w:rsid w:val="002B78F3"/>
    <w:rsid w:val="002C00CF"/>
    <w:rsid w:val="002D0EAC"/>
    <w:rsid w:val="002E2DCE"/>
    <w:rsid w:val="002F169C"/>
    <w:rsid w:val="002F3EDE"/>
    <w:rsid w:val="003073E3"/>
    <w:rsid w:val="0031133D"/>
    <w:rsid w:val="00324F1C"/>
    <w:rsid w:val="00336C14"/>
    <w:rsid w:val="00340075"/>
    <w:rsid w:val="00341C6C"/>
    <w:rsid w:val="00354719"/>
    <w:rsid w:val="00384F30"/>
    <w:rsid w:val="003C4AD1"/>
    <w:rsid w:val="003D051B"/>
    <w:rsid w:val="003F4BD7"/>
    <w:rsid w:val="00400B9E"/>
    <w:rsid w:val="00414DF4"/>
    <w:rsid w:val="0041674D"/>
    <w:rsid w:val="00431380"/>
    <w:rsid w:val="00434CC9"/>
    <w:rsid w:val="0045290D"/>
    <w:rsid w:val="004533DE"/>
    <w:rsid w:val="004553EE"/>
    <w:rsid w:val="00471F71"/>
    <w:rsid w:val="004801F1"/>
    <w:rsid w:val="00485A02"/>
    <w:rsid w:val="004969CC"/>
    <w:rsid w:val="004A5F3A"/>
    <w:rsid w:val="004C35E9"/>
    <w:rsid w:val="004F37D0"/>
    <w:rsid w:val="004F589E"/>
    <w:rsid w:val="00503687"/>
    <w:rsid w:val="00506F89"/>
    <w:rsid w:val="005102FD"/>
    <w:rsid w:val="00540A55"/>
    <w:rsid w:val="00544221"/>
    <w:rsid w:val="00556748"/>
    <w:rsid w:val="005740FD"/>
    <w:rsid w:val="0057461E"/>
    <w:rsid w:val="00575D8C"/>
    <w:rsid w:val="005A1FC1"/>
    <w:rsid w:val="005C36EB"/>
    <w:rsid w:val="005D27C1"/>
    <w:rsid w:val="005E2F3F"/>
    <w:rsid w:val="005F1481"/>
    <w:rsid w:val="005F15AB"/>
    <w:rsid w:val="00610D77"/>
    <w:rsid w:val="00622B28"/>
    <w:rsid w:val="00623874"/>
    <w:rsid w:val="00625666"/>
    <w:rsid w:val="00625E3C"/>
    <w:rsid w:val="00627FAF"/>
    <w:rsid w:val="00632214"/>
    <w:rsid w:val="0063472D"/>
    <w:rsid w:val="00644A22"/>
    <w:rsid w:val="006519C7"/>
    <w:rsid w:val="00661159"/>
    <w:rsid w:val="00670D43"/>
    <w:rsid w:val="00674017"/>
    <w:rsid w:val="006869E5"/>
    <w:rsid w:val="006955C2"/>
    <w:rsid w:val="006A2C67"/>
    <w:rsid w:val="006E666C"/>
    <w:rsid w:val="006E7C74"/>
    <w:rsid w:val="006F6A44"/>
    <w:rsid w:val="007000A1"/>
    <w:rsid w:val="00707366"/>
    <w:rsid w:val="007077CE"/>
    <w:rsid w:val="00714132"/>
    <w:rsid w:val="00730D66"/>
    <w:rsid w:val="00734680"/>
    <w:rsid w:val="00745B6E"/>
    <w:rsid w:val="00760139"/>
    <w:rsid w:val="00761446"/>
    <w:rsid w:val="00771C44"/>
    <w:rsid w:val="00776D82"/>
    <w:rsid w:val="00795B74"/>
    <w:rsid w:val="007A507B"/>
    <w:rsid w:val="007E4593"/>
    <w:rsid w:val="007F1DFF"/>
    <w:rsid w:val="007F46B0"/>
    <w:rsid w:val="0081170C"/>
    <w:rsid w:val="00811B6F"/>
    <w:rsid w:val="008414F3"/>
    <w:rsid w:val="008461E4"/>
    <w:rsid w:val="008560D6"/>
    <w:rsid w:val="00880137"/>
    <w:rsid w:val="00883A1E"/>
    <w:rsid w:val="00884DB4"/>
    <w:rsid w:val="00886B8A"/>
    <w:rsid w:val="00891A73"/>
    <w:rsid w:val="008A2074"/>
    <w:rsid w:val="008A4D10"/>
    <w:rsid w:val="008A536E"/>
    <w:rsid w:val="008C3AE1"/>
    <w:rsid w:val="008C7346"/>
    <w:rsid w:val="008D21AF"/>
    <w:rsid w:val="008D7AE7"/>
    <w:rsid w:val="008E6726"/>
    <w:rsid w:val="0090277C"/>
    <w:rsid w:val="009077E9"/>
    <w:rsid w:val="00907D0D"/>
    <w:rsid w:val="00912735"/>
    <w:rsid w:val="00912C03"/>
    <w:rsid w:val="00916A38"/>
    <w:rsid w:val="0092506D"/>
    <w:rsid w:val="0094033F"/>
    <w:rsid w:val="00942212"/>
    <w:rsid w:val="00947F56"/>
    <w:rsid w:val="00973D20"/>
    <w:rsid w:val="009746D7"/>
    <w:rsid w:val="009819F5"/>
    <w:rsid w:val="00982EC5"/>
    <w:rsid w:val="009A5A57"/>
    <w:rsid w:val="009A66B4"/>
    <w:rsid w:val="009C5968"/>
    <w:rsid w:val="009D1A56"/>
    <w:rsid w:val="009D4E12"/>
    <w:rsid w:val="00A06B81"/>
    <w:rsid w:val="00A10B58"/>
    <w:rsid w:val="00A45962"/>
    <w:rsid w:val="00A607A0"/>
    <w:rsid w:val="00A63205"/>
    <w:rsid w:val="00A67552"/>
    <w:rsid w:val="00A8280D"/>
    <w:rsid w:val="00A8704B"/>
    <w:rsid w:val="00A94519"/>
    <w:rsid w:val="00AA2260"/>
    <w:rsid w:val="00AA5F4F"/>
    <w:rsid w:val="00AC111D"/>
    <w:rsid w:val="00AC4D4B"/>
    <w:rsid w:val="00AD3104"/>
    <w:rsid w:val="00AD32B2"/>
    <w:rsid w:val="00AE5A56"/>
    <w:rsid w:val="00B009AC"/>
    <w:rsid w:val="00B03ABF"/>
    <w:rsid w:val="00B05B95"/>
    <w:rsid w:val="00B14FF9"/>
    <w:rsid w:val="00B225DB"/>
    <w:rsid w:val="00B6366D"/>
    <w:rsid w:val="00B73843"/>
    <w:rsid w:val="00B94638"/>
    <w:rsid w:val="00BA5B25"/>
    <w:rsid w:val="00BB3C49"/>
    <w:rsid w:val="00BB6234"/>
    <w:rsid w:val="00BC5993"/>
    <w:rsid w:val="00BD1B99"/>
    <w:rsid w:val="00BE460F"/>
    <w:rsid w:val="00BF5C17"/>
    <w:rsid w:val="00BF6085"/>
    <w:rsid w:val="00C14350"/>
    <w:rsid w:val="00C24123"/>
    <w:rsid w:val="00C25102"/>
    <w:rsid w:val="00C529F0"/>
    <w:rsid w:val="00C6332A"/>
    <w:rsid w:val="00C8312F"/>
    <w:rsid w:val="00C83544"/>
    <w:rsid w:val="00C921D9"/>
    <w:rsid w:val="00C970D8"/>
    <w:rsid w:val="00CB4582"/>
    <w:rsid w:val="00CC207B"/>
    <w:rsid w:val="00CC3763"/>
    <w:rsid w:val="00CE1EA2"/>
    <w:rsid w:val="00CF3116"/>
    <w:rsid w:val="00D10CCF"/>
    <w:rsid w:val="00D31959"/>
    <w:rsid w:val="00D34283"/>
    <w:rsid w:val="00D36159"/>
    <w:rsid w:val="00D5366E"/>
    <w:rsid w:val="00D64CD5"/>
    <w:rsid w:val="00D82B5B"/>
    <w:rsid w:val="00DC118E"/>
    <w:rsid w:val="00DC6835"/>
    <w:rsid w:val="00DC720B"/>
    <w:rsid w:val="00DD620E"/>
    <w:rsid w:val="00DD7183"/>
    <w:rsid w:val="00DE1240"/>
    <w:rsid w:val="00DE4974"/>
    <w:rsid w:val="00DF7948"/>
    <w:rsid w:val="00E221FF"/>
    <w:rsid w:val="00E3188D"/>
    <w:rsid w:val="00E36C93"/>
    <w:rsid w:val="00E57B3E"/>
    <w:rsid w:val="00E73E69"/>
    <w:rsid w:val="00EA0391"/>
    <w:rsid w:val="00EA79FA"/>
    <w:rsid w:val="00EC7DD0"/>
    <w:rsid w:val="00EE6160"/>
    <w:rsid w:val="00EF4CFA"/>
    <w:rsid w:val="00EF4EF2"/>
    <w:rsid w:val="00F14CE9"/>
    <w:rsid w:val="00F20BF0"/>
    <w:rsid w:val="00F24731"/>
    <w:rsid w:val="00F2499F"/>
    <w:rsid w:val="00F51B27"/>
    <w:rsid w:val="00F64E75"/>
    <w:rsid w:val="00F80EF1"/>
    <w:rsid w:val="00F94CBD"/>
    <w:rsid w:val="00F952A9"/>
    <w:rsid w:val="00FA1D3D"/>
    <w:rsid w:val="00FB091A"/>
    <w:rsid w:val="00FC75B1"/>
    <w:rsid w:val="00FE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B309"/>
  <w15:chartTrackingRefBased/>
  <w15:docId w15:val="{C29948FA-176A-48D3-8D49-04CCD72C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56"/>
  </w:style>
  <w:style w:type="paragraph" w:styleId="Heading1">
    <w:name w:val="heading 1"/>
    <w:basedOn w:val="Normal"/>
    <w:next w:val="Normal"/>
    <w:link w:val="Heading1Char"/>
    <w:uiPriority w:val="9"/>
    <w:qFormat/>
    <w:rsid w:val="00947F56"/>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257"/>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56"/>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947F56"/>
    <w:rPr>
      <w:color w:val="0000FF"/>
      <w:u w:val="single"/>
    </w:rPr>
  </w:style>
  <w:style w:type="paragraph" w:styleId="TOC1">
    <w:name w:val="toc 1"/>
    <w:basedOn w:val="Normal"/>
    <w:next w:val="Normal"/>
    <w:autoRedefine/>
    <w:uiPriority w:val="39"/>
    <w:unhideWhenUsed/>
    <w:rsid w:val="00A8704B"/>
    <w:pPr>
      <w:tabs>
        <w:tab w:val="right" w:leader="dot" w:pos="10070"/>
      </w:tabs>
      <w:spacing w:after="100"/>
    </w:pPr>
    <w:rPr>
      <w:rFonts w:ascii="Arial" w:eastAsia="Times New Roman" w:hAnsi="Arial" w:cs="Arial"/>
      <w:noProof/>
      <w:sz w:val="24"/>
    </w:rPr>
  </w:style>
  <w:style w:type="paragraph" w:styleId="TOC2">
    <w:name w:val="toc 2"/>
    <w:basedOn w:val="Normal"/>
    <w:next w:val="Normal"/>
    <w:autoRedefine/>
    <w:uiPriority w:val="39"/>
    <w:unhideWhenUsed/>
    <w:rsid w:val="0041674D"/>
    <w:pPr>
      <w:tabs>
        <w:tab w:val="right" w:leader="dot" w:pos="9350"/>
      </w:tabs>
      <w:spacing w:after="100"/>
      <w:ind w:left="240"/>
    </w:pPr>
    <w:rPr>
      <w:rFonts w:ascii="Arial" w:hAnsi="Arial" w:cs="Arial"/>
      <w:sz w:val="24"/>
    </w:rPr>
  </w:style>
  <w:style w:type="paragraph" w:customStyle="1" w:styleId="Default">
    <w:name w:val="Default"/>
    <w:rsid w:val="00947F5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47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F56"/>
  </w:style>
  <w:style w:type="paragraph" w:styleId="Footer">
    <w:name w:val="footer"/>
    <w:basedOn w:val="Normal"/>
    <w:link w:val="FooterChar"/>
    <w:uiPriority w:val="99"/>
    <w:unhideWhenUsed/>
    <w:rsid w:val="00947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F56"/>
  </w:style>
  <w:style w:type="paragraph" w:styleId="TOCHeading">
    <w:name w:val="TOC Heading"/>
    <w:basedOn w:val="Heading1"/>
    <w:next w:val="Normal"/>
    <w:uiPriority w:val="39"/>
    <w:unhideWhenUsed/>
    <w:qFormat/>
    <w:rsid w:val="00947F56"/>
    <w:pPr>
      <w:outlineLvl w:val="9"/>
    </w:pPr>
    <w:rPr>
      <w:rFonts w:asciiTheme="majorHAnsi" w:hAnsiTheme="majorHAnsi"/>
    </w:rPr>
  </w:style>
  <w:style w:type="paragraph" w:styleId="ListParagraph">
    <w:name w:val="List Paragraph"/>
    <w:basedOn w:val="Normal"/>
    <w:uiPriority w:val="34"/>
    <w:qFormat/>
    <w:rsid w:val="00795B74"/>
    <w:pPr>
      <w:ind w:left="720"/>
      <w:contextualSpacing/>
    </w:pPr>
  </w:style>
  <w:style w:type="paragraph" w:styleId="TOC4">
    <w:name w:val="toc 4"/>
    <w:basedOn w:val="Normal"/>
    <w:next w:val="Normal"/>
    <w:autoRedefine/>
    <w:uiPriority w:val="39"/>
    <w:semiHidden/>
    <w:unhideWhenUsed/>
    <w:rsid w:val="00A8704B"/>
    <w:pPr>
      <w:spacing w:after="100"/>
      <w:ind w:left="660"/>
    </w:pPr>
    <w:rPr>
      <w:rFonts w:ascii="Arial" w:hAnsi="Arial"/>
    </w:rPr>
  </w:style>
  <w:style w:type="table" w:styleId="TableGrid">
    <w:name w:val="Table Grid"/>
    <w:basedOn w:val="TableNormal"/>
    <w:uiPriority w:val="39"/>
    <w:rsid w:val="0094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3257"/>
    <w:rPr>
      <w:rFonts w:ascii="Arial" w:eastAsiaTheme="majorEastAsia" w:hAnsi="Arial" w:cstheme="majorBidi"/>
      <w:color w:val="2F5496" w:themeColor="accent1" w:themeShade="BF"/>
      <w:sz w:val="26"/>
      <w:szCs w:val="26"/>
    </w:rPr>
  </w:style>
  <w:style w:type="paragraph" w:styleId="TOC3">
    <w:name w:val="toc 3"/>
    <w:basedOn w:val="Normal"/>
    <w:next w:val="Normal"/>
    <w:autoRedefine/>
    <w:uiPriority w:val="39"/>
    <w:semiHidden/>
    <w:unhideWhenUsed/>
    <w:rsid w:val="00223257"/>
    <w:pPr>
      <w:spacing w:after="100"/>
      <w:ind w:left="440"/>
    </w:pPr>
  </w:style>
  <w:style w:type="paragraph" w:styleId="BalloonText">
    <w:name w:val="Balloon Text"/>
    <w:basedOn w:val="Normal"/>
    <w:link w:val="BalloonTextChar"/>
    <w:uiPriority w:val="99"/>
    <w:semiHidden/>
    <w:unhideWhenUsed/>
    <w:rsid w:val="004F3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7D0"/>
    <w:rPr>
      <w:rFonts w:ascii="Segoe UI" w:hAnsi="Segoe UI" w:cs="Segoe UI"/>
      <w:sz w:val="18"/>
      <w:szCs w:val="18"/>
    </w:rPr>
  </w:style>
  <w:style w:type="character" w:styleId="UnresolvedMention">
    <w:name w:val="Unresolved Mention"/>
    <w:basedOn w:val="DefaultParagraphFont"/>
    <w:uiPriority w:val="99"/>
    <w:semiHidden/>
    <w:unhideWhenUsed/>
    <w:rsid w:val="00F2499F"/>
    <w:rPr>
      <w:color w:val="605E5C"/>
      <w:shd w:val="clear" w:color="auto" w:fill="E1DFDD"/>
    </w:rPr>
  </w:style>
  <w:style w:type="character" w:styleId="FollowedHyperlink">
    <w:name w:val="FollowedHyperlink"/>
    <w:basedOn w:val="DefaultParagraphFont"/>
    <w:uiPriority w:val="99"/>
    <w:semiHidden/>
    <w:unhideWhenUsed/>
    <w:rsid w:val="00912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7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10DB-FB1B-4751-8F3F-F77FF73A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18</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216</cp:revision>
  <dcterms:created xsi:type="dcterms:W3CDTF">2020-06-28T20:29:00Z</dcterms:created>
  <dcterms:modified xsi:type="dcterms:W3CDTF">2020-06-30T00:36:00Z</dcterms:modified>
</cp:coreProperties>
</file>