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2F8" w:rsidRDefault="005362F8" w:rsidP="005362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62F8" w:rsidRDefault="005362F8" w:rsidP="005362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62F8" w:rsidRDefault="005362F8" w:rsidP="005362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62F8" w:rsidRDefault="005362F8" w:rsidP="005362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62F8" w:rsidRDefault="005362F8" w:rsidP="005362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62F8" w:rsidRDefault="005362F8" w:rsidP="005362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62F8" w:rsidRDefault="005362F8" w:rsidP="005362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62F8" w:rsidRDefault="005362F8" w:rsidP="005362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62F8" w:rsidRDefault="005362F8" w:rsidP="005362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62F8" w:rsidRDefault="005362F8" w:rsidP="005362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62F8" w:rsidRPr="009010B4" w:rsidRDefault="009010B4" w:rsidP="005362F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010B4">
        <w:rPr>
          <w:rFonts w:ascii="Times New Roman" w:hAnsi="Times New Roman" w:cs="Times New Roman"/>
          <w:b/>
          <w:sz w:val="52"/>
          <w:szCs w:val="52"/>
        </w:rPr>
        <w:t>Звіт</w:t>
      </w:r>
    </w:p>
    <w:p w:rsidR="009010B4" w:rsidRPr="009010B4" w:rsidRDefault="009010B4" w:rsidP="005362F8">
      <w:pPr>
        <w:jc w:val="center"/>
        <w:rPr>
          <w:rFonts w:ascii="Times New Roman" w:hAnsi="Times New Roman" w:cs="Times New Roman"/>
          <w:sz w:val="48"/>
          <w:szCs w:val="48"/>
        </w:rPr>
      </w:pPr>
      <w:r w:rsidRPr="009010B4">
        <w:rPr>
          <w:rFonts w:ascii="Times New Roman" w:hAnsi="Times New Roman" w:cs="Times New Roman"/>
          <w:sz w:val="48"/>
          <w:szCs w:val="48"/>
        </w:rPr>
        <w:t>Виконання робіт з тестування, сертифікація та аудит</w:t>
      </w:r>
    </w:p>
    <w:p w:rsidR="005362F8" w:rsidRDefault="005362F8" w:rsidP="005362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2F8" w:rsidRDefault="005362F8" w:rsidP="005362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2F8" w:rsidRDefault="005362F8" w:rsidP="005362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2F8" w:rsidRDefault="005362F8" w:rsidP="005362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2F8" w:rsidRDefault="005362F8" w:rsidP="005362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2F8" w:rsidRDefault="005362F8" w:rsidP="005362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2F8" w:rsidRDefault="005362F8" w:rsidP="005362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2F8" w:rsidRDefault="005362F8" w:rsidP="005362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2F8" w:rsidRDefault="005362F8" w:rsidP="005362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2F8" w:rsidRDefault="005362F8" w:rsidP="009010B4">
      <w:pPr>
        <w:rPr>
          <w:rFonts w:ascii="Times New Roman" w:hAnsi="Times New Roman" w:cs="Times New Roman"/>
          <w:sz w:val="28"/>
          <w:szCs w:val="28"/>
        </w:rPr>
      </w:pPr>
    </w:p>
    <w:p w:rsidR="005362F8" w:rsidRPr="005362F8" w:rsidRDefault="00456312" w:rsidP="005362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2023</w:t>
      </w:r>
      <w:r w:rsidR="005362F8" w:rsidRPr="005362F8">
        <w:rPr>
          <w:rFonts w:ascii="Times New Roman" w:hAnsi="Times New Roman" w:cs="Times New Roman"/>
          <w:sz w:val="28"/>
          <w:szCs w:val="28"/>
        </w:rPr>
        <w:br w:type="page"/>
      </w:r>
    </w:p>
    <w:p w:rsidR="005362F8" w:rsidRPr="003578CA" w:rsidRDefault="005362F8" w:rsidP="003578CA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8CA">
        <w:rPr>
          <w:rFonts w:ascii="Times New Roman" w:hAnsi="Times New Roman" w:cs="Times New Roman"/>
          <w:b/>
          <w:sz w:val="28"/>
          <w:szCs w:val="28"/>
        </w:rPr>
        <w:lastRenderedPageBreak/>
        <w:t>ЗМІСТ</w:t>
      </w:r>
    </w:p>
    <w:p w:rsidR="009010B4" w:rsidRPr="003578CA" w:rsidRDefault="00286043" w:rsidP="003578CA">
      <w:pPr>
        <w:pStyle w:val="a3"/>
        <w:numPr>
          <w:ilvl w:val="0"/>
          <w:numId w:val="19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План тестування</w:t>
      </w:r>
    </w:p>
    <w:p w:rsidR="00286043" w:rsidRPr="003578CA" w:rsidRDefault="00286043" w:rsidP="003578CA">
      <w:pPr>
        <w:pStyle w:val="a3"/>
        <w:numPr>
          <w:ilvl w:val="0"/>
          <w:numId w:val="19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Тести для кожної вимоги ТЗ та елементу проекту</w:t>
      </w:r>
    </w:p>
    <w:p w:rsidR="00286043" w:rsidRPr="003578CA" w:rsidRDefault="00286043" w:rsidP="003578CA">
      <w:pPr>
        <w:pStyle w:val="a3"/>
        <w:numPr>
          <w:ilvl w:val="0"/>
          <w:numId w:val="19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Сертифікація</w:t>
      </w:r>
    </w:p>
    <w:p w:rsidR="00286043" w:rsidRPr="003578CA" w:rsidRDefault="00286043" w:rsidP="003578CA">
      <w:pPr>
        <w:pStyle w:val="a3"/>
        <w:numPr>
          <w:ilvl w:val="0"/>
          <w:numId w:val="19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Аудит</w:t>
      </w:r>
    </w:p>
    <w:p w:rsidR="00286043" w:rsidRPr="003578CA" w:rsidRDefault="00286043" w:rsidP="003578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br w:type="page"/>
      </w:r>
    </w:p>
    <w:p w:rsidR="00DE233F" w:rsidRPr="003578CA" w:rsidRDefault="005362F8" w:rsidP="003578CA">
      <w:pPr>
        <w:pStyle w:val="a3"/>
        <w:spacing w:after="0" w:line="360" w:lineRule="auto"/>
        <w:ind w:left="1429"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578C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DE233F" w:rsidRPr="003578CA">
        <w:rPr>
          <w:rFonts w:ascii="Times New Roman" w:hAnsi="Times New Roman" w:cs="Times New Roman"/>
          <w:b/>
          <w:sz w:val="28"/>
          <w:szCs w:val="28"/>
        </w:rPr>
        <w:t>Види тестування</w:t>
      </w:r>
    </w:p>
    <w:p w:rsidR="006E19E8" w:rsidRPr="006E19E8" w:rsidRDefault="00DE233F" w:rsidP="006E19E8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r w:rsidRPr="003578CA">
        <w:rPr>
          <w:rFonts w:ascii="Times New Roman" w:hAnsi="Times New Roman" w:cs="Times New Roman"/>
          <w:b/>
          <w:i/>
          <w:sz w:val="28"/>
          <w:szCs w:val="28"/>
        </w:rPr>
        <w:t>1.1 Функціональне тестування</w:t>
      </w:r>
    </w:p>
    <w:p w:rsidR="006E19E8" w:rsidRPr="006E19E8" w:rsidRDefault="006E19E8" w:rsidP="006E19E8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E19E8">
        <w:rPr>
          <w:rFonts w:ascii="Times New Roman" w:hAnsi="Times New Roman" w:cs="Times New Roman"/>
          <w:sz w:val="28"/>
          <w:szCs w:val="28"/>
        </w:rPr>
        <w:t>Функціональне тестування зазвичай включає наступні етапи:</w:t>
      </w:r>
    </w:p>
    <w:p w:rsidR="006E19E8" w:rsidRPr="006E19E8" w:rsidRDefault="006E19E8" w:rsidP="006E19E8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E19E8">
        <w:rPr>
          <w:rFonts w:ascii="Times New Roman" w:hAnsi="Times New Roman" w:cs="Times New Roman"/>
          <w:sz w:val="28"/>
          <w:szCs w:val="28"/>
        </w:rPr>
        <w:t xml:space="preserve">Підготовка тестових сценаріїв. </w:t>
      </w:r>
      <w:proofErr w:type="spellStart"/>
      <w:r w:rsidRPr="006E19E8">
        <w:rPr>
          <w:rFonts w:ascii="Times New Roman" w:hAnsi="Times New Roman" w:cs="Times New Roman"/>
          <w:sz w:val="28"/>
          <w:szCs w:val="28"/>
        </w:rPr>
        <w:t>Тестувачі</w:t>
      </w:r>
      <w:proofErr w:type="spellEnd"/>
      <w:r w:rsidRPr="006E19E8">
        <w:rPr>
          <w:rFonts w:ascii="Times New Roman" w:hAnsi="Times New Roman" w:cs="Times New Roman"/>
          <w:sz w:val="28"/>
          <w:szCs w:val="28"/>
        </w:rPr>
        <w:t xml:space="preserve"> створюють тестові сценарії, які відображають очікувану поведінку програмного забезпечення. Тестові сценарії можуть бути створені на основі функціональних вимог, специфікацій, або на основі досвіду використання аналогічного програмного забезпечення.</w:t>
      </w:r>
    </w:p>
    <w:p w:rsidR="006E19E8" w:rsidRPr="006E19E8" w:rsidRDefault="006E19E8" w:rsidP="006E19E8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E19E8">
        <w:rPr>
          <w:rFonts w:ascii="Times New Roman" w:hAnsi="Times New Roman" w:cs="Times New Roman"/>
          <w:sz w:val="28"/>
          <w:szCs w:val="28"/>
        </w:rPr>
        <w:t xml:space="preserve">Виконання тестових сценаріїв. </w:t>
      </w:r>
      <w:proofErr w:type="spellStart"/>
      <w:r w:rsidRPr="006E19E8">
        <w:rPr>
          <w:rFonts w:ascii="Times New Roman" w:hAnsi="Times New Roman" w:cs="Times New Roman"/>
          <w:sz w:val="28"/>
          <w:szCs w:val="28"/>
        </w:rPr>
        <w:t>Тестувачі</w:t>
      </w:r>
      <w:proofErr w:type="spellEnd"/>
      <w:r w:rsidRPr="006E19E8">
        <w:rPr>
          <w:rFonts w:ascii="Times New Roman" w:hAnsi="Times New Roman" w:cs="Times New Roman"/>
          <w:sz w:val="28"/>
          <w:szCs w:val="28"/>
        </w:rPr>
        <w:t xml:space="preserve"> виконують тестові сценарії на програмному забезпеченні, щоб перевірити, чи відбувається очікувана поведінка.</w:t>
      </w:r>
    </w:p>
    <w:p w:rsidR="006E19E8" w:rsidRPr="006E19E8" w:rsidRDefault="006E19E8" w:rsidP="006E19E8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E19E8">
        <w:rPr>
          <w:rFonts w:ascii="Times New Roman" w:hAnsi="Times New Roman" w:cs="Times New Roman"/>
          <w:sz w:val="28"/>
          <w:szCs w:val="28"/>
        </w:rPr>
        <w:t xml:space="preserve">Реєстрація результатів. Після виконання тестових сценаріїв, </w:t>
      </w:r>
      <w:proofErr w:type="spellStart"/>
      <w:r w:rsidRPr="006E19E8">
        <w:rPr>
          <w:rFonts w:ascii="Times New Roman" w:hAnsi="Times New Roman" w:cs="Times New Roman"/>
          <w:sz w:val="28"/>
          <w:szCs w:val="28"/>
        </w:rPr>
        <w:t>тестувачі</w:t>
      </w:r>
      <w:proofErr w:type="spellEnd"/>
      <w:r w:rsidRPr="006E19E8">
        <w:rPr>
          <w:rFonts w:ascii="Times New Roman" w:hAnsi="Times New Roman" w:cs="Times New Roman"/>
          <w:sz w:val="28"/>
          <w:szCs w:val="28"/>
        </w:rPr>
        <w:t xml:space="preserve"> реєструють результати у спеціальній системі тестування. Результати можуть бути представлені у вигляді звіту або списку помилок.</w:t>
      </w:r>
    </w:p>
    <w:p w:rsidR="006E19E8" w:rsidRPr="006E19E8" w:rsidRDefault="006E19E8" w:rsidP="006E19E8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E19E8">
        <w:rPr>
          <w:rFonts w:ascii="Times New Roman" w:hAnsi="Times New Roman" w:cs="Times New Roman"/>
          <w:sz w:val="28"/>
          <w:szCs w:val="28"/>
        </w:rPr>
        <w:t xml:space="preserve">Аналіз результатів. Після виконання тестових сценаріїв </w:t>
      </w:r>
      <w:proofErr w:type="spellStart"/>
      <w:r w:rsidRPr="006E19E8">
        <w:rPr>
          <w:rFonts w:ascii="Times New Roman" w:hAnsi="Times New Roman" w:cs="Times New Roman"/>
          <w:sz w:val="28"/>
          <w:szCs w:val="28"/>
        </w:rPr>
        <w:t>тестувачі</w:t>
      </w:r>
      <w:proofErr w:type="spellEnd"/>
      <w:r w:rsidRPr="006E19E8">
        <w:rPr>
          <w:rFonts w:ascii="Times New Roman" w:hAnsi="Times New Roman" w:cs="Times New Roman"/>
          <w:sz w:val="28"/>
          <w:szCs w:val="28"/>
        </w:rPr>
        <w:t xml:space="preserve"> аналізують результати тестування, щоб виявити помилки або проблеми в програмному забезпеченні.</w:t>
      </w:r>
    </w:p>
    <w:p w:rsidR="006E19E8" w:rsidRPr="006E19E8" w:rsidRDefault="006E19E8" w:rsidP="006E19E8">
      <w:p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6E19E8">
        <w:rPr>
          <w:rFonts w:ascii="Times New Roman" w:hAnsi="Times New Roman" w:cs="Times New Roman"/>
          <w:sz w:val="28"/>
          <w:szCs w:val="28"/>
        </w:rPr>
        <w:t xml:space="preserve">Виправлення помилок. Після виявлення помилок </w:t>
      </w:r>
      <w:proofErr w:type="spellStart"/>
      <w:r w:rsidRPr="006E19E8">
        <w:rPr>
          <w:rFonts w:ascii="Times New Roman" w:hAnsi="Times New Roman" w:cs="Times New Roman"/>
          <w:sz w:val="28"/>
          <w:szCs w:val="28"/>
        </w:rPr>
        <w:t>тестувачі</w:t>
      </w:r>
      <w:proofErr w:type="spellEnd"/>
      <w:r w:rsidRPr="006E19E8">
        <w:rPr>
          <w:rFonts w:ascii="Times New Roman" w:hAnsi="Times New Roman" w:cs="Times New Roman"/>
          <w:sz w:val="28"/>
          <w:szCs w:val="28"/>
        </w:rPr>
        <w:t xml:space="preserve"> повідомляють розробникам програмного забезпечення про проблему, після чого розробники виправляють помилки та випускають нову версію програмного забезпечення.</w:t>
      </w:r>
    </w:p>
    <w:p w:rsidR="006E19E8" w:rsidRPr="003578CA" w:rsidRDefault="006E19E8" w:rsidP="006E19E8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r w:rsidRPr="006E19E8">
        <w:rPr>
          <w:rFonts w:ascii="Times New Roman" w:hAnsi="Times New Roman" w:cs="Times New Roman"/>
          <w:b/>
          <w:i/>
          <w:sz w:val="28"/>
          <w:szCs w:val="28"/>
        </w:rPr>
        <w:t>Повторне тестування. Після виправ</w:t>
      </w:r>
    </w:p>
    <w:p w:rsidR="00DE233F" w:rsidRPr="003578CA" w:rsidRDefault="00DE233F" w:rsidP="003578CA">
      <w:pPr>
        <w:pStyle w:val="a3"/>
        <w:numPr>
          <w:ilvl w:val="1"/>
          <w:numId w:val="9"/>
        </w:numPr>
        <w:spacing w:after="0" w:line="360" w:lineRule="auto"/>
        <w:ind w:left="357" w:firstLine="709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r w:rsidRPr="003578CA">
        <w:rPr>
          <w:rFonts w:ascii="Times New Roman" w:hAnsi="Times New Roman" w:cs="Times New Roman"/>
          <w:b/>
          <w:i/>
          <w:sz w:val="28"/>
          <w:szCs w:val="28"/>
        </w:rPr>
        <w:t xml:space="preserve">Тестування зручності користування  </w:t>
      </w:r>
    </w:p>
    <w:p w:rsidR="00D14214" w:rsidRPr="003578CA" w:rsidRDefault="00D14214" w:rsidP="003578CA">
      <w:pPr>
        <w:shd w:val="clear" w:color="auto" w:fill="FFFFFF"/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r w:rsidRPr="003578CA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Тестування зручності користування дає оцінку рівня зручності використання програми за наступними пунктами:</w:t>
      </w:r>
    </w:p>
    <w:p w:rsidR="00D14214" w:rsidRPr="003578CA" w:rsidRDefault="00D14214" w:rsidP="003578CA">
      <w:pPr>
        <w:pStyle w:val="a3"/>
        <w:numPr>
          <w:ilvl w:val="0"/>
          <w:numId w:val="10"/>
        </w:numPr>
        <w:shd w:val="clear" w:color="auto" w:fill="FFFFFF"/>
        <w:spacing w:before="72"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r w:rsidRPr="003578CA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продуктивність, ефективність (</w:t>
      </w:r>
      <w:proofErr w:type="spellStart"/>
      <w:r w:rsidRPr="003578CA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efficiency</w:t>
      </w:r>
      <w:proofErr w:type="spellEnd"/>
      <w:r w:rsidRPr="003578CA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) — скільки часу і кроків знадобиться користувачеві для завершення основних завдань програми, наприклад, розміщення новини, реєстрації, покупки тощо (менше — краще);</w:t>
      </w:r>
    </w:p>
    <w:p w:rsidR="00D14214" w:rsidRPr="003578CA" w:rsidRDefault="00D14214" w:rsidP="003578CA">
      <w:pPr>
        <w:pStyle w:val="a3"/>
        <w:numPr>
          <w:ilvl w:val="0"/>
          <w:numId w:val="10"/>
        </w:numPr>
        <w:shd w:val="clear" w:color="auto" w:fill="FFFFFF"/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r w:rsidRPr="003578CA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lastRenderedPageBreak/>
        <w:t>правильність (</w:t>
      </w:r>
      <w:proofErr w:type="spellStart"/>
      <w:r w:rsidRPr="003578CA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accuracy</w:t>
      </w:r>
      <w:proofErr w:type="spellEnd"/>
      <w:r w:rsidRPr="003578CA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) — скільки помилок зробив користувач під час роботи з додатком (менше — краще);</w:t>
      </w:r>
    </w:p>
    <w:p w:rsidR="00D14214" w:rsidRPr="003578CA" w:rsidRDefault="00D14214" w:rsidP="003578CA">
      <w:pPr>
        <w:pStyle w:val="a3"/>
        <w:numPr>
          <w:ilvl w:val="0"/>
          <w:numId w:val="10"/>
        </w:numPr>
        <w:shd w:val="clear" w:color="auto" w:fill="FFFFFF"/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r w:rsidRPr="003578CA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активізація в пам'яті (</w:t>
      </w:r>
      <w:proofErr w:type="spellStart"/>
      <w:r w:rsidRPr="003578CA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recall</w:t>
      </w:r>
      <w:proofErr w:type="spellEnd"/>
      <w:r w:rsidRPr="003578CA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) — як багато користувач пам'ятає про роботу програми після припинення роботи з нею на тривалий період</w:t>
      </w:r>
      <w:r w:rsidR="005362F8" w:rsidRPr="003578CA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r w:rsidRPr="003578CA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часу (повторне виконання операцій після перерви має проходити швидше ніж у нового користувача);</w:t>
      </w:r>
    </w:p>
    <w:p w:rsidR="00D14214" w:rsidRPr="003578CA" w:rsidRDefault="00D14214" w:rsidP="003578CA">
      <w:pPr>
        <w:pStyle w:val="a3"/>
        <w:numPr>
          <w:ilvl w:val="0"/>
          <w:numId w:val="10"/>
        </w:numPr>
        <w:shd w:val="clear" w:color="auto" w:fill="FFFFFF"/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</w:pPr>
      <w:r w:rsidRPr="003578CA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емоційна реакція (</w:t>
      </w:r>
      <w:proofErr w:type="spellStart"/>
      <w:r w:rsidRPr="003578CA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emotional</w:t>
      </w:r>
      <w:proofErr w:type="spellEnd"/>
      <w:r w:rsidRPr="003578CA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 xml:space="preserve"> </w:t>
      </w:r>
      <w:proofErr w:type="spellStart"/>
      <w:r w:rsidRPr="003578CA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response</w:t>
      </w:r>
      <w:proofErr w:type="spellEnd"/>
      <w:r w:rsidRPr="003578CA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</w:rPr>
        <w:t>) — як користувач почувається після завершення завдання — розгублений, знаходиться у стані стресу? Чи порекомендує користувач систему своїм друзям (позитивна реакція — краще)?</w:t>
      </w:r>
    </w:p>
    <w:p w:rsidR="00D14214" w:rsidRPr="003578CA" w:rsidRDefault="005362F8" w:rsidP="003578CA">
      <w:pPr>
        <w:pStyle w:val="a3"/>
        <w:numPr>
          <w:ilvl w:val="1"/>
          <w:numId w:val="9"/>
        </w:numPr>
        <w:spacing w:after="0" w:line="360" w:lineRule="auto"/>
        <w:ind w:left="357" w:firstLine="709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r w:rsidRPr="003578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14214" w:rsidRPr="003578CA">
        <w:rPr>
          <w:rFonts w:ascii="Times New Roman" w:hAnsi="Times New Roman" w:cs="Times New Roman"/>
          <w:b/>
          <w:i/>
          <w:sz w:val="28"/>
          <w:szCs w:val="28"/>
        </w:rPr>
        <w:t>Тестування продуктивності</w:t>
      </w:r>
    </w:p>
    <w:p w:rsidR="00D14214" w:rsidRPr="003578CA" w:rsidRDefault="00D14214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 xml:space="preserve">В основному це тестування навантаження. Тестування навантаження програми перевіряється в більшості випадків автоматом, тобто спеціальними програмами. Це дає шанс перевірити, наскільки вона буде працювати під певним навантаженням. </w:t>
      </w:r>
    </w:p>
    <w:p w:rsidR="00D14214" w:rsidRPr="003578CA" w:rsidRDefault="00D14214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Мета цього тестування, полягає в кількості віртуальних користувачів, які задають n кількість запитів, в один час (будь це секунди навіть). Тим самим результат дає те, чи зміг наш проект витримати, наприклад, 100 кори</w:t>
      </w:r>
      <w:r w:rsidR="000D23D6">
        <w:rPr>
          <w:rFonts w:ascii="Times New Roman" w:hAnsi="Times New Roman" w:cs="Times New Roman"/>
          <w:sz w:val="28"/>
          <w:szCs w:val="28"/>
        </w:rPr>
        <w:t>стувачів, які одночасно замовляють</w:t>
      </w:r>
      <w:r w:rsidRPr="003578CA">
        <w:rPr>
          <w:rFonts w:ascii="Times New Roman" w:hAnsi="Times New Roman" w:cs="Times New Roman"/>
          <w:sz w:val="28"/>
          <w:szCs w:val="28"/>
        </w:rPr>
        <w:t xml:space="preserve"> товар або авторизувалися в програмі , відповідь показує, чи реально витримати програмі таке навантаження.</w:t>
      </w:r>
    </w:p>
    <w:p w:rsidR="00D14214" w:rsidRPr="003578CA" w:rsidRDefault="005362F8" w:rsidP="003578CA">
      <w:pPr>
        <w:pStyle w:val="a3"/>
        <w:numPr>
          <w:ilvl w:val="1"/>
          <w:numId w:val="9"/>
        </w:numPr>
        <w:spacing w:after="0" w:line="360" w:lineRule="auto"/>
        <w:ind w:left="357" w:firstLine="709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r w:rsidRPr="003578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14214" w:rsidRPr="003578CA">
        <w:rPr>
          <w:rFonts w:ascii="Times New Roman" w:hAnsi="Times New Roman" w:cs="Times New Roman"/>
          <w:b/>
          <w:i/>
          <w:sz w:val="28"/>
          <w:szCs w:val="28"/>
        </w:rPr>
        <w:t>Тестування інтерфейсу користувача</w:t>
      </w:r>
    </w:p>
    <w:p w:rsidR="005362F8" w:rsidRPr="003578CA" w:rsidRDefault="005362F8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 xml:space="preserve"> UI </w:t>
      </w:r>
      <w:r w:rsidRPr="003578CA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3578CA">
        <w:rPr>
          <w:rFonts w:ascii="Times New Roman" w:hAnsi="Times New Roman" w:cs="Times New Roman"/>
          <w:sz w:val="28"/>
          <w:szCs w:val="28"/>
        </w:rPr>
        <w:t>- це тестування графічного інтерфейсу користувача, яка передбачає перевірити програму на відповідність вимогам до графічного інтерфейсу, професійного вигляду, виконання в єдиному стилі.</w:t>
      </w:r>
    </w:p>
    <w:p w:rsidR="005362F8" w:rsidRPr="003578CA" w:rsidRDefault="005362F8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У більшості випадків, тестування інтерфейсу користувача, здійснюється разом з наступними видами тестування (</w:t>
      </w:r>
      <w:r w:rsidRPr="003578CA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578C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578CA">
        <w:rPr>
          <w:rFonts w:ascii="Times New Roman" w:hAnsi="Times New Roman" w:cs="Times New Roman"/>
          <w:sz w:val="28"/>
          <w:szCs w:val="28"/>
        </w:rPr>
        <w:t>:</w:t>
      </w:r>
    </w:p>
    <w:p w:rsidR="005362F8" w:rsidRPr="003578CA" w:rsidRDefault="005362F8" w:rsidP="003578CA">
      <w:pPr>
        <w:pStyle w:val="a3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Тестування на відповідність стандартам графічних інтерфейсів.</w:t>
      </w:r>
    </w:p>
    <w:p w:rsidR="005362F8" w:rsidRPr="003578CA" w:rsidRDefault="005362F8" w:rsidP="003578CA">
      <w:pPr>
        <w:pStyle w:val="a3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Тестування з різними дозволами екрану</w:t>
      </w:r>
    </w:p>
    <w:p w:rsidR="005362F8" w:rsidRPr="003578CA" w:rsidRDefault="005362F8" w:rsidP="003578CA">
      <w:pPr>
        <w:pStyle w:val="a3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lastRenderedPageBreak/>
        <w:t xml:space="preserve">Тестування  локаційних версій: точність перекладу, перевірка довжини назв елементів інтерфейсів і </w:t>
      </w:r>
      <w:proofErr w:type="spellStart"/>
      <w:r w:rsidRPr="003578CA">
        <w:rPr>
          <w:rFonts w:ascii="Times New Roman" w:hAnsi="Times New Roman" w:cs="Times New Roman"/>
          <w:sz w:val="28"/>
          <w:szCs w:val="28"/>
        </w:rPr>
        <w:t>т.д</w:t>
      </w:r>
      <w:proofErr w:type="spellEnd"/>
    </w:p>
    <w:p w:rsidR="005362F8" w:rsidRPr="003578CA" w:rsidRDefault="005362F8" w:rsidP="003578CA">
      <w:pPr>
        <w:pStyle w:val="a3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Тестування графічного інтерфейсу користувача на цільових пристроях</w:t>
      </w:r>
    </w:p>
    <w:p w:rsidR="005362F8" w:rsidRPr="003578CA" w:rsidRDefault="005362F8" w:rsidP="003578CA">
      <w:pPr>
        <w:pStyle w:val="a3"/>
        <w:spacing w:after="0" w:line="360" w:lineRule="auto"/>
        <w:ind w:left="357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362F8" w:rsidRPr="003578CA" w:rsidRDefault="005362F8" w:rsidP="003578CA">
      <w:pPr>
        <w:pStyle w:val="a3"/>
        <w:spacing w:after="0" w:line="360" w:lineRule="auto"/>
        <w:ind w:left="357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362F8" w:rsidRPr="003578CA" w:rsidRDefault="005362F8" w:rsidP="003578CA">
      <w:pPr>
        <w:pStyle w:val="a3"/>
        <w:numPr>
          <w:ilvl w:val="1"/>
          <w:numId w:val="9"/>
        </w:numPr>
        <w:spacing w:after="0" w:line="360" w:lineRule="auto"/>
        <w:ind w:left="357" w:firstLine="709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r w:rsidRPr="003578CA">
        <w:rPr>
          <w:rFonts w:ascii="Times New Roman" w:hAnsi="Times New Roman" w:cs="Times New Roman"/>
          <w:b/>
          <w:i/>
          <w:sz w:val="28"/>
          <w:szCs w:val="28"/>
        </w:rPr>
        <w:t xml:space="preserve"> Тестування програми на уразливість </w:t>
      </w:r>
    </w:p>
    <w:p w:rsidR="005362F8" w:rsidRPr="003578CA" w:rsidRDefault="005362F8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Це ключ до надійності програм. Основні правила цього тестування – це перевірка на уразливість різних видів атак. Так як це програма</w:t>
      </w:r>
      <w:r w:rsidR="000D23D6">
        <w:rPr>
          <w:rFonts w:ascii="Times New Roman" w:hAnsi="Times New Roman" w:cs="Times New Roman"/>
          <w:sz w:val="28"/>
          <w:szCs w:val="28"/>
        </w:rPr>
        <w:t xml:space="preserve"> </w:t>
      </w:r>
      <w:r w:rsidR="000D23D6" w:rsidRPr="000D23D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0D23D6">
        <w:rPr>
          <w:rFonts w:ascii="Times New Roman" w:hAnsi="Times New Roman" w:cs="Times New Roman"/>
          <w:sz w:val="28"/>
          <w:szCs w:val="28"/>
        </w:rPr>
        <w:t>Рука допомоги</w:t>
      </w:r>
      <w:r w:rsidR="000D23D6" w:rsidRPr="000D23D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3578CA">
        <w:rPr>
          <w:rFonts w:ascii="Times New Roman" w:hAnsi="Times New Roman" w:cs="Times New Roman"/>
          <w:sz w:val="28"/>
          <w:szCs w:val="28"/>
        </w:rPr>
        <w:t xml:space="preserve">, то , слід перевіряти запити на </w:t>
      </w:r>
      <w:proofErr w:type="spellStart"/>
      <w:r w:rsidRPr="003578CA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3578CA">
        <w:rPr>
          <w:rFonts w:ascii="Times New Roman" w:hAnsi="Times New Roman" w:cs="Times New Roman"/>
          <w:sz w:val="28"/>
          <w:szCs w:val="28"/>
        </w:rPr>
        <w:t xml:space="preserve"> ін’єкцію( запити до баз даних). </w:t>
      </w:r>
    </w:p>
    <w:p w:rsidR="006E19E8" w:rsidRDefault="005362F8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578CA">
        <w:rPr>
          <w:rFonts w:ascii="Times New Roman" w:hAnsi="Times New Roman" w:cs="Times New Roman"/>
          <w:sz w:val="28"/>
          <w:szCs w:val="28"/>
        </w:rPr>
        <w:t xml:space="preserve">-ін’єкцію </w:t>
      </w:r>
    </w:p>
    <w:p w:rsidR="005362F8" w:rsidRPr="003578CA" w:rsidRDefault="005362F8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 xml:space="preserve">XSS ін'єкція. Дає можливість впровадити довільний код, і атакувати комп'ютер користувачів, які переглядають заражені сторінки. </w:t>
      </w:r>
      <w:r w:rsidRPr="003578CA">
        <w:rPr>
          <w:rFonts w:ascii="Times New Roman" w:hAnsi="Times New Roman" w:cs="Times New Roman"/>
          <w:sz w:val="28"/>
          <w:szCs w:val="28"/>
        </w:rPr>
        <w:br/>
        <w:t>1. Перевірка можливості роботи клієнта після короткочасного зникнення з’єднання із сервером додатку</w:t>
      </w:r>
    </w:p>
    <w:p w:rsidR="005362F8" w:rsidRPr="003578CA" w:rsidRDefault="005362F8" w:rsidP="003578CA">
      <w:pPr>
        <w:pStyle w:val="a3"/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Під час виконання певної операції, яка потребує безпосередньої взаємодії з сервером додатку</w:t>
      </w:r>
    </w:p>
    <w:p w:rsidR="005362F8" w:rsidRPr="003578CA" w:rsidRDefault="005362F8" w:rsidP="003578CA">
      <w:pPr>
        <w:pStyle w:val="a3"/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Під час не виконання операцій, що вимагають безпосередньої взаємодії із сервером додатку</w:t>
      </w:r>
    </w:p>
    <w:p w:rsidR="005362F8" w:rsidRPr="003578CA" w:rsidRDefault="005362F8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2. Перевірка можливості роботи</w:t>
      </w:r>
      <w:r w:rsidR="000D23D6">
        <w:rPr>
          <w:rFonts w:ascii="Times New Roman" w:hAnsi="Times New Roman" w:cs="Times New Roman"/>
          <w:sz w:val="28"/>
          <w:szCs w:val="28"/>
        </w:rPr>
        <w:t xml:space="preserve"> потребуючого</w:t>
      </w:r>
      <w:r w:rsidRPr="003578CA">
        <w:rPr>
          <w:rFonts w:ascii="Times New Roman" w:hAnsi="Times New Roman" w:cs="Times New Roman"/>
          <w:sz w:val="28"/>
          <w:szCs w:val="28"/>
        </w:rPr>
        <w:t xml:space="preserve"> після перезавантаження сервера додатку</w:t>
      </w:r>
    </w:p>
    <w:p w:rsidR="005362F8" w:rsidRPr="003578CA" w:rsidRDefault="005362F8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3. Перевірка можливості роботи клієнта після короткочасного зникнення з’єднання між сервером додатку та базою даних</w:t>
      </w:r>
    </w:p>
    <w:p w:rsidR="005362F8" w:rsidRPr="003578CA" w:rsidRDefault="005362F8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4. Перевірка можливості роботи клієнта та сервера програми після перезавантаження бази даних</w:t>
      </w:r>
    </w:p>
    <w:p w:rsidR="00286043" w:rsidRPr="003578CA" w:rsidRDefault="00286043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Рівні</w:t>
      </w:r>
      <w:proofErr w:type="spellEnd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критичності</w:t>
      </w:r>
      <w:proofErr w:type="spellEnd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помилок</w:t>
      </w:r>
      <w:proofErr w:type="spellEnd"/>
    </w:p>
    <w:p w:rsidR="00286043" w:rsidRPr="003578CA" w:rsidRDefault="00286043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рівень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програма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запускаєтся</w:t>
      </w:r>
      <w:proofErr w:type="spellEnd"/>
    </w:p>
    <w:p w:rsidR="00286043" w:rsidRPr="003578CA" w:rsidRDefault="00286043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</w:t>
      </w:r>
      <w:proofErr w:type="spellStart"/>
      <w:proofErr w:type="gram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рівень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-</w:t>
      </w:r>
      <w:proofErr w:type="gram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не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можливо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здійснити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реєстрацію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</w:p>
    <w:p w:rsidR="00286043" w:rsidRPr="003578CA" w:rsidRDefault="00286043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 не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можливо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увійти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систему,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якщо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пароль та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логін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вірний</w:t>
      </w:r>
      <w:proofErr w:type="spellEnd"/>
    </w:p>
    <w:p w:rsidR="00286043" w:rsidRPr="003578CA" w:rsidRDefault="00286043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рівень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отримуєтся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вірна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інформація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користувача</w:t>
      </w:r>
      <w:proofErr w:type="spellEnd"/>
    </w:p>
    <w:p w:rsidR="00286043" w:rsidRPr="003578CA" w:rsidRDefault="00286043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Формат </w:t>
      </w:r>
      <w:proofErr w:type="spellStart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опису</w:t>
      </w:r>
      <w:proofErr w:type="spellEnd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знайдених</w:t>
      </w:r>
      <w:proofErr w:type="spellEnd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помилок</w:t>
      </w:r>
      <w:proofErr w:type="spellEnd"/>
    </w:p>
    <w:p w:rsidR="00286043" w:rsidRPr="003578CA" w:rsidRDefault="00286043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знайдених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помилок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дії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користувача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інші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помилки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буде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відбуватись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вигляді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текстового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опису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6369BE" w:rsidRPr="003578CA" w:rsidRDefault="00286043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План </w:t>
      </w:r>
      <w:proofErr w:type="spellStart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дії</w:t>
      </w:r>
      <w:proofErr w:type="spellEnd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залежності</w:t>
      </w:r>
      <w:proofErr w:type="spellEnd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від</w:t>
      </w:r>
      <w:proofErr w:type="spellEnd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критичності</w:t>
      </w:r>
      <w:proofErr w:type="spellEnd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знайденої</w:t>
      </w:r>
      <w:proofErr w:type="spellEnd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помилки</w:t>
      </w:r>
      <w:proofErr w:type="spellEnd"/>
    </w:p>
    <w:p w:rsidR="00286043" w:rsidRPr="00286043" w:rsidRDefault="00286043" w:rsidP="003578CA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28604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Помилки у ПЗ можна класифікувати відповідно до їхнього розподілу за етапами життєвого циклу і джерел їхнього виникнення:</w:t>
      </w:r>
    </w:p>
    <w:p w:rsidR="00286043" w:rsidRPr="00286043" w:rsidRDefault="00286043" w:rsidP="003578CA">
      <w:pPr>
        <w:numPr>
          <w:ilvl w:val="0"/>
          <w:numId w:val="20"/>
        </w:num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</w:pPr>
      <w:r w:rsidRPr="00286043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>1) ненавмисне відхилення розробників від робочих стандартів або планів реалізації;</w:t>
      </w:r>
    </w:p>
    <w:p w:rsidR="00286043" w:rsidRPr="00286043" w:rsidRDefault="00286043" w:rsidP="003578CA">
      <w:pPr>
        <w:numPr>
          <w:ilvl w:val="0"/>
          <w:numId w:val="20"/>
        </w:num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</w:pPr>
      <w:bookmarkStart w:id="0" w:name="_GoBack"/>
      <w:bookmarkEnd w:id="0"/>
      <w:r w:rsidRPr="00286043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 xml:space="preserve">2) специфікації функціональних та </w:t>
      </w:r>
      <w:proofErr w:type="spellStart"/>
      <w:r w:rsidRPr="00286043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>інтерфейсних</w:t>
      </w:r>
      <w:proofErr w:type="spellEnd"/>
      <w:r w:rsidRPr="00286043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 xml:space="preserve"> вимог без дотримання стандартів розроблення;</w:t>
      </w:r>
    </w:p>
    <w:p w:rsidR="00286043" w:rsidRPr="003578CA" w:rsidRDefault="00286043" w:rsidP="003578CA">
      <w:pPr>
        <w:numPr>
          <w:ilvl w:val="0"/>
          <w:numId w:val="20"/>
        </w:num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</w:pPr>
      <w:r w:rsidRPr="00286043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>3) недосконала організація процесу розроблення.</w:t>
      </w:r>
    </w:p>
    <w:p w:rsidR="006369BE" w:rsidRPr="003578CA" w:rsidRDefault="006369BE" w:rsidP="003578CA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</w:pPr>
      <w:r w:rsidRPr="003578CA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 xml:space="preserve">Після знайдення помилок, потрібно занести до </w:t>
      </w:r>
      <w:r w:rsidRPr="003578CA">
        <w:rPr>
          <w:rFonts w:ascii="Times New Roman" w:eastAsia="Times New Roman" w:hAnsi="Times New Roman" w:cs="Times New Roman"/>
          <w:color w:val="242424"/>
          <w:sz w:val="28"/>
          <w:szCs w:val="28"/>
          <w:lang w:val="en-US" w:eastAsia="uk-UA"/>
        </w:rPr>
        <w:t>CQ</w:t>
      </w:r>
      <w:r w:rsidR="008802FA" w:rsidRPr="003578CA">
        <w:rPr>
          <w:rFonts w:ascii="Times New Roman" w:eastAsia="Times New Roman" w:hAnsi="Times New Roman" w:cs="Times New Roman"/>
          <w:color w:val="242424"/>
          <w:sz w:val="28"/>
          <w:szCs w:val="28"/>
          <w:lang w:val="ru-RU" w:eastAsia="uk-UA"/>
        </w:rPr>
        <w:t xml:space="preserve"> </w:t>
      </w:r>
      <w:r w:rsidR="008802FA" w:rsidRPr="003578CA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>:</w:t>
      </w:r>
    </w:p>
    <w:p w:rsidR="008802FA" w:rsidRPr="003578CA" w:rsidRDefault="008802FA" w:rsidP="003578CA">
      <w:pPr>
        <w:pStyle w:val="a3"/>
        <w:numPr>
          <w:ilvl w:val="0"/>
          <w:numId w:val="21"/>
        </w:num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</w:pPr>
      <w:r w:rsidRPr="003578CA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>Вказати підсистему, в якій було знайдено помилку</w:t>
      </w:r>
    </w:p>
    <w:p w:rsidR="008802FA" w:rsidRPr="003578CA" w:rsidRDefault="008802FA" w:rsidP="003578CA">
      <w:pPr>
        <w:pStyle w:val="a3"/>
        <w:numPr>
          <w:ilvl w:val="0"/>
          <w:numId w:val="21"/>
        </w:num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</w:pPr>
      <w:r w:rsidRPr="003578CA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 xml:space="preserve">Рівень важливості </w:t>
      </w:r>
    </w:p>
    <w:p w:rsidR="008802FA" w:rsidRPr="003578CA" w:rsidRDefault="008802FA" w:rsidP="003578CA">
      <w:pPr>
        <w:pStyle w:val="a3"/>
        <w:numPr>
          <w:ilvl w:val="0"/>
          <w:numId w:val="21"/>
        </w:num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</w:pPr>
      <w:r w:rsidRPr="003578CA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>Версія продукту</w:t>
      </w:r>
    </w:p>
    <w:p w:rsidR="008802FA" w:rsidRPr="003578CA" w:rsidRDefault="008802FA" w:rsidP="003578CA">
      <w:pPr>
        <w:pStyle w:val="a3"/>
        <w:numPr>
          <w:ilvl w:val="0"/>
          <w:numId w:val="21"/>
        </w:num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</w:pPr>
      <w:r w:rsidRPr="003578CA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>Описати, знайдену(і) помилку</w:t>
      </w:r>
    </w:p>
    <w:p w:rsidR="008802FA" w:rsidRPr="003578CA" w:rsidRDefault="008802FA" w:rsidP="003578CA">
      <w:pPr>
        <w:pStyle w:val="a3"/>
        <w:numPr>
          <w:ilvl w:val="0"/>
          <w:numId w:val="21"/>
        </w:num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</w:pPr>
      <w:r w:rsidRPr="003578CA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>Описати, після яких дій з’являється помилка</w:t>
      </w:r>
    </w:p>
    <w:p w:rsidR="008802FA" w:rsidRPr="003578CA" w:rsidRDefault="008802FA" w:rsidP="003578CA">
      <w:pPr>
        <w:pStyle w:val="a3"/>
        <w:numPr>
          <w:ilvl w:val="0"/>
          <w:numId w:val="21"/>
        </w:num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</w:pPr>
      <w:r w:rsidRPr="003578CA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 xml:space="preserve">Добавити </w:t>
      </w:r>
      <w:proofErr w:type="spellStart"/>
      <w:r w:rsidRPr="003578CA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>скріншоти</w:t>
      </w:r>
      <w:proofErr w:type="spellEnd"/>
      <w:r w:rsidRPr="003578CA">
        <w:rPr>
          <w:rFonts w:ascii="Times New Roman" w:eastAsia="Times New Roman" w:hAnsi="Times New Roman" w:cs="Times New Roman"/>
          <w:color w:val="242424"/>
          <w:sz w:val="28"/>
          <w:szCs w:val="28"/>
          <w:lang w:eastAsia="uk-UA"/>
        </w:rPr>
        <w:t xml:space="preserve"> , які демонструють помилку</w:t>
      </w:r>
    </w:p>
    <w:p w:rsidR="008D7B1A" w:rsidRPr="003578CA" w:rsidRDefault="008D7B1A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Тестування</w:t>
      </w:r>
      <w:proofErr w:type="spellEnd"/>
    </w:p>
    <w:p w:rsidR="008D7B1A" w:rsidRPr="003578CA" w:rsidRDefault="008D7B1A" w:rsidP="003578CA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Тестувальник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викону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є тестування в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ролі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корстувача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Він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перевіряє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наявність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помилок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чи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відповідає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програма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визначеним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вимогам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Якщо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виникають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помилки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або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виявлені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певні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дефекти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тестувальник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робить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їх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повідомляє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розробника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їх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усунення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8D7B1A" w:rsidRPr="003578CA" w:rsidRDefault="008D7B1A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Unit</w:t>
      </w:r>
      <w:proofErr w:type="spellEnd"/>
      <w:r w:rsidRPr="003578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-тести</w:t>
      </w:r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8D7B1A" w:rsidRPr="003578CA" w:rsidRDefault="008D7B1A" w:rsidP="003578CA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</w:rPr>
        <w:t>Unit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-тести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застосовувались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функції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вікна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реєстрації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вікна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входу,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вікна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користувача</w:t>
      </w:r>
      <w:proofErr w:type="spellEnd"/>
      <w:r w:rsidRPr="003578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8D7B1A" w:rsidRPr="003578CA" w:rsidRDefault="008D7B1A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78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Тести для </w:t>
      </w:r>
      <w:proofErr w:type="spellStart"/>
      <w:r w:rsidRPr="003578CA">
        <w:rPr>
          <w:rFonts w:ascii="Times New Roman" w:hAnsi="Times New Roman" w:cs="Times New Roman"/>
          <w:b/>
          <w:sz w:val="28"/>
          <w:szCs w:val="28"/>
          <w:lang w:val="ru-RU"/>
        </w:rPr>
        <w:t>кожної</w:t>
      </w:r>
      <w:proofErr w:type="spellEnd"/>
      <w:r w:rsidRPr="003578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578CA">
        <w:rPr>
          <w:rFonts w:ascii="Times New Roman" w:hAnsi="Times New Roman" w:cs="Times New Roman"/>
          <w:b/>
          <w:sz w:val="28"/>
          <w:szCs w:val="28"/>
          <w:lang w:val="ru-RU"/>
        </w:rPr>
        <w:t>вимоги</w:t>
      </w:r>
      <w:proofErr w:type="spellEnd"/>
      <w:r w:rsidRPr="003578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ТЗ</w:t>
      </w:r>
    </w:p>
    <w:tbl>
      <w:tblPr>
        <w:tblStyle w:val="aa"/>
        <w:tblpPr w:leftFromText="180" w:rightFromText="180" w:vertAnchor="text" w:horzAnchor="margin" w:tblpXSpec="center" w:tblpY="525"/>
        <w:tblW w:w="10988" w:type="dxa"/>
        <w:tblInd w:w="0" w:type="dxa"/>
        <w:tblLook w:val="04A0" w:firstRow="1" w:lastRow="0" w:firstColumn="1" w:lastColumn="0" w:noHBand="0" w:noVBand="1"/>
      </w:tblPr>
      <w:tblGrid>
        <w:gridCol w:w="668"/>
        <w:gridCol w:w="2153"/>
        <w:gridCol w:w="2691"/>
        <w:gridCol w:w="2563"/>
        <w:gridCol w:w="2913"/>
      </w:tblGrid>
      <w:tr w:rsidR="008D7B1A" w:rsidRPr="003578CA" w:rsidTr="008D7B1A">
        <w:trPr>
          <w:trHeight w:val="1101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3578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lastRenderedPageBreak/>
              <w:t>№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578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Підсистема</w:t>
            </w:r>
            <w:proofErr w:type="spellEnd"/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578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Вимога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578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Спосіб</w:t>
            </w:r>
            <w:proofErr w:type="spellEnd"/>
            <w:r w:rsidRPr="003578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578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578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Критерій</w:t>
            </w:r>
            <w:proofErr w:type="spellEnd"/>
            <w:r w:rsidRPr="003578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578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проходження</w:t>
            </w:r>
            <w:proofErr w:type="spellEnd"/>
            <w:r w:rsidRPr="003578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тесту</w:t>
            </w:r>
          </w:p>
        </w:tc>
      </w:tr>
      <w:tr w:rsidR="008D7B1A" w:rsidRPr="003578CA" w:rsidTr="008D7B1A">
        <w:trPr>
          <w:trHeight w:val="352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Реєстрація</w:t>
            </w:r>
            <w:proofErr w:type="spellEnd"/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Ввести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дані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реєстрації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Ввід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даних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відповідні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поля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З'являється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вікно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написом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«Ви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зареєстровані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»</w:t>
            </w:r>
          </w:p>
        </w:tc>
      </w:tr>
      <w:tr w:rsidR="008D7B1A" w:rsidRPr="003578CA" w:rsidTr="008D7B1A">
        <w:trPr>
          <w:trHeight w:val="366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Вхід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в систему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Вхід в обліковий запис користувача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Ввід логіну та паролю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Вхід в обліковий запис.</w:t>
            </w:r>
          </w:p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Якщо ведено не вірний логін або пароль з’являється повідомлення про помилку.</w:t>
            </w:r>
          </w:p>
        </w:tc>
      </w:tr>
      <w:tr w:rsidR="008D7B1A" w:rsidRPr="003578CA" w:rsidTr="008D7B1A">
        <w:trPr>
          <w:trHeight w:val="366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0D23D6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Пошук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за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назвою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необхідного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товару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0D23D6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Вивід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даних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про товар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0D23D6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Ввести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товару</w:t>
            </w:r>
            <w:r w:rsidR="008D7B1A"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у </w:t>
            </w:r>
            <w:proofErr w:type="spellStart"/>
            <w:r w:rsidR="008D7B1A"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відповідне</w:t>
            </w:r>
            <w:proofErr w:type="spellEnd"/>
            <w:r w:rsidR="008D7B1A"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поле та </w:t>
            </w:r>
            <w:proofErr w:type="spellStart"/>
            <w:r w:rsidR="008D7B1A"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натиснути</w:t>
            </w:r>
            <w:proofErr w:type="spellEnd"/>
            <w:r w:rsidR="008D7B1A"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«</w:t>
            </w:r>
            <w:proofErr w:type="spellStart"/>
            <w:r w:rsidR="008D7B1A"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Пошук</w:t>
            </w:r>
            <w:proofErr w:type="spellEnd"/>
            <w:r w:rsidR="008D7B1A"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»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Якщо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товар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існує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з'явиться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рядок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інформації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нього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а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якщо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не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існує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-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з'явиться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відповідний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текст</w:t>
            </w:r>
          </w:p>
        </w:tc>
      </w:tr>
      <w:tr w:rsidR="008D7B1A" w:rsidRPr="003578CA" w:rsidTr="008D7B1A">
        <w:trPr>
          <w:trHeight w:val="366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Корзина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Інформація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вибрані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товари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Натиснути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кнопку «Корзина»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З'явиться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інформація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вибрані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користувачем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товари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</w:tc>
      </w:tr>
      <w:tr w:rsidR="008D7B1A" w:rsidRPr="003578CA" w:rsidTr="008D7B1A">
        <w:trPr>
          <w:trHeight w:val="366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Історія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замовлень</w:t>
            </w:r>
            <w:proofErr w:type="spellEnd"/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Інформація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раніше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зроблені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замовлення</w:t>
            </w:r>
            <w:proofErr w:type="spellEnd"/>
          </w:p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Натиснути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кнопку «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Історія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»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З'явиться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інформація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раніше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зроблені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замовлення</w:t>
            </w:r>
            <w:proofErr w:type="spellEnd"/>
          </w:p>
        </w:tc>
      </w:tr>
      <w:tr w:rsidR="008D7B1A" w:rsidRPr="003578CA" w:rsidTr="008D7B1A">
        <w:trPr>
          <w:trHeight w:val="366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HELP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Відкриття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інструкції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програми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Натиснути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кнопку «</w:t>
            </w:r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HELP</w:t>
            </w:r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»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B1A" w:rsidRPr="003578CA" w:rsidRDefault="008D7B1A" w:rsidP="003578C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Відкривається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інструкція</w:t>
            </w:r>
            <w:proofErr w:type="spellEnd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3578C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програми</w:t>
            </w:r>
            <w:proofErr w:type="spellEnd"/>
          </w:p>
        </w:tc>
      </w:tr>
    </w:tbl>
    <w:p w:rsidR="00DE233F" w:rsidRPr="003578CA" w:rsidRDefault="00DE233F" w:rsidP="00357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7B1A" w:rsidRPr="003578CA" w:rsidRDefault="008D7B1A" w:rsidP="003578C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2B3E15" w:rsidRPr="003578CA" w:rsidRDefault="008D7B1A" w:rsidP="003578C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578CA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2B3E15" w:rsidRPr="003578CA">
        <w:rPr>
          <w:rFonts w:ascii="Times New Roman" w:hAnsi="Times New Roman" w:cs="Times New Roman"/>
          <w:b/>
          <w:bCs/>
          <w:sz w:val="28"/>
          <w:szCs w:val="28"/>
        </w:rPr>
        <w:t>Сертифікація</w:t>
      </w:r>
    </w:p>
    <w:p w:rsidR="002B3E15" w:rsidRPr="003578CA" w:rsidRDefault="008D7B1A" w:rsidP="003578CA">
      <w:pPr>
        <w:pStyle w:val="a3"/>
        <w:numPr>
          <w:ilvl w:val="1"/>
          <w:numId w:val="22"/>
        </w:num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78C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B3E15" w:rsidRPr="003578C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Оцінка системи на захищеність від НСД.</w:t>
      </w:r>
    </w:p>
    <w:p w:rsidR="002B3E15" w:rsidRPr="003578CA" w:rsidRDefault="002B3E15" w:rsidP="003578CA">
      <w:pPr>
        <w:spacing w:after="0"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Проведена оцінка системи на захищеність від НСД і виконані наступні критерії оцінки:</w:t>
      </w:r>
    </w:p>
    <w:p w:rsidR="002B3E15" w:rsidRPr="003578CA" w:rsidRDefault="002B3E15" w:rsidP="003578CA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Гарантія безпеки</w:t>
      </w:r>
    </w:p>
    <w:p w:rsidR="002B3E15" w:rsidRPr="003578CA" w:rsidRDefault="002B3E15" w:rsidP="003578CA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Послуги безпеки</w:t>
      </w:r>
    </w:p>
    <w:p w:rsidR="002B3E15" w:rsidRPr="003578CA" w:rsidRDefault="002B3E15" w:rsidP="003578CA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Модель порушника</w:t>
      </w:r>
    </w:p>
    <w:p w:rsidR="002B3E15" w:rsidRPr="003578CA" w:rsidRDefault="002B3E15" w:rsidP="003578CA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Концепція диспетчера доступу</w:t>
      </w:r>
    </w:p>
    <w:p w:rsidR="002B3E15" w:rsidRPr="003578CA" w:rsidRDefault="002B3E15" w:rsidP="003578CA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Визначення несанкціонованого доступу</w:t>
      </w:r>
    </w:p>
    <w:p w:rsidR="002B3E15" w:rsidRPr="003578CA" w:rsidRDefault="002B3E15" w:rsidP="003578CA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 xml:space="preserve">Постановка проблеми захисту інформації в комп’ютерних системах від несанкціонованого доступу за основними напрямами захисту </w:t>
      </w:r>
    </w:p>
    <w:p w:rsidR="002B3E15" w:rsidRPr="003578CA" w:rsidRDefault="002B3E15" w:rsidP="003578CA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Основні принципи забезпечення захисту інформації: планування захисту і керування системою захисту</w:t>
      </w:r>
    </w:p>
    <w:p w:rsidR="002B3E15" w:rsidRPr="003578CA" w:rsidRDefault="002B3E15" w:rsidP="003578CA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 xml:space="preserve">Основні принципи керування доступом </w:t>
      </w:r>
    </w:p>
    <w:p w:rsidR="002B3E15" w:rsidRPr="003578CA" w:rsidRDefault="002B3E15" w:rsidP="003578CA">
      <w:pPr>
        <w:pStyle w:val="a3"/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 xml:space="preserve">Основні принципи реалізації програмно-технічних засобів: функції і механізми захисту; </w:t>
      </w:r>
    </w:p>
    <w:p w:rsidR="002B3E15" w:rsidRPr="003578CA" w:rsidRDefault="008D7B1A" w:rsidP="003578CA">
      <w:pPr>
        <w:pStyle w:val="a3"/>
        <w:numPr>
          <w:ilvl w:val="1"/>
          <w:numId w:val="22"/>
        </w:num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78C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B3E15" w:rsidRPr="003578C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Профіль захищеності відповідно до НД ТЗІ 2.5-004-99</w:t>
      </w:r>
    </w:p>
    <w:p w:rsidR="002B3E15" w:rsidRPr="003578CA" w:rsidRDefault="002B3E15" w:rsidP="003578CA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2B3E15" w:rsidRPr="003578CA" w:rsidRDefault="002B3E15" w:rsidP="003578CA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>Розроблені критерії захищеності відповідно до НД ТЗІ 2.5-004-99:</w:t>
      </w:r>
    </w:p>
    <w:p w:rsidR="002B3E15" w:rsidRPr="003578CA" w:rsidRDefault="002B3E15" w:rsidP="003578CA">
      <w:pPr>
        <w:pStyle w:val="a3"/>
        <w:numPr>
          <w:ilvl w:val="0"/>
          <w:numId w:val="1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 xml:space="preserve">Критерії конфіденційності </w:t>
      </w:r>
    </w:p>
    <w:p w:rsidR="002B3E15" w:rsidRPr="003578CA" w:rsidRDefault="002B3E15" w:rsidP="003578CA">
      <w:pPr>
        <w:pStyle w:val="a3"/>
        <w:numPr>
          <w:ilvl w:val="0"/>
          <w:numId w:val="1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 xml:space="preserve">Критерії цілісності </w:t>
      </w:r>
    </w:p>
    <w:p w:rsidR="002B3E15" w:rsidRPr="003578CA" w:rsidRDefault="002B3E15" w:rsidP="003578CA">
      <w:pPr>
        <w:pStyle w:val="a3"/>
        <w:numPr>
          <w:ilvl w:val="0"/>
          <w:numId w:val="1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 xml:space="preserve"> Критерії доступності </w:t>
      </w:r>
    </w:p>
    <w:p w:rsidR="002B3E15" w:rsidRPr="003578CA" w:rsidRDefault="002B3E15" w:rsidP="003578CA">
      <w:pPr>
        <w:pStyle w:val="a3"/>
        <w:numPr>
          <w:ilvl w:val="0"/>
          <w:numId w:val="1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t xml:space="preserve">Критерії гарантій </w:t>
      </w:r>
    </w:p>
    <w:p w:rsidR="002B3E15" w:rsidRPr="003578CA" w:rsidRDefault="008D7B1A" w:rsidP="003578C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578CA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2B3E15" w:rsidRPr="003578CA">
        <w:rPr>
          <w:rFonts w:ascii="Times New Roman" w:hAnsi="Times New Roman" w:cs="Times New Roman"/>
          <w:b/>
          <w:bCs/>
          <w:sz w:val="28"/>
          <w:szCs w:val="28"/>
        </w:rPr>
        <w:t>Аудит</w:t>
      </w:r>
    </w:p>
    <w:p w:rsidR="008D7B1A" w:rsidRPr="003578CA" w:rsidRDefault="008D7B1A" w:rsidP="003578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8CA">
        <w:rPr>
          <w:rFonts w:ascii="Times New Roman" w:hAnsi="Times New Roman" w:cs="Times New Roman"/>
          <w:sz w:val="28"/>
          <w:szCs w:val="28"/>
        </w:rPr>
        <w:lastRenderedPageBreak/>
        <w:t xml:space="preserve">З моменту виявлення першого </w:t>
      </w:r>
      <w:proofErr w:type="spellStart"/>
      <w:r w:rsidRPr="003578CA">
        <w:rPr>
          <w:rFonts w:ascii="Times New Roman" w:hAnsi="Times New Roman" w:cs="Times New Roman"/>
          <w:sz w:val="28"/>
          <w:szCs w:val="28"/>
        </w:rPr>
        <w:t>багу</w:t>
      </w:r>
      <w:proofErr w:type="spellEnd"/>
      <w:r w:rsidRPr="003578CA">
        <w:rPr>
          <w:rFonts w:ascii="Times New Roman" w:hAnsi="Times New Roman" w:cs="Times New Roman"/>
          <w:sz w:val="28"/>
          <w:szCs w:val="28"/>
        </w:rPr>
        <w:t xml:space="preserve">, тестування програмного забезпечення пройшло великий шлях. Як всякий новий практичний напрям, воно </w:t>
      </w:r>
      <w:proofErr w:type="spellStart"/>
      <w:r w:rsidRPr="003578CA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3578CA">
        <w:rPr>
          <w:rFonts w:ascii="Times New Roman" w:hAnsi="Times New Roman" w:cs="Times New Roman"/>
          <w:sz w:val="28"/>
          <w:szCs w:val="28"/>
        </w:rPr>
        <w:t xml:space="preserve"> розвивалося, не уникнувши невдалих спроб адаптації та перенесення </w:t>
      </w:r>
      <w:proofErr w:type="spellStart"/>
      <w:r w:rsidRPr="003578CA">
        <w:rPr>
          <w:rFonts w:ascii="Times New Roman" w:hAnsi="Times New Roman" w:cs="Times New Roman"/>
          <w:sz w:val="28"/>
          <w:szCs w:val="28"/>
        </w:rPr>
        <w:t>методологій</w:t>
      </w:r>
      <w:proofErr w:type="spellEnd"/>
      <w:r w:rsidRPr="003578CA">
        <w:rPr>
          <w:rFonts w:ascii="Times New Roman" w:hAnsi="Times New Roman" w:cs="Times New Roman"/>
          <w:sz w:val="28"/>
          <w:szCs w:val="28"/>
        </w:rPr>
        <w:t>, стандартів і концепцій з вже існуючих областей. Додатковою особливістю цього процесу стала залежність тестування від власне програмного забезпечення, чиї технології, методи та інструменти самі переживають період стрімкого й інтенсивного вдосконалення</w:t>
      </w:r>
    </w:p>
    <w:p w:rsidR="002B3E15" w:rsidRPr="003578CA" w:rsidRDefault="002B3E15" w:rsidP="003578CA">
      <w:pPr>
        <w:spacing w:after="0" w:line="36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578CA">
        <w:rPr>
          <w:rFonts w:ascii="Times New Roman" w:hAnsi="Times New Roman" w:cs="Times New Roman"/>
          <w:sz w:val="28"/>
          <w:szCs w:val="28"/>
        </w:rPr>
        <w:t xml:space="preserve">В середовищі розробки коду, який ми використовуємо  є </w:t>
      </w:r>
      <w:r w:rsidRPr="003578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будовані механізми </w:t>
      </w:r>
      <w:proofErr w:type="spellStart"/>
      <w:r w:rsidRPr="003578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рефакторингу</w:t>
      </w:r>
      <w:proofErr w:type="spellEnd"/>
      <w:r w:rsidRPr="003578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коду. Тобто таких проблем не виникає як:</w:t>
      </w:r>
    </w:p>
    <w:p w:rsidR="002B3E15" w:rsidRPr="003578CA" w:rsidRDefault="00D037CF" w:rsidP="003578CA">
      <w:pPr>
        <w:numPr>
          <w:ilvl w:val="0"/>
          <w:numId w:val="15"/>
        </w:numPr>
        <w:shd w:val="clear" w:color="auto" w:fill="FFFFFF"/>
        <w:spacing w:before="48" w:after="0" w:line="360" w:lineRule="auto"/>
        <w:ind w:left="1488"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8" w:tooltip="Дублювання коду" w:history="1">
        <w:r w:rsidR="002B3E15" w:rsidRPr="003578CA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uk-UA"/>
          </w:rPr>
          <w:t>Код дублюється</w:t>
        </w:r>
      </w:hyperlink>
      <w:r w:rsidR="002B3E15" w:rsidRPr="003578C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2B3E15" w:rsidRPr="003578CA" w:rsidRDefault="00D037CF" w:rsidP="003578CA">
      <w:pPr>
        <w:numPr>
          <w:ilvl w:val="0"/>
          <w:numId w:val="15"/>
        </w:numPr>
        <w:shd w:val="clear" w:color="auto" w:fill="FFFFFF"/>
        <w:spacing w:before="48" w:after="0" w:line="360" w:lineRule="auto"/>
        <w:ind w:left="1488"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9" w:tooltip="Підпрограма" w:history="1">
        <w:r w:rsidR="002B3E15" w:rsidRPr="003578CA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uk-UA"/>
          </w:rPr>
          <w:t>Підпрограма</w:t>
        </w:r>
      </w:hyperlink>
      <w:r w:rsidR="002B3E15" w:rsidRPr="003578CA">
        <w:rPr>
          <w:rFonts w:ascii="Times New Roman" w:eastAsia="Times New Roman" w:hAnsi="Times New Roman" w:cs="Times New Roman"/>
          <w:sz w:val="28"/>
          <w:szCs w:val="28"/>
          <w:lang w:eastAsia="uk-UA"/>
        </w:rPr>
        <w:t> занадто довга.</w:t>
      </w:r>
    </w:p>
    <w:p w:rsidR="002B3E15" w:rsidRPr="003578CA" w:rsidRDefault="00D037CF" w:rsidP="003578CA">
      <w:pPr>
        <w:numPr>
          <w:ilvl w:val="0"/>
          <w:numId w:val="15"/>
        </w:numPr>
        <w:shd w:val="clear" w:color="auto" w:fill="FFFFFF"/>
        <w:spacing w:before="100" w:beforeAutospacing="1" w:after="0" w:line="360" w:lineRule="auto"/>
        <w:ind w:left="1488"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0" w:tooltip="Цикл (програмування)" w:history="1">
        <w:r w:rsidR="002B3E15" w:rsidRPr="003578CA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uk-UA"/>
          </w:rPr>
          <w:t>Тіло циклу</w:t>
        </w:r>
      </w:hyperlink>
      <w:r w:rsidR="002B3E15" w:rsidRPr="003578CA">
        <w:rPr>
          <w:rFonts w:ascii="Times New Roman" w:eastAsia="Times New Roman" w:hAnsi="Times New Roman" w:cs="Times New Roman"/>
          <w:sz w:val="28"/>
          <w:szCs w:val="28"/>
          <w:lang w:eastAsia="uk-UA"/>
        </w:rPr>
        <w:t> занадто довге або рівень вкладеності циклів занадто великий.</w:t>
      </w:r>
    </w:p>
    <w:p w:rsidR="002B3E15" w:rsidRPr="003578CA" w:rsidRDefault="00D037CF" w:rsidP="003578CA">
      <w:pPr>
        <w:numPr>
          <w:ilvl w:val="0"/>
          <w:numId w:val="15"/>
        </w:numPr>
        <w:shd w:val="clear" w:color="auto" w:fill="FFFFFF"/>
        <w:spacing w:before="48" w:after="0" w:line="360" w:lineRule="auto"/>
        <w:ind w:left="1488"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1" w:tooltip="Клас (програмування)" w:history="1">
        <w:r w:rsidR="002B3E15" w:rsidRPr="003578CA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uk-UA"/>
          </w:rPr>
          <w:t>Клас</w:t>
        </w:r>
      </w:hyperlink>
      <w:r w:rsidR="002B3E15" w:rsidRPr="003578CA">
        <w:rPr>
          <w:rFonts w:ascii="Times New Roman" w:eastAsia="Times New Roman" w:hAnsi="Times New Roman" w:cs="Times New Roman"/>
          <w:sz w:val="28"/>
          <w:szCs w:val="28"/>
          <w:lang w:eastAsia="uk-UA"/>
        </w:rPr>
        <w:t> має багато обов'язків, слабко пов'язаних між собою, що порушує </w:t>
      </w:r>
      <w:hyperlink r:id="rId12" w:tooltip="Принцип єдиного обов'язку" w:history="1">
        <w:r w:rsidR="002B3E15" w:rsidRPr="003578CA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uk-UA"/>
          </w:rPr>
          <w:t>принцип єдиного обов'язку</w:t>
        </w:r>
      </w:hyperlink>
      <w:r w:rsidR="002B3E15" w:rsidRPr="003578C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2B3E15" w:rsidRPr="003578CA" w:rsidRDefault="00D037CF" w:rsidP="003578CA">
      <w:pPr>
        <w:numPr>
          <w:ilvl w:val="0"/>
          <w:numId w:val="15"/>
        </w:numPr>
        <w:shd w:val="clear" w:color="auto" w:fill="FFFFFF"/>
        <w:spacing w:before="48" w:after="0" w:line="360" w:lineRule="auto"/>
        <w:ind w:left="1488"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3" w:tooltip="Інтерфейс (програмування)" w:history="1">
        <w:r w:rsidR="002B3E15" w:rsidRPr="003578CA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uk-UA"/>
          </w:rPr>
          <w:t>Інтерфейс</w:t>
        </w:r>
      </w:hyperlink>
      <w:r w:rsidR="002B3E15" w:rsidRPr="003578CA">
        <w:rPr>
          <w:rFonts w:ascii="Times New Roman" w:eastAsia="Times New Roman" w:hAnsi="Times New Roman" w:cs="Times New Roman"/>
          <w:sz w:val="28"/>
          <w:szCs w:val="28"/>
          <w:lang w:eastAsia="uk-UA"/>
        </w:rPr>
        <w:t> класу не забезпечує достатній рівень абстракції.</w:t>
      </w:r>
    </w:p>
    <w:p w:rsidR="002B3E15" w:rsidRPr="003578CA" w:rsidRDefault="002B3E15" w:rsidP="003578CA">
      <w:pPr>
        <w:numPr>
          <w:ilvl w:val="0"/>
          <w:numId w:val="15"/>
        </w:numPr>
        <w:shd w:val="clear" w:color="auto" w:fill="FFFFFF"/>
        <w:spacing w:before="100" w:beforeAutospacing="1" w:after="0" w:line="360" w:lineRule="auto"/>
        <w:ind w:left="1488"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78CA">
        <w:rPr>
          <w:rFonts w:ascii="Times New Roman" w:eastAsia="Times New Roman" w:hAnsi="Times New Roman" w:cs="Times New Roman"/>
          <w:sz w:val="28"/>
          <w:szCs w:val="28"/>
          <w:lang w:eastAsia="uk-UA"/>
        </w:rPr>
        <w:t>Назва класу чи </w:t>
      </w:r>
      <w:hyperlink r:id="rId14" w:tooltip="Метод (програмування)" w:history="1">
        <w:r w:rsidRPr="003578CA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uk-UA"/>
          </w:rPr>
          <w:t>методу</w:t>
        </w:r>
      </w:hyperlink>
      <w:r w:rsidRPr="003578CA">
        <w:rPr>
          <w:rFonts w:ascii="Times New Roman" w:eastAsia="Times New Roman" w:hAnsi="Times New Roman" w:cs="Times New Roman"/>
          <w:sz w:val="28"/>
          <w:szCs w:val="28"/>
          <w:lang w:eastAsia="uk-UA"/>
        </w:rPr>
        <w:t> недостатньо точно відповідає його змісту.</w:t>
      </w:r>
    </w:p>
    <w:p w:rsidR="002B3E15" w:rsidRPr="003578CA" w:rsidRDefault="002B3E15" w:rsidP="003578CA">
      <w:pPr>
        <w:numPr>
          <w:ilvl w:val="0"/>
          <w:numId w:val="15"/>
        </w:numPr>
        <w:shd w:val="clear" w:color="auto" w:fill="FFFFFF"/>
        <w:spacing w:before="100" w:beforeAutospacing="1" w:after="0" w:line="360" w:lineRule="auto"/>
        <w:ind w:left="1488"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78CA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Пов'язані дані, які використовуються разом, не організовані в клас.</w:t>
      </w:r>
    </w:p>
    <w:p w:rsidR="002B3E15" w:rsidRPr="003578CA" w:rsidRDefault="002B3E15" w:rsidP="003578CA">
      <w:pPr>
        <w:numPr>
          <w:ilvl w:val="0"/>
          <w:numId w:val="15"/>
        </w:numPr>
        <w:shd w:val="clear" w:color="auto" w:fill="FFFFFF"/>
        <w:spacing w:before="100" w:beforeAutospacing="1" w:after="0" w:line="360" w:lineRule="auto"/>
        <w:ind w:left="1488"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78CA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Функція має занадто багато параметрів.</w:t>
      </w:r>
    </w:p>
    <w:p w:rsidR="002B3E15" w:rsidRPr="003578CA" w:rsidRDefault="002B3E15" w:rsidP="003578CA">
      <w:pPr>
        <w:numPr>
          <w:ilvl w:val="0"/>
          <w:numId w:val="15"/>
        </w:numPr>
        <w:shd w:val="clear" w:color="auto" w:fill="FFFFFF"/>
        <w:spacing w:before="100" w:beforeAutospacing="1" w:after="0" w:line="360" w:lineRule="auto"/>
        <w:ind w:left="1488"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78CA">
        <w:rPr>
          <w:rFonts w:ascii="Times New Roman" w:eastAsia="Times New Roman" w:hAnsi="Times New Roman" w:cs="Times New Roman"/>
          <w:sz w:val="28"/>
          <w:szCs w:val="28"/>
          <w:lang w:eastAsia="uk-UA"/>
        </w:rPr>
        <w:t>У ланцюжку виклику методів передається багато зайвих даних.</w:t>
      </w:r>
    </w:p>
    <w:p w:rsidR="002B3E15" w:rsidRPr="003578CA" w:rsidRDefault="002B3E15" w:rsidP="003578CA">
      <w:pPr>
        <w:numPr>
          <w:ilvl w:val="0"/>
          <w:numId w:val="15"/>
        </w:numPr>
        <w:shd w:val="clear" w:color="auto" w:fill="FFFFFF"/>
        <w:spacing w:before="48" w:after="0" w:line="360" w:lineRule="auto"/>
        <w:ind w:left="1488"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78CA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 одночасно змінювати кілька паралельних ієрархій класів.</w:t>
      </w:r>
    </w:p>
    <w:p w:rsidR="002B3E15" w:rsidRPr="003578CA" w:rsidRDefault="002B3E15" w:rsidP="003578CA">
      <w:pPr>
        <w:numPr>
          <w:ilvl w:val="0"/>
          <w:numId w:val="15"/>
        </w:numPr>
        <w:shd w:val="clear" w:color="auto" w:fill="FFFFFF"/>
        <w:spacing w:before="100" w:beforeAutospacing="1" w:after="0" w:line="360" w:lineRule="auto"/>
        <w:ind w:left="1488"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78CA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 не виконує ніякої роботи самостійно, а тільки передоручає її іншим класам.</w:t>
      </w:r>
    </w:p>
    <w:p w:rsidR="002B3E15" w:rsidRPr="003578CA" w:rsidRDefault="002B3E15" w:rsidP="003578CA">
      <w:pPr>
        <w:numPr>
          <w:ilvl w:val="0"/>
          <w:numId w:val="15"/>
        </w:numPr>
        <w:shd w:val="clear" w:color="auto" w:fill="FFFFFF"/>
        <w:spacing w:before="100" w:beforeAutospacing="1" w:after="0" w:line="360" w:lineRule="auto"/>
        <w:ind w:left="1488"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78CA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 має занадто багато відкритих (</w:t>
      </w:r>
      <w:proofErr w:type="spellStart"/>
      <w:r w:rsidRPr="003578CA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3578CA">
        <w:rPr>
          <w:rFonts w:ascii="Times New Roman" w:eastAsia="Times New Roman" w:hAnsi="Times New Roman" w:cs="Times New Roman"/>
          <w:sz w:val="28"/>
          <w:szCs w:val="28"/>
          <w:lang w:eastAsia="uk-UA"/>
        </w:rPr>
        <w:t>) членів.</w:t>
      </w:r>
    </w:p>
    <w:p w:rsidR="002B3E15" w:rsidRPr="003578CA" w:rsidRDefault="002B3E15" w:rsidP="003578CA">
      <w:pPr>
        <w:numPr>
          <w:ilvl w:val="0"/>
          <w:numId w:val="15"/>
        </w:numPr>
        <w:shd w:val="clear" w:color="auto" w:fill="FFFFFF"/>
        <w:spacing w:before="100" w:beforeAutospacing="1" w:after="0" w:line="360" w:lineRule="auto"/>
        <w:ind w:left="1488"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78CA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Нестатичний клас складається тільки з даних або тільки з методів.</w:t>
      </w:r>
    </w:p>
    <w:p w:rsidR="002B3E15" w:rsidRPr="003578CA" w:rsidRDefault="002B3E15" w:rsidP="003578CA">
      <w:pPr>
        <w:numPr>
          <w:ilvl w:val="0"/>
          <w:numId w:val="15"/>
        </w:numPr>
        <w:shd w:val="clear" w:color="auto" w:fill="FFFFFF"/>
        <w:spacing w:before="100" w:beforeAutospacing="1" w:after="0" w:line="360" w:lineRule="auto"/>
        <w:ind w:left="1488"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78CA">
        <w:rPr>
          <w:rFonts w:ascii="Times New Roman" w:eastAsia="Times New Roman" w:hAnsi="Times New Roman" w:cs="Times New Roman"/>
          <w:sz w:val="28"/>
          <w:szCs w:val="28"/>
          <w:lang w:eastAsia="uk-UA"/>
        </w:rPr>
        <w:t>Занадто широке застосування глобальних змінних.</w:t>
      </w:r>
    </w:p>
    <w:p w:rsidR="002B3E15" w:rsidRDefault="002B3E15" w:rsidP="002B3E15">
      <w:p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60C76" w:rsidRDefault="00260C76" w:rsidP="0046630A"/>
    <w:sectPr w:rsidR="00260C76" w:rsidSect="005362F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7CF" w:rsidRDefault="00D037CF" w:rsidP="005362F8">
      <w:pPr>
        <w:spacing w:after="0" w:line="240" w:lineRule="auto"/>
      </w:pPr>
      <w:r>
        <w:separator/>
      </w:r>
    </w:p>
  </w:endnote>
  <w:endnote w:type="continuationSeparator" w:id="0">
    <w:p w:rsidR="00D037CF" w:rsidRDefault="00D037CF" w:rsidP="00536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9E8" w:rsidRDefault="006E19E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9E8" w:rsidRDefault="006E19E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9E8" w:rsidRDefault="006E19E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7CF" w:rsidRDefault="00D037CF" w:rsidP="005362F8">
      <w:pPr>
        <w:spacing w:after="0" w:line="240" w:lineRule="auto"/>
      </w:pPr>
      <w:r>
        <w:separator/>
      </w:r>
    </w:p>
  </w:footnote>
  <w:footnote w:type="continuationSeparator" w:id="0">
    <w:p w:rsidR="00D037CF" w:rsidRDefault="00D037CF" w:rsidP="00536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9E8" w:rsidRDefault="006E19E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2F8" w:rsidRPr="005362F8" w:rsidRDefault="006E19E8" w:rsidP="005362F8">
    <w:pPr>
      <w:pStyle w:val="a6"/>
      <w:jc w:val="center"/>
      <w:rPr>
        <w:rFonts w:ascii="Times New Roman" w:hAnsi="Times New Roman" w:cs="Times New Roman"/>
        <w:u w:val="single"/>
      </w:rPr>
    </w:pPr>
    <w:r>
      <w:rPr>
        <w:rFonts w:ascii="Times New Roman" w:hAnsi="Times New Roman" w:cs="Times New Roman"/>
        <w:u w:val="single"/>
      </w:rPr>
      <w:t>План</w:t>
    </w:r>
    <w:r w:rsidR="005362F8" w:rsidRPr="005362F8">
      <w:rPr>
        <w:rFonts w:ascii="Times New Roman" w:hAnsi="Times New Roman" w:cs="Times New Roman"/>
        <w:u w:val="single"/>
      </w:rPr>
      <w:t xml:space="preserve"> з тестування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9E8" w:rsidRDefault="006E19E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546FB"/>
    <w:multiLevelType w:val="hybridMultilevel"/>
    <w:tmpl w:val="BE0C724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304"/>
    <w:multiLevelType w:val="multilevel"/>
    <w:tmpl w:val="42D6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E35DF"/>
    <w:multiLevelType w:val="hybridMultilevel"/>
    <w:tmpl w:val="093A47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F1D6B"/>
    <w:multiLevelType w:val="hybridMultilevel"/>
    <w:tmpl w:val="831AF62E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63267F"/>
    <w:multiLevelType w:val="hybridMultilevel"/>
    <w:tmpl w:val="59BCE3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501FE"/>
    <w:multiLevelType w:val="hybridMultilevel"/>
    <w:tmpl w:val="5BC657D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353615"/>
    <w:multiLevelType w:val="hybridMultilevel"/>
    <w:tmpl w:val="0A281858"/>
    <w:lvl w:ilvl="0" w:tplc="C6F414F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20A48"/>
    <w:multiLevelType w:val="hybridMultilevel"/>
    <w:tmpl w:val="384077A8"/>
    <w:lvl w:ilvl="0" w:tplc="C6F414F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31D85686"/>
    <w:multiLevelType w:val="multilevel"/>
    <w:tmpl w:val="E11C980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3034477"/>
    <w:multiLevelType w:val="multilevel"/>
    <w:tmpl w:val="AA40FB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E3D5FB2"/>
    <w:multiLevelType w:val="multilevel"/>
    <w:tmpl w:val="EA1C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9A2876"/>
    <w:multiLevelType w:val="hybridMultilevel"/>
    <w:tmpl w:val="C166156C"/>
    <w:lvl w:ilvl="0" w:tplc="0422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4C8C54C8"/>
    <w:multiLevelType w:val="multilevel"/>
    <w:tmpl w:val="9B90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D362C"/>
    <w:multiLevelType w:val="hybridMultilevel"/>
    <w:tmpl w:val="7304BB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111FB"/>
    <w:multiLevelType w:val="hybridMultilevel"/>
    <w:tmpl w:val="01AED4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7D106B82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32F0B"/>
    <w:multiLevelType w:val="hybridMultilevel"/>
    <w:tmpl w:val="CC7AF9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164F8"/>
    <w:multiLevelType w:val="hybridMultilevel"/>
    <w:tmpl w:val="A9DAA2F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074152"/>
    <w:multiLevelType w:val="multilevel"/>
    <w:tmpl w:val="50068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BC52E68"/>
    <w:multiLevelType w:val="multilevel"/>
    <w:tmpl w:val="19227B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A5A2E7C"/>
    <w:multiLevelType w:val="multilevel"/>
    <w:tmpl w:val="F9FC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BC5C2C"/>
    <w:multiLevelType w:val="hybridMultilevel"/>
    <w:tmpl w:val="796CC0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7"/>
  </w:num>
  <w:num w:numId="4">
    <w:abstractNumId w:val="8"/>
  </w:num>
  <w:num w:numId="5">
    <w:abstractNumId w:val="19"/>
  </w:num>
  <w:num w:numId="6">
    <w:abstractNumId w:val="1"/>
  </w:num>
  <w:num w:numId="7">
    <w:abstractNumId w:val="11"/>
  </w:num>
  <w:num w:numId="8">
    <w:abstractNumId w:val="14"/>
  </w:num>
  <w:num w:numId="9">
    <w:abstractNumId w:val="9"/>
  </w:num>
  <w:num w:numId="10">
    <w:abstractNumId w:val="15"/>
  </w:num>
  <w:num w:numId="11">
    <w:abstractNumId w:val="20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4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5"/>
  </w:num>
  <w:num w:numId="18">
    <w:abstractNumId w:val="7"/>
  </w:num>
  <w:num w:numId="19">
    <w:abstractNumId w:val="6"/>
  </w:num>
  <w:num w:numId="20">
    <w:abstractNumId w:val="12"/>
  </w:num>
  <w:num w:numId="21">
    <w:abstractNumId w:val="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76"/>
    <w:rsid w:val="000D23D6"/>
    <w:rsid w:val="00260C76"/>
    <w:rsid w:val="00286043"/>
    <w:rsid w:val="002B3E15"/>
    <w:rsid w:val="003578CA"/>
    <w:rsid w:val="0037543B"/>
    <w:rsid w:val="00456312"/>
    <w:rsid w:val="0046630A"/>
    <w:rsid w:val="005362F8"/>
    <w:rsid w:val="006369BE"/>
    <w:rsid w:val="006E19E8"/>
    <w:rsid w:val="007C37A3"/>
    <w:rsid w:val="008802FA"/>
    <w:rsid w:val="008D7B1A"/>
    <w:rsid w:val="009010B4"/>
    <w:rsid w:val="0095796A"/>
    <w:rsid w:val="00D037CF"/>
    <w:rsid w:val="00D14214"/>
    <w:rsid w:val="00DE233F"/>
    <w:rsid w:val="00FA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F43B4F-BCBA-4FF7-9D0F-E9E88C1D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30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1421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14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header"/>
    <w:basedOn w:val="a"/>
    <w:link w:val="a7"/>
    <w:uiPriority w:val="99"/>
    <w:unhideWhenUsed/>
    <w:rsid w:val="00536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62F8"/>
  </w:style>
  <w:style w:type="paragraph" w:styleId="a8">
    <w:name w:val="footer"/>
    <w:basedOn w:val="a"/>
    <w:link w:val="a9"/>
    <w:uiPriority w:val="99"/>
    <w:unhideWhenUsed/>
    <w:rsid w:val="00536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62F8"/>
  </w:style>
  <w:style w:type="table" w:styleId="aa">
    <w:name w:val="Table Grid"/>
    <w:basedOn w:val="a1"/>
    <w:uiPriority w:val="39"/>
    <w:rsid w:val="008D7B1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3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4%D1%83%D0%B1%D0%BB%D1%8E%D0%B2%D0%B0%D0%BD%D0%BD%D1%8F_%D0%BA%D0%BE%D0%B4%D1%83" TargetMode="External"/><Relationship Id="rId13" Type="http://schemas.openxmlformats.org/officeDocument/2006/relationships/hyperlink" Target="https://uk.wikipedia.org/wiki/%D0%86%D0%BD%D1%82%D0%B5%D1%80%D1%84%D0%B5%D0%B9%D1%81_(%D0%BF%D1%80%D0%BE%D0%B3%D1%80%D0%B0%D0%BC%D1%83%D0%B2%D0%B0%D0%BD%D0%BD%D1%8F)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F%D1%80%D0%B8%D0%BD%D1%86%D0%B8%D0%BF_%D1%94%D0%B4%D0%B8%D0%BD%D0%BE%D0%B3%D0%BE_%D0%BE%D0%B1%D0%BE%D0%B2%27%D1%8F%D0%B7%D0%BA%D1%8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A%D0%BB%D0%B0%D1%81_(%D0%BF%D1%80%D0%BE%D0%B3%D1%80%D0%B0%D0%BC%D1%83%D0%B2%D0%B0%D0%BD%D0%BD%D1%8F)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uk.wikipedia.org/wiki/%D0%A6%D0%B8%D0%BA%D0%BB_(%D0%BF%D1%80%D0%BE%D0%B3%D1%80%D0%B0%D0%BC%D1%83%D0%B2%D0%B0%D0%BD%D0%BD%D1%8F)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F%D1%96%D0%B4%D0%BF%D1%80%D0%BE%D0%B3%D1%80%D0%B0%D0%BC%D0%B0" TargetMode="External"/><Relationship Id="rId14" Type="http://schemas.openxmlformats.org/officeDocument/2006/relationships/hyperlink" Target="https://uk.wikipedia.org/wiki/%D0%9C%D0%B5%D1%82%D0%BE%D0%B4_(%D0%BF%D1%80%D0%BE%D0%B3%D1%80%D0%B0%D0%BC%D1%83%D0%B2%D0%B0%D0%BD%D0%BD%D1%8F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228AB-0534-4854-8686-D2CA0B319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10</Pages>
  <Words>6539</Words>
  <Characters>3728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Учетная запись Майкрософт</cp:lastModifiedBy>
  <cp:revision>6</cp:revision>
  <dcterms:created xsi:type="dcterms:W3CDTF">2021-12-02T09:25:00Z</dcterms:created>
  <dcterms:modified xsi:type="dcterms:W3CDTF">2023-05-04T13:12:00Z</dcterms:modified>
</cp:coreProperties>
</file>