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 Розрахунок середньої ставки викладачів і концертмейстерів 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Середня ставка: 6106.22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Станом на __________ 20__ року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100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№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Прізвище, ім'я та по батькові</w:t>
            </w:r>
          </w:p>
        </w:tc>
        <w:tc>
          <w:tcPr>
            <w:gridSpan w:val="3">
                        </w:gridSpan>
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Тижневе навантаження (у годинах)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Обсяг педагогічного навантаження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Тарифна ставка з урахуваням підвищень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Зарплата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Разом (зарплата +надбавки)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20%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Всього</w:t>
            </w:r>
          </w:p>
        </w:tc>
      </w:tr>
      <w:tr>
        <w:trPr>
                </w:trPr>
        <w:tc>
          <w:tcPr>
            <w:gridSpan w:val="2">
                        </w:gridSpan>
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Викл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конц.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всього</w:t>
            </w:r>
          </w:p>
        </w:tc>
        <w:tc>
          <w:tcPr>
            <w:gridSpan w:val="7">
                        </w:gridSpan>
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9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11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Gfstrl F. B.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1.7778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4800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8533.44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11093.47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1706.69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12800.16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Dude f.d.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1.8889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5520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10426.73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12512.07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2085.35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14597.4192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Dude f.d.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1.8889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5520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10426.73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12512.07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2085.35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14597.4192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Dudess f.d.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1.8889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4800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9066.72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10880.07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1813.34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12693.408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Dude f.d.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1.8889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8311.16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9973.39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1662.23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11635.624</w:t>
            </w: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Всього: </w:t>
            </w: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168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9.33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25040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46764.78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66324.03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9352.96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56971.07</w:t>
            </w:r>
          </w:p>
        </w:tc>
      </w:tr>
    </w:tbl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p>
      <w:pPr>
            </w:pPr>
      <w:r>
        <w:rPr>
          <w:rFonts w:ascii="Liberation Serif" w:cs="Liberation Serif" w:eastAsia="Liberation Serif" w:hAnsi="Liberation Serif">
                    </w:rFonts>
        </w:rPr>
        <w:t xml:space="preserve">МП 	                         в.о. директора ___________________ підпис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sectPr>
      <w:pgSz w:w="16838" w:h="11906" w:orient="landscape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2019-03-23T00:28:54Z</dcterms:created>
  <dcterms:modified xsi:type="dcterms:W3CDTF">2019-03-23T00:28:54Z</dcterms:modified>
</cp:coreProperties>
</file>