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891.2598425196836" w:firstLine="851.9291338582677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Мобільний додаток “Дія”</w:t>
      </w:r>
    </w:p>
    <w:p w:rsidR="00000000" w:rsidDel="00000000" w:rsidP="00000000" w:rsidRDefault="00000000" w:rsidRPr="00000000" w14:paraId="00000002">
      <w:pPr>
        <w:ind w:left="-566.9291338582677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Створи чек-ліст перевірок цього додатку із розділами під різні види тестування. </w:t>
      </w:r>
    </w:p>
    <w:p w:rsidR="00000000" w:rsidDel="00000000" w:rsidP="00000000" w:rsidRDefault="00000000" w:rsidRPr="00000000" w14:paraId="00000003">
      <w:pPr>
        <w:ind w:left="-566.9291338582677" w:right="-891.259842519683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Чек-ліст повинен містити як мінімум 4 види тестування і мінімум 5 перевірок для кожного виду.</w:t>
      </w:r>
    </w:p>
    <w:p w:rsidR="00000000" w:rsidDel="00000000" w:rsidP="00000000" w:rsidRDefault="00000000" w:rsidRPr="00000000" w14:paraId="00000004">
      <w:pPr>
        <w:ind w:left="-566.9291338582677" w:right="-891.2598425196836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891.2598425196836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left="-566.9291338582677" w:right="-891.2598425196836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Чек лист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left="-566.9291338582677" w:right="-891.2598425196836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left="-566.9291338582677" w:right="-891.259842519683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Security and Access Control Testing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Реєстрація нового користувача  через BankID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Реєстрація нового користувача через NFC (біометричні документи)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Аутентифікація зареєстрованого користувача через BankID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Аутентифікація  зареєстрованого користувача через NFC (біометричні документи)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Аутентифікація зареєстрованого користувача через поновлення забутого коду входу у застосунок (повторна авторизація)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-566.9291338582677" w:right="-891.2598425196836" w:firstLine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566.9291338582677" w:right="-891.259842519683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Scenario testing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додавання користувачем нового документу у застосунок (напр., Свідоцтво про народження дитини, COVID- сертифікати, пенсійне посвідчення)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оформлення донату на Army of drones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оформлення військових облігацій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оформлення повідомлень у “єВорог”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функціонал замовлення електронних витягів довідок і документів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можливість перевірки документів за QR кодом (через відкриття доступу до камери пристрою)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ind w:left="-566.9291338582677" w:right="-891.259842519683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розміщення і зручність використання поля  пошуку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доступність контенту  для людей з обмеженими можливостями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налаштування повідомлень користувачу при виборі не валідних документів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налаштування підказок користувачу при виконанні дій із замовлення послуг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клікабельність логотипу і можливість перенаправлення на  головну сторінку через клік на логотип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перенаправлення  на телеканали  у розділі послуг “Дія.TV”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перенаправлення  на радіотрансляцію у розділі послуг “Дія Радіо”</w:t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240" w:lineRule="auto"/>
        <w:ind w:left="-566.9291338582677" w:right="-891.2598425196836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відображення контенту у портретній і пейзажній орієнтації пристрою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вирівнювання елементів за розміром, розташуванням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розміри і кольори шрифтів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кольори бекграунду і окремих елементів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40" w:lineRule="auto"/>
        <w:ind w:left="-566.9291338582677" w:right="-891.2598425196836" w:firstLine="850.3937007874015"/>
      </w:pPr>
      <w:r w:rsidDel="00000000" w:rsidR="00000000" w:rsidRPr="00000000">
        <w:rPr>
          <w:rtl w:val="0"/>
        </w:rPr>
        <w:t xml:space="preserve">Перевірити кольори і оформлення повідомлень про помилку, застережних повідомлень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566.9291338582677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