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9BCAAB" w14:textId="0BC3ECB6" w:rsidR="00E056D6" w:rsidRDefault="00212F30">
      <w:pPr>
        <w:rPr>
          <w:noProof/>
        </w:rPr>
      </w:pPr>
      <w:r w:rsidRPr="00212F30">
        <w:rPr>
          <w:noProof/>
        </w:rPr>
        <w:drawing>
          <wp:anchor distT="0" distB="0" distL="114300" distR="114300" simplePos="0" relativeHeight="251659264" behindDoc="0" locked="0" layoutInCell="1" allowOverlap="1" wp14:anchorId="316A4376" wp14:editId="7820D627">
            <wp:simplePos x="0" y="0"/>
            <wp:positionH relativeFrom="column">
              <wp:posOffset>-288290</wp:posOffset>
            </wp:positionH>
            <wp:positionV relativeFrom="paragraph">
              <wp:posOffset>161290</wp:posOffset>
            </wp:positionV>
            <wp:extent cx="10708640" cy="5554980"/>
            <wp:effectExtent l="0" t="0" r="0" b="7620"/>
            <wp:wrapSquare wrapText="bothSides"/>
            <wp:docPr id="5" name="Espace réservé du contenu 4" descr="Une image contenant habits, personne, ordinateur portable, personnes&#10;&#10;Description générée automatiquement">
              <a:extLst xmlns:a="http://schemas.openxmlformats.org/drawingml/2006/main">
                <a:ext uri="{FF2B5EF4-FFF2-40B4-BE49-F238E27FC236}">
                  <a16:creationId xmlns:a16="http://schemas.microsoft.com/office/drawing/2014/main" id="{14C473CC-5D3C-DD41-A71D-273A96F6C603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space réservé du contenu 4" descr="Une image contenant habits, personne, ordinateur portable, personnes&#10;&#10;Description générée automatiquement">
                      <a:extLst>
                        <a:ext uri="{FF2B5EF4-FFF2-40B4-BE49-F238E27FC236}">
                          <a16:creationId xmlns:a16="http://schemas.microsoft.com/office/drawing/2014/main" id="{14C473CC-5D3C-DD41-A71D-273A96F6C603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708640" cy="5554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0875E1" w14:textId="4916984A" w:rsidR="00B261BB" w:rsidRPr="00AC5EFD" w:rsidRDefault="00D57ADC" w:rsidP="00CE7195">
      <w:pPr>
        <w:jc w:val="center"/>
        <w:rPr>
          <w:sz w:val="30"/>
          <w:szCs w:val="30"/>
        </w:rPr>
      </w:pPr>
      <w:r w:rsidRPr="00AC5EFD">
        <w:rPr>
          <w:rFonts w:ascii="Arial" w:hAnsi="Arial" w:cs="Arial"/>
          <w:b/>
          <w:bCs/>
          <w:sz w:val="30"/>
          <w:szCs w:val="30"/>
        </w:rPr>
        <w:t>Année scolaire 2023-2024. Les nouveaux boursières et bou</w:t>
      </w:r>
      <w:r w:rsidR="0088782D">
        <w:rPr>
          <w:rFonts w:ascii="Arial" w:hAnsi="Arial" w:cs="Arial"/>
          <w:b/>
          <w:bCs/>
          <w:sz w:val="30"/>
          <w:szCs w:val="30"/>
        </w:rPr>
        <w:t>r</w:t>
      </w:r>
      <w:r w:rsidRPr="00AC5EFD">
        <w:rPr>
          <w:rFonts w:ascii="Arial" w:hAnsi="Arial" w:cs="Arial"/>
          <w:b/>
          <w:bCs/>
          <w:sz w:val="30"/>
          <w:szCs w:val="30"/>
        </w:rPr>
        <w:t>siers prennent connaissance de la convention qui les lie à Tchad-Avenir. Ce</w:t>
      </w:r>
      <w:r w:rsidR="0088782D">
        <w:rPr>
          <w:rFonts w:ascii="Arial" w:hAnsi="Arial" w:cs="Arial"/>
          <w:b/>
          <w:bCs/>
          <w:sz w:val="30"/>
          <w:szCs w:val="30"/>
        </w:rPr>
        <w:t>lle-ci</w:t>
      </w:r>
      <w:r w:rsidRPr="00AC5EFD">
        <w:rPr>
          <w:rFonts w:ascii="Arial" w:hAnsi="Arial" w:cs="Arial"/>
          <w:b/>
          <w:bCs/>
          <w:sz w:val="30"/>
          <w:szCs w:val="30"/>
        </w:rPr>
        <w:t xml:space="preserve"> définit les exigences liées à la bourse, les droits et devoirs des bénéficiaires, ainsi que les responsabilités qui seront assumées par Tchad-Avenir, notamment celle de garantir l’entier de la formation et d’assurer un suivi</w:t>
      </w:r>
      <w:r w:rsidR="001A1BF3" w:rsidRPr="00AC5EFD">
        <w:rPr>
          <w:rFonts w:ascii="Arial" w:hAnsi="Arial" w:cs="Arial"/>
          <w:b/>
          <w:bCs/>
          <w:sz w:val="30"/>
          <w:szCs w:val="30"/>
        </w:rPr>
        <w:t xml:space="preserve"> de</w:t>
      </w:r>
      <w:r w:rsidR="00BA5826">
        <w:rPr>
          <w:rFonts w:ascii="Arial" w:hAnsi="Arial" w:cs="Arial"/>
          <w:b/>
          <w:bCs/>
          <w:sz w:val="30"/>
          <w:szCs w:val="30"/>
        </w:rPr>
        <w:t>s bénéficiaires</w:t>
      </w:r>
      <w:r w:rsidR="00AC5EFD" w:rsidRPr="00AC5EFD">
        <w:rPr>
          <w:rFonts w:ascii="Arial" w:hAnsi="Arial" w:cs="Arial"/>
          <w:b/>
          <w:bCs/>
          <w:sz w:val="30"/>
          <w:szCs w:val="30"/>
        </w:rPr>
        <w:t xml:space="preserve">, tâches assumées par la Commission des Bourses. </w:t>
      </w:r>
    </w:p>
    <w:sectPr w:rsidR="00B261BB" w:rsidRPr="00AC5EFD" w:rsidSect="000A3979">
      <w:pgSz w:w="16838" w:h="11906" w:orient="landscape" w:code="9"/>
      <w:pgMar w:top="454" w:right="454" w:bottom="454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0BB"/>
    <w:rsid w:val="000A3979"/>
    <w:rsid w:val="001A1BF3"/>
    <w:rsid w:val="00212F30"/>
    <w:rsid w:val="002F0786"/>
    <w:rsid w:val="00561BA5"/>
    <w:rsid w:val="005832A4"/>
    <w:rsid w:val="007B1657"/>
    <w:rsid w:val="008850B9"/>
    <w:rsid w:val="0088782D"/>
    <w:rsid w:val="008F3052"/>
    <w:rsid w:val="008F384C"/>
    <w:rsid w:val="00AC5EFD"/>
    <w:rsid w:val="00B261BB"/>
    <w:rsid w:val="00B900BB"/>
    <w:rsid w:val="00BA5826"/>
    <w:rsid w:val="00C77FFE"/>
    <w:rsid w:val="00CE7195"/>
    <w:rsid w:val="00D57ADC"/>
    <w:rsid w:val="00E056D6"/>
    <w:rsid w:val="00E724ED"/>
    <w:rsid w:val="00E9054D"/>
    <w:rsid w:val="00EC3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7C25D"/>
  <w15:chartTrackingRefBased/>
  <w15:docId w15:val="{17A2B657-60D9-4453-A8BA-F686B340B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90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90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90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90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90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90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90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90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90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90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90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90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900B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900B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900B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900B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900B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900B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90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90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90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90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90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900B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900B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900B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90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900B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900BB"/>
    <w:rPr>
      <w:b/>
      <w:bCs/>
      <w:smallCaps/>
      <w:color w:val="0F4761" w:themeColor="accent1" w:themeShade="BF"/>
      <w:spacing w:val="5"/>
    </w:rPr>
  </w:style>
  <w:style w:type="paragraph" w:styleId="Lgende">
    <w:name w:val="caption"/>
    <w:basedOn w:val="Normal"/>
    <w:next w:val="Normal"/>
    <w:uiPriority w:val="35"/>
    <w:unhideWhenUsed/>
    <w:qFormat/>
    <w:rsid w:val="008850B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3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66</Words>
  <Characters>367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charly maurer</dc:creator>
  <cp:keywords/>
  <dc:description/>
  <cp:lastModifiedBy>charly maurer</cp:lastModifiedBy>
  <cp:revision>15</cp:revision>
  <cp:lastPrinted>2024-09-02T14:04:00Z</cp:lastPrinted>
  <dcterms:created xsi:type="dcterms:W3CDTF">2024-08-26T08:52:00Z</dcterms:created>
  <dcterms:modified xsi:type="dcterms:W3CDTF">2024-09-02T14:06:00Z</dcterms:modified>
</cp:coreProperties>
</file>