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4F37" w14:textId="77777777" w:rsidR="00EC237F" w:rsidRDefault="00EC237F" w:rsidP="00EC237F">
      <w:pPr>
        <w:spacing w:after="0" w:line="240" w:lineRule="auto"/>
      </w:pPr>
    </w:p>
    <w:p w14:paraId="44E0BD55" w14:textId="77777777" w:rsidR="00EC237F" w:rsidRDefault="00EC237F" w:rsidP="00EC237F">
      <w:pPr>
        <w:spacing w:after="0" w:line="240" w:lineRule="auto"/>
      </w:pPr>
      <w:r>
        <w:t>text = "</w:t>
      </w:r>
      <w:proofErr w:type="gramStart"/>
      <w:r>
        <w:t>""#</w:t>
      </w:r>
      <w:proofErr w:type="gramEnd"/>
      <w:r>
        <w:t xml:space="preserve"> UCM Ontology Design Decisions</w:t>
      </w:r>
    </w:p>
    <w:p w14:paraId="7CCC433C" w14:textId="77777777" w:rsidR="00EC237F" w:rsidRDefault="00EC237F" w:rsidP="00EC237F">
      <w:pPr>
        <w:spacing w:after="0" w:line="240" w:lineRule="auto"/>
      </w:pPr>
    </w:p>
    <w:p w14:paraId="433C6170" w14:textId="77777777" w:rsidR="00EC237F" w:rsidRDefault="00EC237F" w:rsidP="00EC237F">
      <w:pPr>
        <w:spacing w:after="0" w:line="240" w:lineRule="auto"/>
      </w:pPr>
      <w:r>
        <w:t>## Separation of Concerns</w:t>
      </w:r>
    </w:p>
    <w:p w14:paraId="7E72DD46" w14:textId="77777777" w:rsidR="00EC237F" w:rsidRDefault="00EC237F" w:rsidP="00EC237F">
      <w:pPr>
        <w:spacing w:after="0" w:line="240" w:lineRule="auto"/>
      </w:pPr>
      <w:r>
        <w:t>1. Explicit separation between ontological entities and epistemic representations.</w:t>
      </w:r>
    </w:p>
    <w:p w14:paraId="179FD399" w14:textId="77777777" w:rsidR="00EC237F" w:rsidRDefault="00EC237F" w:rsidP="00EC237F">
      <w:pPr>
        <w:spacing w:after="0" w:line="240" w:lineRule="auto"/>
      </w:pPr>
      <w:r>
        <w:t xml:space="preserve">2. Processes, </w:t>
      </w:r>
      <w:proofErr w:type="spellStart"/>
      <w:r>
        <w:t>InformationObjects</w:t>
      </w:r>
      <w:proofErr w:type="spellEnd"/>
      <w:r>
        <w:t>, and Focus are modeled as distinct classes.</w:t>
      </w:r>
    </w:p>
    <w:p w14:paraId="69855026" w14:textId="77777777" w:rsidR="00EC237F" w:rsidRDefault="00EC237F" w:rsidP="00EC237F">
      <w:pPr>
        <w:spacing w:after="0" w:line="240" w:lineRule="auto"/>
      </w:pPr>
      <w:r>
        <w:t>3. Statements are introduced to avoid conflation of values and meaning.</w:t>
      </w:r>
    </w:p>
    <w:p w14:paraId="3A60AB28" w14:textId="77777777" w:rsidR="00EC237F" w:rsidRDefault="00EC237F" w:rsidP="00EC237F">
      <w:pPr>
        <w:spacing w:after="0" w:line="240" w:lineRule="auto"/>
      </w:pPr>
    </w:p>
    <w:p w14:paraId="2992DFD8" w14:textId="77777777" w:rsidR="00EC237F" w:rsidRDefault="00EC237F" w:rsidP="00EC237F">
      <w:pPr>
        <w:spacing w:after="0" w:line="240" w:lineRule="auto"/>
      </w:pPr>
      <w:r>
        <w:t>## Statement Pattern</w:t>
      </w:r>
    </w:p>
    <w:p w14:paraId="02A231CC" w14:textId="77777777" w:rsidR="00EC237F" w:rsidRDefault="00EC237F" w:rsidP="00EC237F">
      <w:pPr>
        <w:spacing w:after="0" w:line="240" w:lineRule="auto"/>
      </w:pPr>
      <w:r>
        <w:t>4. All observation outputs are modeled as Statements.</w:t>
      </w:r>
    </w:p>
    <w:p w14:paraId="235D07CC" w14:textId="77777777" w:rsidR="00EC237F" w:rsidRDefault="00EC237F" w:rsidP="00EC237F">
      <w:pPr>
        <w:spacing w:after="0" w:line="240" w:lineRule="auto"/>
      </w:pPr>
      <w:r>
        <w:t>5. Statements follow subject–property–value structure.</w:t>
      </w:r>
    </w:p>
    <w:p w14:paraId="4300E8CA" w14:textId="77777777" w:rsidR="00EC237F" w:rsidRDefault="00EC237F" w:rsidP="00EC237F">
      <w:pPr>
        <w:spacing w:after="0" w:line="240" w:lineRule="auto"/>
      </w:pPr>
      <w:r>
        <w:t>6. Statements are first-class objects to support provenance and context.</w:t>
      </w:r>
    </w:p>
    <w:p w14:paraId="14EF6966" w14:textId="77777777" w:rsidR="00EC237F" w:rsidRDefault="00EC237F" w:rsidP="00EC237F">
      <w:pPr>
        <w:spacing w:after="0" w:line="240" w:lineRule="auto"/>
      </w:pPr>
      <w:r>
        <w:t>7. Avoid use of raw values without contextual statements.</w:t>
      </w:r>
    </w:p>
    <w:p w14:paraId="3FAB23A1" w14:textId="77777777" w:rsidR="00EC237F" w:rsidRDefault="00EC237F" w:rsidP="00EC237F">
      <w:pPr>
        <w:spacing w:after="0" w:line="240" w:lineRule="auto"/>
      </w:pPr>
    </w:p>
    <w:p w14:paraId="2382AC76" w14:textId="77777777" w:rsidR="00EC237F" w:rsidRDefault="00EC237F" w:rsidP="00EC237F">
      <w:pPr>
        <w:spacing w:after="0" w:line="240" w:lineRule="auto"/>
      </w:pPr>
      <w:r>
        <w:t>## Observation Modeling</w:t>
      </w:r>
    </w:p>
    <w:p w14:paraId="671EDD97" w14:textId="77777777" w:rsidR="00EC237F" w:rsidRDefault="00EC237F" w:rsidP="00EC237F">
      <w:pPr>
        <w:spacing w:after="0" w:line="240" w:lineRule="auto"/>
      </w:pPr>
      <w:r>
        <w:t xml:space="preserve">8. </w:t>
      </w:r>
      <w:proofErr w:type="spellStart"/>
      <w:r>
        <w:t>ObservationProcess</w:t>
      </w:r>
      <w:proofErr w:type="spellEnd"/>
      <w:r>
        <w:t xml:space="preserve"> is modeled as a Process.</w:t>
      </w:r>
    </w:p>
    <w:p w14:paraId="2627E8F0" w14:textId="77777777" w:rsidR="00EC237F" w:rsidRDefault="00EC237F" w:rsidP="00EC237F">
      <w:pPr>
        <w:spacing w:after="0" w:line="240" w:lineRule="auto"/>
      </w:pPr>
      <w:r>
        <w:t xml:space="preserve">9. </w:t>
      </w:r>
      <w:proofErr w:type="spellStart"/>
      <w:r>
        <w:t>ObservationResult</w:t>
      </w:r>
      <w:proofErr w:type="spellEnd"/>
      <w:r>
        <w:t xml:space="preserve"> is modeled as an </w:t>
      </w:r>
      <w:proofErr w:type="spellStart"/>
      <w:r>
        <w:t>InformationObject</w:t>
      </w:r>
      <w:proofErr w:type="spellEnd"/>
      <w:r>
        <w:t>.</w:t>
      </w:r>
    </w:p>
    <w:p w14:paraId="641FF50F" w14:textId="77777777" w:rsidR="00EC237F" w:rsidRDefault="00EC237F" w:rsidP="00EC237F">
      <w:pPr>
        <w:spacing w:after="0" w:line="240" w:lineRule="auto"/>
      </w:pPr>
      <w:r>
        <w:t xml:space="preserve">10. </w:t>
      </w:r>
      <w:proofErr w:type="spellStart"/>
      <w:r>
        <w:t>ObservationResult</w:t>
      </w:r>
      <w:proofErr w:type="spellEnd"/>
      <w:r>
        <w:t xml:space="preserve"> may be a Collection of Statements.</w:t>
      </w:r>
    </w:p>
    <w:p w14:paraId="3909314B" w14:textId="77777777" w:rsidR="00EC237F" w:rsidRDefault="00EC237F" w:rsidP="00EC237F">
      <w:pPr>
        <w:spacing w:after="0" w:line="240" w:lineRule="auto"/>
      </w:pPr>
      <w:r>
        <w:t>11. Distinguish between single-result and composite-result observations.</w:t>
      </w:r>
    </w:p>
    <w:p w14:paraId="30B4D2DA" w14:textId="77777777" w:rsidR="00EC237F" w:rsidRDefault="00EC237F" w:rsidP="00EC237F">
      <w:pPr>
        <w:spacing w:after="0" w:line="240" w:lineRule="auto"/>
      </w:pPr>
    </w:p>
    <w:p w14:paraId="2409CF69" w14:textId="77777777" w:rsidR="00EC237F" w:rsidRDefault="00EC237F" w:rsidP="00EC237F">
      <w:pPr>
        <w:spacing w:after="0" w:line="240" w:lineRule="auto"/>
      </w:pPr>
      <w:r>
        <w:t>## Focus Modeling</w:t>
      </w:r>
    </w:p>
    <w:p w14:paraId="2766BD4C" w14:textId="77777777" w:rsidR="00EC237F" w:rsidRDefault="00EC237F" w:rsidP="00EC237F">
      <w:pPr>
        <w:spacing w:after="0" w:line="240" w:lineRule="auto"/>
      </w:pPr>
      <w:r>
        <w:t xml:space="preserve">12. </w:t>
      </w:r>
      <w:proofErr w:type="spellStart"/>
      <w:r>
        <w:t>CareFocus</w:t>
      </w:r>
      <w:proofErr w:type="spellEnd"/>
      <w:r>
        <w:t xml:space="preserve"> represents the phenomenon of interest.</w:t>
      </w:r>
    </w:p>
    <w:p w14:paraId="2B78D165" w14:textId="77777777" w:rsidR="00EC237F" w:rsidRDefault="00EC237F" w:rsidP="00EC237F">
      <w:pPr>
        <w:spacing w:after="0" w:line="240" w:lineRule="auto"/>
      </w:pPr>
      <w:r>
        <w:t xml:space="preserve">13. </w:t>
      </w:r>
      <w:proofErr w:type="spellStart"/>
      <w:r>
        <w:t>hasFocus</w:t>
      </w:r>
      <w:proofErr w:type="spellEnd"/>
      <w:r>
        <w:t xml:space="preserve"> is used only for Processes.</w:t>
      </w:r>
    </w:p>
    <w:p w14:paraId="5505DFCA" w14:textId="77777777" w:rsidR="00EC237F" w:rsidRDefault="00EC237F" w:rsidP="00EC237F">
      <w:pPr>
        <w:spacing w:after="0" w:line="240" w:lineRule="auto"/>
      </w:pPr>
      <w:r>
        <w:t xml:space="preserve">14. </w:t>
      </w:r>
      <w:proofErr w:type="spellStart"/>
      <w:r>
        <w:t>isAbout</w:t>
      </w:r>
      <w:proofErr w:type="spellEnd"/>
      <w:r>
        <w:t xml:space="preserve"> is used only for </w:t>
      </w:r>
      <w:proofErr w:type="spellStart"/>
      <w:r>
        <w:t>InformationObjects</w:t>
      </w:r>
      <w:proofErr w:type="spellEnd"/>
      <w:r>
        <w:t>.</w:t>
      </w:r>
    </w:p>
    <w:p w14:paraId="5D6728E4" w14:textId="77777777" w:rsidR="00EC237F" w:rsidRDefault="00EC237F" w:rsidP="00EC237F">
      <w:pPr>
        <w:spacing w:after="0" w:line="240" w:lineRule="auto"/>
      </w:pPr>
      <w:r>
        <w:t>15. Avoid using the same concept as both focus and result.</w:t>
      </w:r>
    </w:p>
    <w:p w14:paraId="59988ADE" w14:textId="77777777" w:rsidR="00EC237F" w:rsidRDefault="00EC237F" w:rsidP="00EC237F">
      <w:pPr>
        <w:spacing w:after="0" w:line="240" w:lineRule="auto"/>
      </w:pPr>
    </w:p>
    <w:p w14:paraId="4C1450E5" w14:textId="77777777" w:rsidR="00EC237F" w:rsidRDefault="00EC237F" w:rsidP="00EC237F">
      <w:pPr>
        <w:spacing w:after="0" w:line="240" w:lineRule="auto"/>
      </w:pPr>
      <w:r>
        <w:t>## Quality vs Quantity</w:t>
      </w:r>
    </w:p>
    <w:p w14:paraId="427050C3" w14:textId="77777777" w:rsidR="00EC237F" w:rsidRDefault="00EC237F" w:rsidP="00EC237F">
      <w:pPr>
        <w:spacing w:after="0" w:line="240" w:lineRule="auto"/>
      </w:pPr>
      <w:r>
        <w:t>16. Qualities represent categorical attributes.</w:t>
      </w:r>
    </w:p>
    <w:p w14:paraId="69D70E12" w14:textId="77777777" w:rsidR="00EC237F" w:rsidRDefault="00EC237F" w:rsidP="00EC237F">
      <w:pPr>
        <w:spacing w:after="0" w:line="240" w:lineRule="auto"/>
      </w:pPr>
      <w:r>
        <w:t>17. Quantities represent measurable values with units.</w:t>
      </w:r>
    </w:p>
    <w:p w14:paraId="7A43C272" w14:textId="77777777" w:rsidR="00EC237F" w:rsidRDefault="00EC237F" w:rsidP="00EC237F">
      <w:pPr>
        <w:spacing w:after="0" w:line="240" w:lineRule="auto"/>
      </w:pPr>
      <w:r>
        <w:t xml:space="preserve">18. </w:t>
      </w:r>
      <w:proofErr w:type="spellStart"/>
      <w:r>
        <w:t>CodeableConcepts</w:t>
      </w:r>
      <w:proofErr w:type="spellEnd"/>
      <w:r>
        <w:t xml:space="preserve"> map to qualities (as representations).</w:t>
      </w:r>
    </w:p>
    <w:p w14:paraId="14877D90" w14:textId="77777777" w:rsidR="00EC237F" w:rsidRDefault="00EC237F" w:rsidP="00EC237F">
      <w:pPr>
        <w:spacing w:after="0" w:line="240" w:lineRule="auto"/>
      </w:pPr>
      <w:r>
        <w:t>19. Quantities map to measurable magnitudes.</w:t>
      </w:r>
    </w:p>
    <w:p w14:paraId="2CE8B164" w14:textId="77777777" w:rsidR="00EC237F" w:rsidRDefault="00EC237F" w:rsidP="00EC237F">
      <w:pPr>
        <w:spacing w:after="0" w:line="240" w:lineRule="auto"/>
      </w:pPr>
    </w:p>
    <w:p w14:paraId="75EA0604" w14:textId="77777777" w:rsidR="00EC237F" w:rsidRDefault="00EC237F" w:rsidP="00EC237F">
      <w:pPr>
        <w:spacing w:after="0" w:line="240" w:lineRule="auto"/>
      </w:pPr>
      <w:r>
        <w:t>## Collections vs Reports</w:t>
      </w:r>
    </w:p>
    <w:p w14:paraId="2DF5CC9A" w14:textId="77777777" w:rsidR="00EC237F" w:rsidRDefault="00EC237F" w:rsidP="00EC237F">
      <w:pPr>
        <w:spacing w:after="0" w:line="240" w:lineRule="auto"/>
      </w:pPr>
      <w:r>
        <w:t>20. Collections group items without interpretation.</w:t>
      </w:r>
    </w:p>
    <w:p w14:paraId="49B7013E" w14:textId="77777777" w:rsidR="00EC237F" w:rsidRDefault="00EC237F" w:rsidP="00EC237F">
      <w:pPr>
        <w:spacing w:after="0" w:line="240" w:lineRule="auto"/>
      </w:pPr>
      <w:r>
        <w:t>21. Reports organize and interpret collections.</w:t>
      </w:r>
    </w:p>
    <w:p w14:paraId="0CB78470" w14:textId="77777777" w:rsidR="00EC237F" w:rsidRDefault="00EC237F" w:rsidP="00EC237F">
      <w:pPr>
        <w:spacing w:after="0" w:line="240" w:lineRule="auto"/>
      </w:pPr>
      <w:r>
        <w:t>22. Reports are not subclasses of Collection.</w:t>
      </w:r>
    </w:p>
    <w:p w14:paraId="77607927" w14:textId="77777777" w:rsidR="00EC237F" w:rsidRDefault="00EC237F" w:rsidP="00EC237F">
      <w:pPr>
        <w:spacing w:after="0" w:line="240" w:lineRule="auto"/>
      </w:pPr>
      <w:r>
        <w:t xml:space="preserve">23. </w:t>
      </w:r>
      <w:proofErr w:type="spellStart"/>
      <w:r>
        <w:t>ObservationResult</w:t>
      </w:r>
      <w:proofErr w:type="spellEnd"/>
      <w:r>
        <w:t xml:space="preserve"> may be a Collection, but Report adds semantics.</w:t>
      </w:r>
    </w:p>
    <w:p w14:paraId="4B14BD69" w14:textId="77777777" w:rsidR="00EC237F" w:rsidRDefault="00EC237F" w:rsidP="00EC237F">
      <w:pPr>
        <w:spacing w:after="0" w:line="240" w:lineRule="auto"/>
      </w:pPr>
    </w:p>
    <w:p w14:paraId="75B342E0" w14:textId="77777777" w:rsidR="00EC237F" w:rsidRDefault="00EC237F" w:rsidP="00EC237F">
      <w:pPr>
        <w:spacing w:after="0" w:line="240" w:lineRule="auto"/>
      </w:pPr>
      <w:r>
        <w:t>## FHIR Alignment</w:t>
      </w:r>
    </w:p>
    <w:p w14:paraId="7919947E" w14:textId="77777777" w:rsidR="00EC237F" w:rsidRDefault="00EC237F" w:rsidP="00EC237F">
      <w:pPr>
        <w:spacing w:after="0" w:line="240" w:lineRule="auto"/>
      </w:pPr>
      <w:r>
        <w:t>24. Each Statement maps to a FHIR Observation.</w:t>
      </w:r>
    </w:p>
    <w:p w14:paraId="65628F32" w14:textId="77777777" w:rsidR="00EC237F" w:rsidRDefault="00EC237F" w:rsidP="00EC237F">
      <w:pPr>
        <w:spacing w:after="0" w:line="240" w:lineRule="auto"/>
      </w:pPr>
      <w:r>
        <w:t xml:space="preserve">25. </w:t>
      </w:r>
      <w:proofErr w:type="spellStart"/>
      <w:r>
        <w:t>ObservationResult</w:t>
      </w:r>
      <w:proofErr w:type="spellEnd"/>
      <w:r>
        <w:t xml:space="preserve"> maps to </w:t>
      </w:r>
      <w:proofErr w:type="spellStart"/>
      <w:r>
        <w:t>DiagnosticReport</w:t>
      </w:r>
      <w:proofErr w:type="spellEnd"/>
      <w:r>
        <w:t>.</w:t>
      </w:r>
    </w:p>
    <w:p w14:paraId="111C60E3" w14:textId="77777777" w:rsidR="00EC237F" w:rsidRDefault="00EC237F" w:rsidP="00EC237F">
      <w:pPr>
        <w:spacing w:after="0" w:line="240" w:lineRule="auto"/>
      </w:pPr>
      <w:r>
        <w:t xml:space="preserve">26. </w:t>
      </w:r>
      <w:proofErr w:type="spellStart"/>
      <w:r>
        <w:t>ObservationProcess</w:t>
      </w:r>
      <w:proofErr w:type="spellEnd"/>
      <w:r>
        <w:t xml:space="preserve"> maps to Provenance or Procedure.</w:t>
      </w:r>
    </w:p>
    <w:p w14:paraId="08BD9147" w14:textId="77777777" w:rsidR="00EC237F" w:rsidRDefault="00EC237F" w:rsidP="00EC237F">
      <w:pPr>
        <w:spacing w:after="0" w:line="240" w:lineRule="auto"/>
      </w:pPr>
      <w:r>
        <w:t>27. Maintain one-to-one mapping for roundtrip fidelity.</w:t>
      </w:r>
    </w:p>
    <w:p w14:paraId="6B7AF5BB" w14:textId="77777777" w:rsidR="00EC237F" w:rsidRDefault="00EC237F" w:rsidP="00EC237F">
      <w:pPr>
        <w:spacing w:after="0" w:line="240" w:lineRule="auto"/>
      </w:pPr>
      <w:r>
        <w:t>28. Avoid collapsing composite data into irreversible structures.</w:t>
      </w:r>
    </w:p>
    <w:p w14:paraId="6731F5D3" w14:textId="77777777" w:rsidR="00EC237F" w:rsidRDefault="00EC237F" w:rsidP="00EC237F">
      <w:pPr>
        <w:spacing w:after="0" w:line="240" w:lineRule="auto"/>
      </w:pPr>
    </w:p>
    <w:p w14:paraId="02B09944" w14:textId="77777777" w:rsidR="00EC237F" w:rsidRDefault="00EC237F" w:rsidP="00EC237F">
      <w:pPr>
        <w:spacing w:after="0" w:line="240" w:lineRule="auto"/>
      </w:pPr>
      <w:r>
        <w:t>## Identity and Traceability</w:t>
      </w:r>
    </w:p>
    <w:p w14:paraId="4BF4719C" w14:textId="77777777" w:rsidR="00EC237F" w:rsidRDefault="00EC237F" w:rsidP="00EC237F">
      <w:pPr>
        <w:spacing w:after="0" w:line="240" w:lineRule="auto"/>
      </w:pPr>
      <w:r>
        <w:t>29. All Statements must have stable identifiers.</w:t>
      </w:r>
    </w:p>
    <w:p w14:paraId="7BB75872" w14:textId="77777777" w:rsidR="00EC237F" w:rsidRDefault="00EC237F" w:rsidP="00EC237F">
      <w:pPr>
        <w:spacing w:after="0" w:line="240" w:lineRule="auto"/>
      </w:pPr>
      <w:r>
        <w:t>30. Provenance must be preserved across transformations.</w:t>
      </w:r>
    </w:p>
    <w:p w14:paraId="43C8F80A" w14:textId="77777777" w:rsidR="00EC237F" w:rsidRDefault="00EC237F" w:rsidP="00EC237F">
      <w:pPr>
        <w:spacing w:after="0" w:line="240" w:lineRule="auto"/>
      </w:pPr>
      <w:r>
        <w:t>31. Relationships between Process, Statement, and Result must be explicit.</w:t>
      </w:r>
    </w:p>
    <w:p w14:paraId="0FE05D65" w14:textId="77777777" w:rsidR="00EC237F" w:rsidRDefault="00EC237F" w:rsidP="00EC237F">
      <w:pPr>
        <w:spacing w:after="0" w:line="240" w:lineRule="auto"/>
      </w:pPr>
    </w:p>
    <w:p w14:paraId="2D6BA34A" w14:textId="77777777" w:rsidR="00EC237F" w:rsidRDefault="00EC237F" w:rsidP="00EC237F">
      <w:pPr>
        <w:spacing w:after="0" w:line="240" w:lineRule="auto"/>
      </w:pPr>
      <w:r>
        <w:t>## Avoiding Conflation</w:t>
      </w:r>
    </w:p>
    <w:p w14:paraId="15641F2F" w14:textId="77777777" w:rsidR="00EC237F" w:rsidRDefault="00EC237F" w:rsidP="00EC237F">
      <w:pPr>
        <w:spacing w:after="0" w:line="240" w:lineRule="auto"/>
      </w:pPr>
      <w:r>
        <w:t>32. Do not conflate process, data, and meaning.</w:t>
      </w:r>
    </w:p>
    <w:p w14:paraId="3D0D049F" w14:textId="77777777" w:rsidR="00EC237F" w:rsidRDefault="00EC237F" w:rsidP="00EC237F">
      <w:pPr>
        <w:spacing w:after="0" w:line="240" w:lineRule="auto"/>
      </w:pPr>
      <w:r>
        <w:t>33. Do not treat observations as both processes and results.</w:t>
      </w:r>
    </w:p>
    <w:p w14:paraId="37772A98" w14:textId="77777777" w:rsidR="00EC237F" w:rsidRDefault="00EC237F" w:rsidP="00EC237F">
      <w:pPr>
        <w:spacing w:after="0" w:line="240" w:lineRule="auto"/>
      </w:pPr>
      <w:r>
        <w:t>34. Do not treat reports as simple collections.</w:t>
      </w:r>
    </w:p>
    <w:p w14:paraId="71A9D318" w14:textId="77777777" w:rsidR="00EC237F" w:rsidRDefault="00EC237F" w:rsidP="00EC237F">
      <w:pPr>
        <w:spacing w:after="0" w:line="240" w:lineRule="auto"/>
      </w:pPr>
    </w:p>
    <w:p w14:paraId="1B1443AC" w14:textId="77777777" w:rsidR="00EC237F" w:rsidRDefault="00EC237F" w:rsidP="00EC237F">
      <w:pPr>
        <w:spacing w:after="0" w:line="240" w:lineRule="auto"/>
      </w:pPr>
      <w:r>
        <w:t>## Extensibility</w:t>
      </w:r>
    </w:p>
    <w:p w14:paraId="7374CC03" w14:textId="77777777" w:rsidR="00EC237F" w:rsidRDefault="00EC237F" w:rsidP="00EC237F">
      <w:pPr>
        <w:spacing w:after="0" w:line="240" w:lineRule="auto"/>
      </w:pPr>
      <w:r>
        <w:t>35. Model supports clinical, social, and administrative domains.</w:t>
      </w:r>
    </w:p>
    <w:p w14:paraId="62C38793" w14:textId="77777777" w:rsidR="00EC237F" w:rsidRDefault="00EC237F" w:rsidP="00EC237F">
      <w:pPr>
        <w:spacing w:after="0" w:line="240" w:lineRule="auto"/>
      </w:pPr>
      <w:r>
        <w:t>36. Model supports digital twin representations as collections of statements.</w:t>
      </w:r>
    </w:p>
    <w:p w14:paraId="0234EF3E" w14:textId="77777777" w:rsidR="00EC237F" w:rsidRDefault="00EC237F" w:rsidP="00EC237F">
      <w:pPr>
        <w:spacing w:after="0" w:line="240" w:lineRule="auto"/>
      </w:pPr>
      <w:r>
        <w:t>37. Model supports incremental data aggregation without restructuring.</w:t>
      </w:r>
    </w:p>
    <w:p w14:paraId="43CAD306" w14:textId="77777777" w:rsidR="00EC237F" w:rsidRDefault="00EC237F" w:rsidP="00EC237F">
      <w:pPr>
        <w:spacing w:after="0" w:line="240" w:lineRule="auto"/>
      </w:pPr>
    </w:p>
    <w:p w14:paraId="570E5B2E" w14:textId="77777777" w:rsidR="00EC237F" w:rsidRDefault="00EC237F" w:rsidP="00EC237F">
      <w:pPr>
        <w:spacing w:after="0" w:line="240" w:lineRule="auto"/>
      </w:pPr>
      <w:r>
        <w:t>## Design Philosophy</w:t>
      </w:r>
    </w:p>
    <w:p w14:paraId="5CCCE7EC" w14:textId="77777777" w:rsidR="00EC237F" w:rsidRDefault="00EC237F" w:rsidP="00EC237F">
      <w:pPr>
        <w:spacing w:after="0" w:line="240" w:lineRule="auto"/>
      </w:pPr>
      <w:r>
        <w:t>38. Favor explicit semantics over compact representations.</w:t>
      </w:r>
    </w:p>
    <w:p w14:paraId="3BEA3E5F" w14:textId="77777777" w:rsidR="00EC237F" w:rsidRDefault="00EC237F" w:rsidP="00EC237F">
      <w:pPr>
        <w:spacing w:after="0" w:line="240" w:lineRule="auto"/>
      </w:pPr>
      <w:r>
        <w:t>39. Preserve meaning across transformations.</w:t>
      </w:r>
    </w:p>
    <w:p w14:paraId="2467A319" w14:textId="77777777" w:rsidR="00EC237F" w:rsidRDefault="00EC237F" w:rsidP="00EC237F">
      <w:pPr>
        <w:spacing w:after="0" w:line="240" w:lineRule="auto"/>
      </w:pPr>
      <w:r>
        <w:t>40. Ensure model is interoperable but not constrained by implementation artifacts.</w:t>
      </w:r>
    </w:p>
    <w:p w14:paraId="36E8AEBB" w14:textId="77777777" w:rsidR="00EC237F" w:rsidRDefault="00EC237F" w:rsidP="00EC237F">
      <w:pPr>
        <w:spacing w:after="0" w:line="240" w:lineRule="auto"/>
      </w:pPr>
      <w:r>
        <w:t>"""</w:t>
      </w:r>
    </w:p>
    <w:p w14:paraId="1783FBB3" w14:textId="77777777" w:rsidR="00EC237F" w:rsidRDefault="00EC237F" w:rsidP="00EC237F">
      <w:pPr>
        <w:spacing w:after="0" w:line="240" w:lineRule="auto"/>
      </w:pPr>
    </w:p>
    <w:p w14:paraId="3D5BCB9B" w14:textId="77777777" w:rsidR="00EC237F" w:rsidRDefault="00EC237F" w:rsidP="00EC237F">
      <w:pPr>
        <w:spacing w:after="0" w:line="240" w:lineRule="auto"/>
      </w:pPr>
      <w:proofErr w:type="spellStart"/>
      <w:r>
        <w:t>output_file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/data/UCM_Ontology_Design_Decisions_v2.md"</w:t>
      </w:r>
    </w:p>
    <w:p w14:paraId="059EE163" w14:textId="77777777" w:rsidR="00EC237F" w:rsidRDefault="00EC237F" w:rsidP="00EC237F">
      <w:pPr>
        <w:spacing w:after="0" w:line="240" w:lineRule="auto"/>
      </w:pPr>
      <w:proofErr w:type="spellStart"/>
      <w:r>
        <w:t>convert_text</w:t>
      </w:r>
      <w:proofErr w:type="spellEnd"/>
      <w:r>
        <w:t xml:space="preserve">(text, 'md', format='md', </w:t>
      </w:r>
      <w:proofErr w:type="spellStart"/>
      <w:r>
        <w:t>outputfile</w:t>
      </w:r>
      <w:proofErr w:type="spellEnd"/>
      <w:r>
        <w:t>=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extra_args</w:t>
      </w:r>
      <w:proofErr w:type="spellEnd"/>
      <w:r>
        <w:t>=</w:t>
      </w:r>
      <w:proofErr w:type="gramStart"/>
      <w:r>
        <w:t>['-</w:t>
      </w:r>
      <w:proofErr w:type="gramEnd"/>
      <w:r>
        <w:t>-standalone'])</w:t>
      </w:r>
    </w:p>
    <w:p w14:paraId="3B3951E8" w14:textId="77777777" w:rsidR="00EC237F" w:rsidRDefault="00EC237F" w:rsidP="00EC237F">
      <w:pPr>
        <w:spacing w:after="0" w:line="240" w:lineRule="auto"/>
      </w:pPr>
    </w:p>
    <w:p w14:paraId="40139014" w14:textId="2107FAF0" w:rsidR="00EC5516" w:rsidRDefault="00EC237F" w:rsidP="00EC237F">
      <w:pPr>
        <w:spacing w:after="0" w:line="240" w:lineRule="auto"/>
      </w:pPr>
      <w:proofErr w:type="spellStart"/>
      <w:r>
        <w:t>output_file</w:t>
      </w:r>
      <w:proofErr w:type="spellEnd"/>
    </w:p>
    <w:sectPr w:rsidR="00EC5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7F"/>
    <w:rsid w:val="00692F36"/>
    <w:rsid w:val="00A66683"/>
    <w:rsid w:val="00EC237F"/>
    <w:rsid w:val="00EC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91DA"/>
  <w15:chartTrackingRefBased/>
  <w15:docId w15:val="{B52A6856-7524-4C21-AB90-B4CD8E54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367</Words>
  <Characters>2437</Characters>
  <Application>Microsoft Office Word</Application>
  <DocSecurity>0</DocSecurity>
  <Lines>70</Lines>
  <Paragraphs>56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Lord</dc:creator>
  <cp:keywords/>
  <dc:description/>
  <cp:lastModifiedBy>Ken Lord</cp:lastModifiedBy>
  <cp:revision>1</cp:revision>
  <dcterms:created xsi:type="dcterms:W3CDTF">2026-04-01T19:43:00Z</dcterms:created>
  <dcterms:modified xsi:type="dcterms:W3CDTF">2026-04-01T19:48:00Z</dcterms:modified>
</cp:coreProperties>
</file>