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W3C Community Group Responses</w:t>
      </w:r>
    </w:p>
    <w:p>
      <w:pPr>
        <w:pStyle w:val="Heading2"/>
        <w:rPr/>
      </w:pPr>
      <w:r>
        <w:rPr/>
        <w:t>What problem(s) do you want to solve?</w:t>
      </w:r>
    </w:p>
    <w:p>
      <w:pPr>
        <w:pStyle w:val="Normal"/>
        <w:rPr/>
      </w:pPr>
      <w:r>
        <w:rPr/>
        <w:t xml:space="preserve">Organizations involved in healthcare, social care, housing, justice, education, and other human-service domains increasingly need to exchange, integrate, and reason over information that spans multiple care domains. While many standards, information models, and ontologies exist, they are often developed independently and reflect different perspectives, assumptions, and semantic structures. </w:t>
      </w:r>
    </w:p>
    <w:p>
      <w:pPr>
        <w:pStyle w:val="Normal"/>
        <w:rPr/>
      </w:pPr>
      <w:r>
        <w:rPr>
          <w:i/>
          <w:iCs/>
          <w:color w:val="FF0000"/>
        </w:rPr>
        <w:t>Add concept that this is (</w:t>
      </w:r>
      <w:r>
        <w:rPr>
          <w:i/>
          <w:iCs/>
          <w:color w:val="FF0000"/>
        </w:rPr>
        <w:t>clin</w:t>
      </w:r>
      <w:r>
        <w:rPr>
          <w:i/>
          <w:iCs/>
          <w:color w:val="FF0000"/>
        </w:rPr>
        <w:t xml:space="preserve">ically) necessary, not optional. </w:t>
      </w:r>
    </w:p>
    <w:p>
      <w:pPr>
        <w:pStyle w:val="Normal"/>
        <w:rPr/>
      </w:pPr>
      <w:r>
        <w:rPr>
          <w:i/>
          <w:iCs/>
          <w:color w:val="FF0000"/>
        </w:rPr>
        <w:t>Recognize</w:t>
      </w:r>
      <w:r>
        <w:rPr>
          <w:i/>
          <w:iCs/>
          <w:color w:val="FF0000"/>
        </w:rPr>
        <w:t xml:space="preserve"> USCDI – </w:t>
      </w:r>
      <w:r>
        <w:rPr>
          <w:i/>
          <w:iCs/>
          <w:color w:val="FF0000"/>
        </w:rPr>
        <w:t>specific versions and lack of relationship to Care Plan</w:t>
      </w:r>
      <w:r>
        <w:rPr>
          <w:i/>
          <w:iCs/>
          <w:color w:val="FF0000"/>
        </w:rPr>
        <w:t xml:space="preserve">. Investigate in mappings mandatory inclusion in Care Plan.  </w:t>
      </w:r>
      <w:r>
        <w:rPr>
          <w:i/>
          <w:iCs/>
          <w:color w:val="FF0000"/>
        </w:rPr>
        <w:t>Recommendations for using clinical coding structures in care plan (where you can).</w:t>
      </w:r>
    </w:p>
    <w:p>
      <w:pPr>
        <w:pStyle w:val="Normal"/>
        <w:rPr/>
      </w:pPr>
      <w:r>
        <w:rPr>
          <w:i/>
          <w:iCs/>
          <w:color w:val="FF0000"/>
        </w:rPr>
        <w:t>Care Plan as necessary concept.</w:t>
      </w:r>
    </w:p>
    <w:p>
      <w:pPr>
        <w:pStyle w:val="Normal"/>
        <w:rPr/>
      </w:pPr>
      <w:r>
        <w:rPr>
          <w:i/>
          <w:iCs/>
          <w:color w:val="FF0000"/>
        </w:rPr>
        <w:t>Addressing this problem will enable better outcomes.</w:t>
      </w:r>
      <w:r>
        <w:rPr/>
        <w:br/>
        <w:br/>
        <w:t>As a result, organizations face significant challenges in achieving semantic interoperability, whole-person care coordination, integrated analytics, AI-enabled reasoning, and the development of applications that require semantically consistent information across domains.</w:t>
        <w:br/>
        <w:br/>
        <w:t>The group seeks to address the lack of a shared semantic framework that can bridge these heterogeneous domain models while preserving their meaning. The goal is to enable more accurate data exchange, integration, reasoning, and reuse across care domains.</w:t>
      </w:r>
    </w:p>
    <w:p>
      <w:pPr>
        <w:pStyle w:val="Heading2"/>
        <w:rPr/>
      </w:pPr>
      <w:r>
        <w:rPr/>
        <w:t>What is the mission of this Group?</w:t>
      </w:r>
    </w:p>
    <w:p>
      <w:pPr>
        <w:pStyle w:val="Normal"/>
        <w:rPr/>
      </w:pPr>
      <w:r>
        <w:rPr/>
        <w:t>The mission of the group is to develop an open, computable semantic cross-domain framework for care domains that enables semantic interoperability and equivalence across healthcare, social care, housing, justice, education, and related human-service ecosystems.</w:t>
        <w:br/>
        <w:br/>
        <w:t>The group will develop the Unified Care Model (UCM), a high-level ontology and semantic reference model that can be used to semantically align and bridge domain-specific information models, ontologies, and standards. It is not a goal to replace existing standard artifacts.</w:t>
        <w:br/>
        <w:br/>
        <w:t xml:space="preserve"> </w:t>
      </w:r>
      <w:r>
        <w:rPr>
          <w:i/>
          <w:iCs/>
          <w:color w:val="FF0000"/>
        </w:rPr>
        <w:t>Doesn’t explain Why. The purpose, “So what?”</w:t>
      </w:r>
    </w:p>
    <w:p>
      <w:pPr>
        <w:pStyle w:val="Heading2"/>
        <w:rPr/>
      </w:pPr>
      <w:r>
        <w:rPr/>
        <w:t>Design Principles</w:t>
      </w:r>
    </w:p>
    <w:p>
      <w:pPr>
        <w:pStyle w:val="Normal"/>
        <w:rPr/>
      </w:pPr>
      <w:r>
        <w:rPr/>
        <w:t>The current version of the project Design Principles document can be found at:</w:t>
        <w:br/>
        <w:br/>
        <w:t>[Insert Link to Design Principles Document]</w:t>
        <w:br/>
        <w:br/>
        <w:t xml:space="preserve">Key design principles include </w:t>
      </w:r>
      <w:r>
        <w:rPr>
          <w:i/>
          <w:iCs/>
          <w:color w:val="FF0000"/>
        </w:rPr>
        <w:t>such as</w:t>
      </w:r>
      <w:r>
        <w:rPr/>
        <w:t>:</w:t>
        <w:br/>
        <w:br/>
        <w:t>• UCM developed as an OWL ontology supporting Description Logic reasoning.</w:t>
        <w:br/>
        <w:t>• Uses BFO as the ontological foundation.</w:t>
        <w:br/>
        <w:t>• Leverages SULO as a semantic classification framework.</w:t>
        <w:br/>
        <w:t>• Aligns with HL7, HUD, NIEM and other domain artifacts.</w:t>
        <w:br/>
        <w:t>• Layered architecture consisting of Core Concepts, Participation Concepts, and Domain Concepts.</w:t>
        <w:br/>
        <w:t>•Enable independent extension by different subject matter experts while maintaining semantic consistency through a shared core.</w:t>
        <w:br/>
        <w:t>• Emphasizes reuse, extensibility, semantic clarity, and cross-domain interoperability.</w:t>
      </w:r>
    </w:p>
    <w:p>
      <w:pPr>
        <w:pStyle w:val="Heading2"/>
        <w:rPr/>
      </w:pPr>
      <w:r>
        <w:rPr/>
        <w:t>Will the Group Publish Specifications?</w:t>
      </w:r>
    </w:p>
    <w:p>
      <w:pPr>
        <w:pStyle w:val="Normal"/>
        <w:rPr/>
      </w:pPr>
      <w:r>
        <w:rPr/>
        <w:t>Yes. The long-term goal of the group is to publish one or more open specifications describing the Unified Care Model and its associated semantic framework.</w:t>
        <w:br/>
        <w:br/>
        <w:t>The group anticipates beginning with the publication of a W3C Community Group Report or White Paper.</w:t>
        <w:br/>
        <w:br/>
      </w:r>
      <w:r>
        <w:rPr>
          <w:i/>
          <w:iCs/>
          <w:color w:val="FF0000"/>
        </w:rPr>
        <w:t>Spec as a starting point?</w:t>
      </w:r>
    </w:p>
    <w:p>
      <w:pPr>
        <w:pStyle w:val="Normal"/>
        <w:rPr/>
      </w:pPr>
      <w:r>
        <w:rPr>
          <w:i/>
          <w:iCs/>
          <w:color w:val="FF0000"/>
        </w:rPr>
        <w:t>FHIR semantic gaps</w:t>
      </w:r>
    </w:p>
    <w:p>
      <w:pPr>
        <w:pStyle w:val="Normal"/>
        <w:spacing w:before="0" w:after="200"/>
        <w:rPr/>
      </w:pPr>
      <w:r>
        <w:rPr>
          <w:i/>
          <w:iCs/>
          <w:color w:val="FF0000"/>
        </w:rPr>
        <w:t>Care plan is the most critical component.</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ages>2</Pages>
  <Words>430</Words>
  <Characters>2644</Characters>
  <CharactersWithSpaces>3073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2026-06-04T21:48:00Z</dcterms:created>
  <dc:creator>python-docx</dc:creator>
  <dc:description>generated by python-docx</dc:description>
  <dc:language>en-US</dc:language>
  <cp:lastModifiedBy/>
  <dcterms:modified xsi:type="dcterms:W3CDTF">2026-06-05T10:09:17Z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